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5999D" w14:textId="02FB8FE8" w:rsidR="00F10057" w:rsidRDefault="00CF1788" w:rsidP="002F4FA7">
      <w:pPr>
        <w:pStyle w:val="ACMAReportTitle"/>
      </w:pPr>
      <w:bookmarkStart w:id="0" w:name="_Hlk8052210"/>
      <w:bookmarkStart w:id="1" w:name="_Hlk12422887"/>
      <w:bookmarkEnd w:id="0"/>
      <w:r>
        <w:t xml:space="preserve">ACMA modem performance </w:t>
      </w:r>
      <w:r w:rsidR="004B3C84">
        <w:t>testing</w:t>
      </w:r>
    </w:p>
    <w:p w14:paraId="2A622DB4" w14:textId="24CF689A" w:rsidR="00165D6E" w:rsidRDefault="00CD3526" w:rsidP="00F10057">
      <w:pPr>
        <w:pStyle w:val="ACMAReportSubTitle"/>
      </w:pPr>
      <w:r>
        <w:t>Outcomes</w:t>
      </w:r>
      <w:r w:rsidR="00165D6E">
        <w:t xml:space="preserve"> report</w:t>
      </w:r>
      <w:r w:rsidR="0005497E">
        <w:t xml:space="preserve"> </w:t>
      </w:r>
    </w:p>
    <w:p w14:paraId="0A13F698" w14:textId="4AFE58E5" w:rsidR="00256F9F" w:rsidRDefault="00215A86" w:rsidP="00256F9F">
      <w:pPr>
        <w:pStyle w:val="ACMAReportDate"/>
        <w:spacing w:after="720"/>
        <w:rPr>
          <w:rFonts w:cs="Arial"/>
        </w:rPr>
      </w:pPr>
      <w:r>
        <w:t>JULY</w:t>
      </w:r>
      <w:r w:rsidR="00557029">
        <w:t xml:space="preserve"> </w:t>
      </w:r>
      <w:r w:rsidR="00350969" w:rsidRPr="00B31C6F">
        <w:t>201</w:t>
      </w:r>
      <w:r w:rsidR="00165D6E" w:rsidRPr="00B31C6F">
        <w:t>9</w:t>
      </w:r>
    </w:p>
    <w:p w14:paraId="36F01EA1" w14:textId="009C5FCD" w:rsidR="00256F9F" w:rsidRPr="00256F9F" w:rsidRDefault="00256F9F" w:rsidP="00256F9F">
      <w:pPr>
        <w:rPr>
          <w:rFonts w:cs="Arial"/>
        </w:rPr>
        <w:sectPr w:rsidR="00256F9F" w:rsidRPr="00256F9F" w:rsidSect="00B74D56">
          <w:headerReference w:type="default" r:id="rId13"/>
          <w:footerReference w:type="default" r:id="rId14"/>
          <w:headerReference w:type="first" r:id="rId15"/>
          <w:pgSz w:w="11906" w:h="16838" w:code="9"/>
          <w:pgMar w:top="3924" w:right="1797" w:bottom="1440" w:left="1134" w:header="709" w:footer="454" w:gutter="0"/>
          <w:cols w:space="708"/>
          <w:docGrid w:linePitch="360"/>
        </w:sectPr>
      </w:pPr>
    </w:p>
    <w:p w14:paraId="34D3CF9F" w14:textId="77777777" w:rsidR="0005011A" w:rsidRPr="00F44F3A" w:rsidRDefault="0005011A" w:rsidP="00FC07B9">
      <w:pPr>
        <w:pStyle w:val="ACMACorporateAddressHeader"/>
      </w:pPr>
      <w:r w:rsidRPr="00F44F3A">
        <w:lastRenderedPageBreak/>
        <w:t>Canberra</w:t>
      </w:r>
    </w:p>
    <w:p w14:paraId="3CD0C507"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30237536" w14:textId="77777777" w:rsidR="0005011A" w:rsidRPr="00FC07B9" w:rsidRDefault="0005011A" w:rsidP="00FC07B9">
      <w:pPr>
        <w:pStyle w:val="ACMACorporateAddresses"/>
      </w:pPr>
      <w:r w:rsidRPr="00FC07B9">
        <w:t>PO Box 78</w:t>
      </w:r>
      <w:r w:rsidRPr="00FC07B9">
        <w:br/>
        <w:t>Belconnen ACT 2616</w:t>
      </w:r>
    </w:p>
    <w:p w14:paraId="5B546006"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4EF4A3FD" w14:textId="77777777" w:rsidR="0005011A" w:rsidRPr="00F44F3A" w:rsidRDefault="0005011A" w:rsidP="00FC07B9">
      <w:pPr>
        <w:pStyle w:val="ACMACorporateAddressHeader"/>
      </w:pPr>
      <w:r w:rsidRPr="00F44F3A">
        <w:t>Melbourne</w:t>
      </w:r>
    </w:p>
    <w:p w14:paraId="1A440AA3"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3F58CE01"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4CE3DE72"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5CD98C56" w14:textId="77777777" w:rsidR="0005011A" w:rsidRPr="00F44F3A" w:rsidRDefault="0005011A" w:rsidP="00FC07B9">
      <w:pPr>
        <w:pStyle w:val="ACMACorporateAddressHeader"/>
      </w:pPr>
      <w:r w:rsidRPr="00F44F3A">
        <w:t>Sydney</w:t>
      </w:r>
    </w:p>
    <w:p w14:paraId="20E99FAD"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3D9F80EC"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2B21A5BE"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44E032DB" w14:textId="77777777" w:rsidR="00140318" w:rsidRPr="006D46E5" w:rsidRDefault="00140318" w:rsidP="00FC07B9">
      <w:pPr>
        <w:pStyle w:val="ACMACopyrightHeader"/>
      </w:pPr>
      <w:r w:rsidRPr="00140318">
        <w:t>Copyright notice</w:t>
      </w:r>
    </w:p>
    <w:p w14:paraId="680BC450" w14:textId="77777777" w:rsidR="00140318" w:rsidRPr="006D46E5" w:rsidRDefault="00623FF9" w:rsidP="00623FF9">
      <w:pPr>
        <w:pStyle w:val="ACMACClogo"/>
      </w:pPr>
      <w:r w:rsidRPr="00623FF9">
        <w:rPr>
          <w:noProof/>
        </w:rPr>
        <w:drawing>
          <wp:inline distT="0" distB="0" distL="0" distR="0" wp14:anchorId="06E0B102" wp14:editId="74F35930">
            <wp:extent cx="838200" cy="295275"/>
            <wp:effectExtent l="0" t="0" r="0" b="9525"/>
            <wp:docPr id="1" name="Picture 1" title="Creative Commons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6"/>
                    </pic:cNvPr>
                    <pic:cNvPicPr>
                      <a:picLocks noChangeAspect="1" noChangeArrowheads="1"/>
                    </pic:cNvPicPr>
                  </pic:nvPicPr>
                  <pic:blipFill>
                    <a:blip r:embed="rId17" cstate="print"/>
                    <a:srcRect/>
                    <a:stretch>
                      <a:fillRect/>
                    </a:stretch>
                  </pic:blipFill>
                  <pic:spPr bwMode="auto">
                    <a:xfrm>
                      <a:off x="0" y="0"/>
                      <a:ext cx="838200" cy="295275"/>
                    </a:xfrm>
                    <a:prstGeom prst="rect">
                      <a:avLst/>
                    </a:prstGeom>
                    <a:noFill/>
                  </pic:spPr>
                </pic:pic>
              </a:graphicData>
            </a:graphic>
          </wp:inline>
        </w:drawing>
      </w:r>
    </w:p>
    <w:p w14:paraId="26771937" w14:textId="77777777" w:rsidR="00FA7827" w:rsidRDefault="003774D7" w:rsidP="00FA7827">
      <w:pPr>
        <w:pStyle w:val="ACMACorporateAddresses"/>
        <w:rPr>
          <w:rStyle w:val="Hyperlink"/>
        </w:rPr>
      </w:pPr>
      <w:hyperlink r:id="rId18" w:history="1">
        <w:r w:rsidR="00FA7827">
          <w:rPr>
            <w:rStyle w:val="Hyperlink"/>
          </w:rPr>
          <w:t>https://creativecommons.org/licenses/by/4.0//</w:t>
        </w:r>
      </w:hyperlink>
    </w:p>
    <w:p w14:paraId="420F18E4" w14:textId="77777777" w:rsidR="00FA7827" w:rsidRDefault="00FA7827" w:rsidP="00FA7827">
      <w:pPr>
        <w:pStyle w:val="ACMACorporateAddresses"/>
      </w:pPr>
      <w:r>
        <w:t xml:space="preserve">With the exception of coats of arms, logos, emblems, images, other third-party material or devices protected by a trademark, this content is made available under the terms of the Creative Commons Attribution 4.0 International (CC BY 4.0) licence. </w:t>
      </w:r>
    </w:p>
    <w:p w14:paraId="583AA85C" w14:textId="693B21DB" w:rsidR="00140318" w:rsidRPr="006D46E5" w:rsidRDefault="00C34A05" w:rsidP="00FC07B9">
      <w:pPr>
        <w:pStyle w:val="ACMACorporateAddresses"/>
      </w:pPr>
      <w:r>
        <w:t>We request attribution as</w:t>
      </w:r>
      <w:r w:rsidR="00140318" w:rsidRPr="006D46E5">
        <w:t xml:space="preserve"> © Commonwealth of Australia (Australian Communic</w:t>
      </w:r>
      <w:r w:rsidR="001704D5">
        <w:t>ations and Media Authority) 201</w:t>
      </w:r>
      <w:r w:rsidR="00AF14AF">
        <w:t>9</w:t>
      </w:r>
      <w:r w:rsidR="00140318" w:rsidRPr="006D46E5">
        <w:t>.</w:t>
      </w:r>
    </w:p>
    <w:p w14:paraId="5D59C0D7" w14:textId="77777777" w:rsidR="00140318" w:rsidRPr="006D46E5" w:rsidRDefault="00140318" w:rsidP="00FC07B9">
      <w:pPr>
        <w:pStyle w:val="ACMACorporateAddresses"/>
      </w:pPr>
      <w:r>
        <w:t>All other rights are reserved.</w:t>
      </w:r>
    </w:p>
    <w:p w14:paraId="5747D5C4" w14:textId="77777777" w:rsidR="00140318" w:rsidRPr="006D46E5" w:rsidRDefault="00140318" w:rsidP="00FC07B9">
      <w:pPr>
        <w:pStyle w:val="ACMACorporateAddresses"/>
      </w:pPr>
      <w:r w:rsidRPr="006D46E5">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79E09BFD" w14:textId="77777777" w:rsidR="00140318" w:rsidRPr="006D46E5" w:rsidRDefault="00140318" w:rsidP="00FC07B9">
      <w:pPr>
        <w:pStyle w:val="ACMACorporateAddresses"/>
      </w:pPr>
      <w:r w:rsidRPr="006D46E5">
        <w:t>Written enquiries may be sent to:</w:t>
      </w:r>
    </w:p>
    <w:p w14:paraId="38CD264E" w14:textId="07CC5867" w:rsidR="00D16FE3" w:rsidRDefault="00140318" w:rsidP="00D16FE3">
      <w:pPr>
        <w:pStyle w:val="ACMACorporateAddresses"/>
        <w:rPr>
          <w:rStyle w:val="Hyperlink"/>
        </w:rPr>
      </w:pPr>
      <w:r w:rsidRPr="006D46E5">
        <w:t xml:space="preserve">Manager, Editorial </w:t>
      </w:r>
      <w:r w:rsidR="00F10057">
        <w:t>Services</w:t>
      </w:r>
      <w:r w:rsidR="00623FF9">
        <w:br/>
      </w:r>
      <w:r w:rsidRPr="006D46E5">
        <w:t>PO Box 13112</w:t>
      </w:r>
      <w:r w:rsidR="00623FF9">
        <w:br/>
      </w:r>
      <w:r w:rsidRPr="006D46E5">
        <w:t>Law Courts</w:t>
      </w:r>
      <w:r w:rsidR="00623FF9">
        <w:br/>
      </w:r>
      <w:r w:rsidRPr="006D46E5">
        <w:t>Melbourne VIC 8010</w:t>
      </w:r>
      <w:r w:rsidR="00623FF9">
        <w:br/>
      </w:r>
      <w:r w:rsidRPr="006D46E5">
        <w:t xml:space="preserve">Email: </w:t>
      </w:r>
      <w:hyperlink r:id="rId19" w:history="1">
        <w:r w:rsidR="000A1400" w:rsidRPr="00826BEB">
          <w:rPr>
            <w:rStyle w:val="Hyperlink"/>
          </w:rPr>
          <w:t>info@acma.gov.au</w:t>
        </w:r>
      </w:hyperlink>
    </w:p>
    <w:p w14:paraId="00B9FB17" w14:textId="77777777" w:rsidR="00D16FE3" w:rsidRPr="00D16FE3" w:rsidRDefault="00D16FE3" w:rsidP="00D16FE3">
      <w:pPr>
        <w:pStyle w:val="ACMACorporateAddresses"/>
        <w:sectPr w:rsidR="00D16FE3" w:rsidRPr="00D16FE3" w:rsidSect="00B74D56">
          <w:headerReference w:type="even" r:id="rId20"/>
          <w:headerReference w:type="default" r:id="rId21"/>
          <w:footerReference w:type="even" r:id="rId22"/>
          <w:footerReference w:type="default" r:id="rId23"/>
          <w:headerReference w:type="first" r:id="rId24"/>
          <w:pgSz w:w="11906" w:h="16838" w:code="9"/>
          <w:pgMar w:top="3924" w:right="1797" w:bottom="697" w:left="1134" w:header="709" w:footer="119" w:gutter="0"/>
          <w:cols w:space="708"/>
          <w:docGrid w:linePitch="360"/>
        </w:sectPr>
      </w:pPr>
    </w:p>
    <w:p w14:paraId="467E51F4" w14:textId="2D3E7AA2" w:rsidR="00D75DEF" w:rsidRPr="00CA4440" w:rsidRDefault="00D75DEF">
      <w:pPr>
        <w:pStyle w:val="TOC1"/>
        <w:rPr>
          <w:rFonts w:cs="Arial"/>
          <w:b w:val="0"/>
          <w:sz w:val="53"/>
          <w:szCs w:val="53"/>
        </w:rPr>
      </w:pPr>
      <w:r w:rsidRPr="00CA4440">
        <w:rPr>
          <w:rFonts w:cs="Arial"/>
          <w:b w:val="0"/>
          <w:sz w:val="53"/>
          <w:szCs w:val="53"/>
        </w:rPr>
        <w:lastRenderedPageBreak/>
        <w:t>Contents</w:t>
      </w:r>
    </w:p>
    <w:p w14:paraId="3A5DB87D" w14:textId="2E55EF98" w:rsidR="00B8609B" w:rsidRDefault="004F4D63">
      <w:pPr>
        <w:pStyle w:val="TOC1"/>
        <w:rPr>
          <w:rFonts w:asciiTheme="minorHAnsi" w:eastAsiaTheme="minorEastAsia" w:hAnsiTheme="minorHAnsi" w:cstheme="minorBidi"/>
          <w:b w:val="0"/>
          <w:spacing w:val="0"/>
          <w:sz w:val="22"/>
          <w:szCs w:val="22"/>
        </w:rPr>
      </w:pPr>
      <w:r>
        <w:rPr>
          <w:rFonts w:cs="Arial"/>
          <w:b w:val="0"/>
        </w:rPr>
        <w:fldChar w:fldCharType="begin"/>
      </w:r>
      <w:r w:rsidR="007A6CC0">
        <w:rPr>
          <w:rFonts w:cs="Arial"/>
          <w:b w:val="0"/>
        </w:rPr>
        <w:instrText xml:space="preserve"> TOC \o "1-3" \t "ACMA_ExecSummaryHeading,1" </w:instrText>
      </w:r>
      <w:r>
        <w:rPr>
          <w:rFonts w:cs="Arial"/>
          <w:b w:val="0"/>
        </w:rPr>
        <w:fldChar w:fldCharType="separate"/>
      </w:r>
      <w:r w:rsidR="00B8609B">
        <w:t>Background</w:t>
      </w:r>
      <w:r w:rsidR="00B8609B">
        <w:tab/>
      </w:r>
      <w:r w:rsidR="00B8609B">
        <w:fldChar w:fldCharType="begin"/>
      </w:r>
      <w:r w:rsidR="00B8609B">
        <w:instrText xml:space="preserve"> PAGEREF _Toc11662558 \h </w:instrText>
      </w:r>
      <w:r w:rsidR="00B8609B">
        <w:fldChar w:fldCharType="separate"/>
      </w:r>
      <w:r w:rsidR="000A1E51">
        <w:t>1</w:t>
      </w:r>
      <w:r w:rsidR="00B8609B">
        <w:fldChar w:fldCharType="end"/>
      </w:r>
    </w:p>
    <w:p w14:paraId="387B642F" w14:textId="61BE988E" w:rsidR="00B8609B" w:rsidRDefault="00B8609B">
      <w:pPr>
        <w:pStyle w:val="TOC1"/>
        <w:rPr>
          <w:rFonts w:asciiTheme="minorHAnsi" w:eastAsiaTheme="minorEastAsia" w:hAnsiTheme="minorHAnsi" w:cstheme="minorBidi"/>
          <w:b w:val="0"/>
          <w:spacing w:val="0"/>
          <w:sz w:val="22"/>
          <w:szCs w:val="22"/>
        </w:rPr>
      </w:pPr>
      <w:r>
        <w:t>Scope</w:t>
      </w:r>
      <w:r>
        <w:tab/>
      </w:r>
      <w:r>
        <w:fldChar w:fldCharType="begin"/>
      </w:r>
      <w:r>
        <w:instrText xml:space="preserve"> PAGEREF _Toc11662559 \h </w:instrText>
      </w:r>
      <w:r>
        <w:fldChar w:fldCharType="separate"/>
      </w:r>
      <w:r w:rsidR="000A1E51">
        <w:t>2</w:t>
      </w:r>
      <w:r>
        <w:fldChar w:fldCharType="end"/>
      </w:r>
    </w:p>
    <w:p w14:paraId="70BF3191" w14:textId="66B36055" w:rsidR="00B8609B" w:rsidRDefault="00B8609B">
      <w:pPr>
        <w:pStyle w:val="TOC1"/>
        <w:rPr>
          <w:rFonts w:asciiTheme="minorHAnsi" w:eastAsiaTheme="minorEastAsia" w:hAnsiTheme="minorHAnsi" w:cstheme="minorBidi"/>
          <w:b w:val="0"/>
          <w:spacing w:val="0"/>
          <w:sz w:val="22"/>
          <w:szCs w:val="22"/>
        </w:rPr>
      </w:pPr>
      <w:r>
        <w:t>Executive summary</w:t>
      </w:r>
      <w:r>
        <w:tab/>
      </w:r>
      <w:r>
        <w:fldChar w:fldCharType="begin"/>
      </w:r>
      <w:r>
        <w:instrText xml:space="preserve"> PAGEREF _Toc11662560 \h </w:instrText>
      </w:r>
      <w:r>
        <w:fldChar w:fldCharType="separate"/>
      </w:r>
      <w:r w:rsidR="000A1E51">
        <w:t>4</w:t>
      </w:r>
      <w:r>
        <w:fldChar w:fldCharType="end"/>
      </w:r>
    </w:p>
    <w:p w14:paraId="71DD875A" w14:textId="74F1CE86" w:rsidR="00B8609B" w:rsidRDefault="00B8609B">
      <w:pPr>
        <w:pStyle w:val="TOC1"/>
        <w:rPr>
          <w:rFonts w:asciiTheme="minorHAnsi" w:eastAsiaTheme="minorEastAsia" w:hAnsiTheme="minorHAnsi" w:cstheme="minorBidi"/>
          <w:b w:val="0"/>
          <w:spacing w:val="0"/>
          <w:sz w:val="22"/>
          <w:szCs w:val="22"/>
        </w:rPr>
      </w:pPr>
      <w:r>
        <w:t>Definitions</w:t>
      </w:r>
      <w:r>
        <w:tab/>
      </w:r>
      <w:r>
        <w:fldChar w:fldCharType="begin"/>
      </w:r>
      <w:r>
        <w:instrText xml:space="preserve"> PAGEREF _Toc11662561 \h </w:instrText>
      </w:r>
      <w:r>
        <w:fldChar w:fldCharType="separate"/>
      </w:r>
      <w:r w:rsidR="000A1E51">
        <w:t>7</w:t>
      </w:r>
      <w:r>
        <w:fldChar w:fldCharType="end"/>
      </w:r>
    </w:p>
    <w:p w14:paraId="5A9E7550" w14:textId="66FC3EC7" w:rsidR="00B8609B" w:rsidRDefault="00B8609B">
      <w:pPr>
        <w:pStyle w:val="TOC1"/>
        <w:rPr>
          <w:rFonts w:asciiTheme="minorHAnsi" w:eastAsiaTheme="minorEastAsia" w:hAnsiTheme="minorHAnsi" w:cstheme="minorBidi"/>
          <w:b w:val="0"/>
          <w:spacing w:val="0"/>
          <w:sz w:val="22"/>
          <w:szCs w:val="22"/>
        </w:rPr>
      </w:pPr>
      <w:r>
        <w:t>Performance summary table</w:t>
      </w:r>
      <w:r>
        <w:tab/>
      </w:r>
      <w:r>
        <w:fldChar w:fldCharType="begin"/>
      </w:r>
      <w:r>
        <w:instrText xml:space="preserve"> PAGEREF _Toc11662562 \h </w:instrText>
      </w:r>
      <w:r>
        <w:fldChar w:fldCharType="separate"/>
      </w:r>
      <w:r w:rsidR="000A1E51">
        <w:t>8</w:t>
      </w:r>
      <w:r>
        <w:fldChar w:fldCharType="end"/>
      </w:r>
    </w:p>
    <w:p w14:paraId="0C077461" w14:textId="2C2E5780" w:rsidR="00B8609B" w:rsidRDefault="00B8609B">
      <w:pPr>
        <w:pStyle w:val="TOC1"/>
        <w:rPr>
          <w:rFonts w:asciiTheme="minorHAnsi" w:eastAsiaTheme="minorEastAsia" w:hAnsiTheme="minorHAnsi" w:cstheme="minorBidi"/>
          <w:b w:val="0"/>
          <w:spacing w:val="0"/>
          <w:sz w:val="22"/>
          <w:szCs w:val="22"/>
        </w:rPr>
      </w:pPr>
      <w:r>
        <w:t>Test results</w:t>
      </w:r>
      <w:r>
        <w:tab/>
      </w:r>
      <w:bookmarkStart w:id="2" w:name="_GoBack"/>
      <w:bookmarkEnd w:id="2"/>
      <w:r>
        <w:fldChar w:fldCharType="begin"/>
      </w:r>
      <w:r>
        <w:instrText xml:space="preserve"> PAGEREF _Toc11662563 \h </w:instrText>
      </w:r>
      <w:r>
        <w:fldChar w:fldCharType="separate"/>
      </w:r>
      <w:r w:rsidR="000A1E51">
        <w:t>12</w:t>
      </w:r>
      <w:r>
        <w:fldChar w:fldCharType="end"/>
      </w:r>
    </w:p>
    <w:p w14:paraId="15085973" w14:textId="04EC24E7" w:rsidR="00B8609B" w:rsidRDefault="00B8609B">
      <w:pPr>
        <w:pStyle w:val="TOC3"/>
        <w:rPr>
          <w:rFonts w:asciiTheme="minorHAnsi" w:eastAsiaTheme="minorEastAsia" w:hAnsiTheme="minorHAnsi" w:cstheme="minorBidi"/>
        </w:rPr>
      </w:pPr>
      <w:r>
        <w:t>Set up</w:t>
      </w:r>
      <w:r>
        <w:tab/>
      </w:r>
      <w:r>
        <w:fldChar w:fldCharType="begin"/>
      </w:r>
      <w:r>
        <w:instrText xml:space="preserve"> PAGEREF _Toc11662564 \h </w:instrText>
      </w:r>
      <w:r>
        <w:fldChar w:fldCharType="separate"/>
      </w:r>
      <w:r w:rsidR="000A1E51">
        <w:t>12</w:t>
      </w:r>
      <w:r>
        <w:fldChar w:fldCharType="end"/>
      </w:r>
    </w:p>
    <w:p w14:paraId="7C5C4AB2" w14:textId="13EF471B" w:rsidR="00B8609B" w:rsidRDefault="00B8609B">
      <w:pPr>
        <w:pStyle w:val="TOC3"/>
        <w:rPr>
          <w:rFonts w:asciiTheme="minorHAnsi" w:eastAsiaTheme="minorEastAsia" w:hAnsiTheme="minorHAnsi" w:cstheme="minorBidi"/>
        </w:rPr>
      </w:pPr>
      <w:r>
        <w:t>DSL (NBN line) performance</w:t>
      </w:r>
      <w:r>
        <w:tab/>
      </w:r>
      <w:r>
        <w:fldChar w:fldCharType="begin"/>
      </w:r>
      <w:r>
        <w:instrText xml:space="preserve"> PAGEREF _Toc11662565 \h </w:instrText>
      </w:r>
      <w:r>
        <w:fldChar w:fldCharType="separate"/>
      </w:r>
      <w:r w:rsidR="000A1E51">
        <w:t>12</w:t>
      </w:r>
      <w:r>
        <w:fldChar w:fldCharType="end"/>
      </w:r>
    </w:p>
    <w:p w14:paraId="7BAA7829" w14:textId="32F66E05" w:rsidR="00B8609B" w:rsidRDefault="00B8609B">
      <w:pPr>
        <w:pStyle w:val="TOC3"/>
        <w:rPr>
          <w:rFonts w:asciiTheme="minorHAnsi" w:eastAsiaTheme="minorEastAsia" w:hAnsiTheme="minorHAnsi" w:cstheme="minorBidi"/>
        </w:rPr>
      </w:pPr>
      <w:r>
        <w:t>Performance on noisy lines</w:t>
      </w:r>
      <w:r>
        <w:tab/>
      </w:r>
      <w:r>
        <w:fldChar w:fldCharType="begin"/>
      </w:r>
      <w:r>
        <w:instrText xml:space="preserve"> PAGEREF _Toc11662566 \h </w:instrText>
      </w:r>
      <w:r>
        <w:fldChar w:fldCharType="separate"/>
      </w:r>
      <w:r w:rsidR="000A1E51">
        <w:t>14</w:t>
      </w:r>
      <w:r>
        <w:fldChar w:fldCharType="end"/>
      </w:r>
    </w:p>
    <w:p w14:paraId="55D0B381" w14:textId="795F279D" w:rsidR="00B8609B" w:rsidRDefault="00B8609B">
      <w:pPr>
        <w:pStyle w:val="TOC3"/>
        <w:rPr>
          <w:rFonts w:asciiTheme="minorHAnsi" w:eastAsiaTheme="minorEastAsia" w:hAnsiTheme="minorHAnsi" w:cstheme="minorBidi"/>
        </w:rPr>
      </w:pPr>
      <w:r>
        <w:t>Bridge tap performance</w:t>
      </w:r>
      <w:r>
        <w:tab/>
      </w:r>
      <w:r>
        <w:fldChar w:fldCharType="begin"/>
      </w:r>
      <w:r>
        <w:instrText xml:space="preserve"> PAGEREF _Toc11662567 \h </w:instrText>
      </w:r>
      <w:r>
        <w:fldChar w:fldCharType="separate"/>
      </w:r>
      <w:r w:rsidR="000A1E51">
        <w:t>14</w:t>
      </w:r>
      <w:r>
        <w:fldChar w:fldCharType="end"/>
      </w:r>
    </w:p>
    <w:p w14:paraId="42834A62" w14:textId="05A6B9C7" w:rsidR="00B8609B" w:rsidRDefault="00B8609B">
      <w:pPr>
        <w:pStyle w:val="TOC3"/>
        <w:rPr>
          <w:rFonts w:asciiTheme="minorHAnsi" w:eastAsiaTheme="minorEastAsia" w:hAnsiTheme="minorHAnsi" w:cstheme="minorBidi"/>
        </w:rPr>
      </w:pPr>
      <w:r>
        <w:t>Stability testing</w:t>
      </w:r>
      <w:r>
        <w:tab/>
      </w:r>
      <w:r>
        <w:fldChar w:fldCharType="begin"/>
      </w:r>
      <w:r>
        <w:instrText xml:space="preserve"> PAGEREF _Toc11662568 \h </w:instrText>
      </w:r>
      <w:r>
        <w:fldChar w:fldCharType="separate"/>
      </w:r>
      <w:r w:rsidR="000A1E51">
        <w:t>15</w:t>
      </w:r>
      <w:r>
        <w:fldChar w:fldCharType="end"/>
      </w:r>
    </w:p>
    <w:p w14:paraId="41C9685E" w14:textId="54DA2021" w:rsidR="00B8609B" w:rsidRDefault="00B8609B">
      <w:pPr>
        <w:pStyle w:val="TOC3"/>
        <w:rPr>
          <w:rFonts w:asciiTheme="minorHAnsi" w:eastAsiaTheme="minorEastAsia" w:hAnsiTheme="minorHAnsi" w:cstheme="minorBidi"/>
        </w:rPr>
      </w:pPr>
      <w:r>
        <w:t>Wired LAN performance</w:t>
      </w:r>
      <w:r>
        <w:tab/>
      </w:r>
      <w:r>
        <w:fldChar w:fldCharType="begin"/>
      </w:r>
      <w:r>
        <w:instrText xml:space="preserve"> PAGEREF _Toc11662569 \h </w:instrText>
      </w:r>
      <w:r>
        <w:fldChar w:fldCharType="separate"/>
      </w:r>
      <w:r w:rsidR="000A1E51">
        <w:t>16</w:t>
      </w:r>
      <w:r>
        <w:fldChar w:fldCharType="end"/>
      </w:r>
    </w:p>
    <w:p w14:paraId="66B5C506" w14:textId="1DAB5590" w:rsidR="00B8609B" w:rsidRDefault="00B8609B">
      <w:pPr>
        <w:pStyle w:val="TOC3"/>
        <w:rPr>
          <w:rFonts w:asciiTheme="minorHAnsi" w:eastAsiaTheme="minorEastAsia" w:hAnsiTheme="minorHAnsi" w:cstheme="minorBidi"/>
        </w:rPr>
      </w:pPr>
      <w:r>
        <w:t>Wi-Fi performance</w:t>
      </w:r>
      <w:r>
        <w:tab/>
      </w:r>
      <w:r>
        <w:fldChar w:fldCharType="begin"/>
      </w:r>
      <w:r>
        <w:instrText xml:space="preserve"> PAGEREF _Toc11662570 \h </w:instrText>
      </w:r>
      <w:r>
        <w:fldChar w:fldCharType="separate"/>
      </w:r>
      <w:r w:rsidR="000A1E51">
        <w:t>16</w:t>
      </w:r>
      <w:r>
        <w:fldChar w:fldCharType="end"/>
      </w:r>
    </w:p>
    <w:p w14:paraId="66546014" w14:textId="40C046F2" w:rsidR="00B8609B" w:rsidRDefault="00B8609B">
      <w:pPr>
        <w:pStyle w:val="TOC1"/>
        <w:rPr>
          <w:rFonts w:asciiTheme="minorHAnsi" w:eastAsiaTheme="minorEastAsia" w:hAnsiTheme="minorHAnsi" w:cstheme="minorBidi"/>
          <w:b w:val="0"/>
          <w:spacing w:val="0"/>
          <w:sz w:val="22"/>
          <w:szCs w:val="22"/>
        </w:rPr>
      </w:pPr>
      <w:r>
        <w:t>Appendix 1—Enex test process</w:t>
      </w:r>
      <w:r>
        <w:tab/>
      </w:r>
      <w:r>
        <w:fldChar w:fldCharType="begin"/>
      </w:r>
      <w:r>
        <w:instrText xml:space="preserve"> PAGEREF _Toc11662571 \h </w:instrText>
      </w:r>
      <w:r>
        <w:fldChar w:fldCharType="separate"/>
      </w:r>
      <w:r w:rsidR="000A1E51">
        <w:t>29</w:t>
      </w:r>
      <w:r>
        <w:fldChar w:fldCharType="end"/>
      </w:r>
    </w:p>
    <w:p w14:paraId="4DF6C47E" w14:textId="4850BB2D" w:rsidR="00B8609B" w:rsidRDefault="00B8609B">
      <w:pPr>
        <w:pStyle w:val="TOC1"/>
        <w:rPr>
          <w:rFonts w:asciiTheme="minorHAnsi" w:eastAsiaTheme="minorEastAsia" w:hAnsiTheme="minorHAnsi" w:cstheme="minorBidi"/>
          <w:b w:val="0"/>
          <w:spacing w:val="0"/>
          <w:sz w:val="22"/>
          <w:szCs w:val="22"/>
        </w:rPr>
      </w:pPr>
      <w:r>
        <w:t>Appendix 2—Data tables</w:t>
      </w:r>
      <w:r>
        <w:tab/>
      </w:r>
      <w:r>
        <w:fldChar w:fldCharType="begin"/>
      </w:r>
      <w:r>
        <w:instrText xml:space="preserve"> PAGEREF _Toc11662572 \h </w:instrText>
      </w:r>
      <w:r>
        <w:fldChar w:fldCharType="separate"/>
      </w:r>
      <w:r w:rsidR="000A1E51">
        <w:t>35</w:t>
      </w:r>
      <w:r>
        <w:fldChar w:fldCharType="end"/>
      </w:r>
    </w:p>
    <w:p w14:paraId="55230F77" w14:textId="248917AB" w:rsidR="000A4A51" w:rsidRPr="000D76E0" w:rsidRDefault="004F4D63" w:rsidP="00D50DF5">
      <w:pPr>
        <w:keepNext/>
        <w:keepLines/>
        <w:rPr>
          <w:rFonts w:cs="Arial"/>
        </w:rPr>
      </w:pPr>
      <w:r>
        <w:rPr>
          <w:rFonts w:cs="Arial"/>
          <w:b/>
          <w:noProof/>
          <w:spacing w:val="-14"/>
          <w:sz w:val="28"/>
        </w:rPr>
        <w:fldChar w:fldCharType="end"/>
      </w:r>
    </w:p>
    <w:p w14:paraId="3D153986" w14:textId="77777777" w:rsidR="004D56FF" w:rsidRPr="000D76E0" w:rsidRDefault="004D56FF">
      <w:pPr>
        <w:rPr>
          <w:rFonts w:cs="Arial"/>
        </w:rPr>
        <w:sectPr w:rsidR="004D56FF" w:rsidRPr="000D76E0" w:rsidSect="00B74D56">
          <w:headerReference w:type="even" r:id="rId25"/>
          <w:headerReference w:type="default" r:id="rId26"/>
          <w:footerReference w:type="even" r:id="rId27"/>
          <w:footerReference w:type="default" r:id="rId28"/>
          <w:headerReference w:type="first" r:id="rId29"/>
          <w:footerReference w:type="first" r:id="rId30"/>
          <w:pgSz w:w="11906" w:h="16838" w:code="9"/>
          <w:pgMar w:top="3646" w:right="3101" w:bottom="1134" w:left="1134" w:header="709" w:footer="119" w:gutter="0"/>
          <w:cols w:space="708"/>
          <w:titlePg/>
          <w:docGrid w:linePitch="360"/>
        </w:sectPr>
      </w:pPr>
    </w:p>
    <w:p w14:paraId="158F509F" w14:textId="1340DBDE" w:rsidR="00B43621" w:rsidRDefault="006F65F8" w:rsidP="00F10057">
      <w:pPr>
        <w:pStyle w:val="Heading1"/>
      </w:pPr>
      <w:bookmarkStart w:id="3" w:name="_Toc11662558"/>
      <w:bookmarkStart w:id="4" w:name="_Toc507679023"/>
      <w:bookmarkStart w:id="5" w:name="_Toc508277510"/>
      <w:r>
        <w:t>Background</w:t>
      </w:r>
      <w:bookmarkEnd w:id="3"/>
    </w:p>
    <w:p w14:paraId="4F408DCE" w14:textId="3E80BFE5" w:rsidR="00E840FA" w:rsidRDefault="00285F4D" w:rsidP="002F4FA7">
      <w:pPr>
        <w:spacing w:after="80"/>
        <w:rPr>
          <w:rFonts w:eastAsia="Arial"/>
        </w:rPr>
      </w:pPr>
      <w:r>
        <w:rPr>
          <w:rFonts w:eastAsia="Arial"/>
        </w:rPr>
        <w:t xml:space="preserve">The </w:t>
      </w:r>
      <w:r w:rsidR="00B17B9A">
        <w:rPr>
          <w:rFonts w:eastAsia="Arial"/>
        </w:rPr>
        <w:t>Australian Communications and Media Authority (</w:t>
      </w:r>
      <w:r w:rsidR="00BF3C66" w:rsidRPr="001B7577">
        <w:rPr>
          <w:rFonts w:eastAsia="Arial"/>
        </w:rPr>
        <w:t>ACMA</w:t>
      </w:r>
      <w:r w:rsidR="00B17B9A">
        <w:rPr>
          <w:rFonts w:eastAsia="Arial"/>
        </w:rPr>
        <w:t>)</w:t>
      </w:r>
      <w:r w:rsidR="00BF3C66" w:rsidRPr="001B7577">
        <w:rPr>
          <w:rFonts w:eastAsia="Arial"/>
        </w:rPr>
        <w:t xml:space="preserve"> </w:t>
      </w:r>
      <w:r>
        <w:rPr>
          <w:rFonts w:eastAsia="Arial"/>
        </w:rPr>
        <w:t xml:space="preserve">has conducted </w:t>
      </w:r>
      <w:r w:rsidR="00BF3C66" w:rsidRPr="001B7577">
        <w:rPr>
          <w:rFonts w:eastAsia="Arial"/>
        </w:rPr>
        <w:t>a study into the performance of modems and modem</w:t>
      </w:r>
      <w:r w:rsidR="00BF3C66">
        <w:rPr>
          <w:rFonts w:eastAsia="Arial"/>
        </w:rPr>
        <w:t>/</w:t>
      </w:r>
      <w:r w:rsidR="00BF3C66" w:rsidRPr="001B7577">
        <w:rPr>
          <w:rFonts w:eastAsia="Arial"/>
        </w:rPr>
        <w:t>router</w:t>
      </w:r>
      <w:r w:rsidR="00BF3C66">
        <w:rPr>
          <w:rFonts w:eastAsia="Arial"/>
        </w:rPr>
        <w:t>s</w:t>
      </w:r>
      <w:r w:rsidR="00BF3C66" w:rsidRPr="001B7577">
        <w:rPr>
          <w:rFonts w:eastAsia="Arial"/>
        </w:rPr>
        <w:t xml:space="preserve"> </w:t>
      </w:r>
      <w:r w:rsidR="001A4CFC">
        <w:rPr>
          <w:rFonts w:eastAsia="Arial"/>
        </w:rPr>
        <w:t xml:space="preserve">(devices) </w:t>
      </w:r>
      <w:r w:rsidR="00BF3C66" w:rsidRPr="001B7577">
        <w:rPr>
          <w:rFonts w:eastAsia="Arial"/>
        </w:rPr>
        <w:t xml:space="preserve">used to supply phone and internet services over the </w:t>
      </w:r>
      <w:r w:rsidR="00297472">
        <w:rPr>
          <w:rFonts w:eastAsia="Arial"/>
        </w:rPr>
        <w:t>National Broadband Network (</w:t>
      </w:r>
      <w:r w:rsidR="00BF3C66">
        <w:rPr>
          <w:rFonts w:eastAsia="Arial"/>
        </w:rPr>
        <w:t>NBN</w:t>
      </w:r>
      <w:r w:rsidR="00297472">
        <w:rPr>
          <w:rFonts w:eastAsia="Arial"/>
        </w:rPr>
        <w:t>)</w:t>
      </w:r>
      <w:r w:rsidR="00BF3C66" w:rsidRPr="001B7577">
        <w:rPr>
          <w:rFonts w:eastAsia="Arial"/>
        </w:rPr>
        <w:t xml:space="preserve">. The performance of different </w:t>
      </w:r>
      <w:r w:rsidR="00DF0BA2">
        <w:rPr>
          <w:rFonts w:eastAsia="Arial"/>
        </w:rPr>
        <w:t>devices</w:t>
      </w:r>
      <w:r w:rsidR="00BF3C66" w:rsidRPr="001B7577">
        <w:rPr>
          <w:rFonts w:eastAsia="Arial"/>
        </w:rPr>
        <w:t xml:space="preserve"> can affect the overall consumer experience when </w:t>
      </w:r>
      <w:r w:rsidR="00680C73">
        <w:rPr>
          <w:rFonts w:eastAsia="Arial"/>
        </w:rPr>
        <w:t xml:space="preserve">using services delivered over </w:t>
      </w:r>
      <w:r w:rsidR="00BF3C66" w:rsidRPr="001B7577">
        <w:rPr>
          <w:rFonts w:eastAsia="Arial"/>
        </w:rPr>
        <w:t xml:space="preserve">the </w:t>
      </w:r>
      <w:r w:rsidR="00BF3C66">
        <w:rPr>
          <w:rFonts w:eastAsia="Arial"/>
        </w:rPr>
        <w:t>NBN</w:t>
      </w:r>
      <w:r w:rsidR="00BF3C66" w:rsidRPr="001B7577">
        <w:rPr>
          <w:rFonts w:eastAsia="Arial"/>
        </w:rPr>
        <w:t xml:space="preserve">. </w:t>
      </w:r>
      <w:r w:rsidR="005E38EF">
        <w:rPr>
          <w:rFonts w:eastAsia="Arial"/>
        </w:rPr>
        <w:t>For example, a</w:t>
      </w:r>
      <w:r w:rsidR="00A85018">
        <w:rPr>
          <w:rFonts w:eastAsia="Arial"/>
        </w:rPr>
        <w:t xml:space="preserve"> poor</w:t>
      </w:r>
      <w:r w:rsidR="00754A64">
        <w:rPr>
          <w:rFonts w:eastAsia="Arial"/>
        </w:rPr>
        <w:t>ly performing</w:t>
      </w:r>
      <w:r w:rsidR="00A85018">
        <w:rPr>
          <w:rFonts w:eastAsia="Arial"/>
        </w:rPr>
        <w:t xml:space="preserve"> </w:t>
      </w:r>
      <w:r w:rsidR="00DF0BA2">
        <w:rPr>
          <w:rFonts w:eastAsia="Arial"/>
        </w:rPr>
        <w:t>device</w:t>
      </w:r>
      <w:r w:rsidR="00A85018">
        <w:rPr>
          <w:rFonts w:eastAsia="Arial"/>
        </w:rPr>
        <w:t xml:space="preserve"> </w:t>
      </w:r>
      <w:r w:rsidR="00BF3C66" w:rsidRPr="001B7577">
        <w:rPr>
          <w:rFonts w:eastAsia="Arial"/>
        </w:rPr>
        <w:t xml:space="preserve">may lead to lower effective data </w:t>
      </w:r>
      <w:r w:rsidR="00BF3C66" w:rsidRPr="00CF4C8B">
        <w:rPr>
          <w:rFonts w:eastAsia="Arial"/>
        </w:rPr>
        <w:t>throughput</w:t>
      </w:r>
      <w:r w:rsidR="00BF3C66" w:rsidRPr="001B7577">
        <w:rPr>
          <w:rFonts w:eastAsia="Arial"/>
        </w:rPr>
        <w:t xml:space="preserve"> and </w:t>
      </w:r>
      <w:r w:rsidR="00754A64">
        <w:rPr>
          <w:rFonts w:eastAsia="Arial"/>
        </w:rPr>
        <w:t xml:space="preserve">result in </w:t>
      </w:r>
      <w:r w:rsidR="00BF3C66" w:rsidRPr="001B7577">
        <w:rPr>
          <w:rFonts w:eastAsia="Arial"/>
        </w:rPr>
        <w:t>customer dissatisfaction</w:t>
      </w:r>
      <w:r w:rsidR="00BF3C66">
        <w:rPr>
          <w:rFonts w:eastAsia="Arial"/>
        </w:rPr>
        <w:t xml:space="preserve"> with the speed of their </w:t>
      </w:r>
      <w:r w:rsidR="002330AB">
        <w:rPr>
          <w:rFonts w:eastAsia="Arial"/>
        </w:rPr>
        <w:t xml:space="preserve">NBN </w:t>
      </w:r>
      <w:r w:rsidR="00BF3C66">
        <w:rPr>
          <w:rFonts w:eastAsia="Arial"/>
        </w:rPr>
        <w:t>connection</w:t>
      </w:r>
      <w:r w:rsidR="00BF3C66" w:rsidRPr="001B7577">
        <w:rPr>
          <w:rFonts w:eastAsia="Arial"/>
        </w:rPr>
        <w:t xml:space="preserve">. </w:t>
      </w:r>
      <w:r w:rsidR="000334DD">
        <w:rPr>
          <w:rFonts w:eastAsia="Arial"/>
        </w:rPr>
        <w:t>The study was aimed at identifying</w:t>
      </w:r>
      <w:r w:rsidR="002F4FA7">
        <w:rPr>
          <w:rFonts w:eastAsia="Arial"/>
        </w:rPr>
        <w:t>:</w:t>
      </w:r>
    </w:p>
    <w:p w14:paraId="4833ED8B" w14:textId="478058FA" w:rsidR="00E840FA" w:rsidRDefault="000334DD" w:rsidP="00F10057">
      <w:pPr>
        <w:pStyle w:val="ListBullet"/>
        <w:rPr>
          <w:rFonts w:eastAsia="Arial"/>
        </w:rPr>
      </w:pPr>
      <w:r w:rsidRPr="00E840FA">
        <w:rPr>
          <w:rFonts w:eastAsia="Arial"/>
        </w:rPr>
        <w:t xml:space="preserve">the extent that device performance can affect </w:t>
      </w:r>
      <w:r w:rsidR="00B9547F" w:rsidRPr="00E840FA">
        <w:rPr>
          <w:rFonts w:eastAsia="Arial"/>
        </w:rPr>
        <w:t xml:space="preserve">a consumer’s experience when using </w:t>
      </w:r>
      <w:r w:rsidR="00E840FA" w:rsidRPr="00E840FA">
        <w:rPr>
          <w:rFonts w:eastAsia="Arial"/>
        </w:rPr>
        <w:t>internet services delivered over the NB</w:t>
      </w:r>
      <w:r w:rsidR="00E840FA">
        <w:rPr>
          <w:rFonts w:eastAsia="Arial"/>
        </w:rPr>
        <w:t>N</w:t>
      </w:r>
    </w:p>
    <w:p w14:paraId="052F3F1E" w14:textId="3ECA8E26" w:rsidR="00E840FA" w:rsidRDefault="00E840FA" w:rsidP="00F10057">
      <w:pPr>
        <w:pStyle w:val="ListBullet"/>
        <w:rPr>
          <w:rFonts w:eastAsia="Arial"/>
        </w:rPr>
      </w:pPr>
      <w:r w:rsidRPr="00E840FA">
        <w:rPr>
          <w:rFonts w:eastAsia="Arial"/>
        </w:rPr>
        <w:t>the extent that device performance can affect a consumer’s experience when transfer</w:t>
      </w:r>
      <w:r w:rsidR="00A537F3">
        <w:rPr>
          <w:rFonts w:eastAsia="Arial"/>
        </w:rPr>
        <w:t>ring</w:t>
      </w:r>
      <w:r w:rsidRPr="00E840FA">
        <w:rPr>
          <w:rFonts w:eastAsia="Arial"/>
        </w:rPr>
        <w:t xml:space="preserve"> information between </w:t>
      </w:r>
      <w:r w:rsidR="00B9547F" w:rsidRPr="00E840FA">
        <w:rPr>
          <w:rFonts w:eastAsia="Arial"/>
        </w:rPr>
        <w:t xml:space="preserve">locally connected </w:t>
      </w:r>
      <w:r w:rsidR="00680C73">
        <w:rPr>
          <w:rFonts w:eastAsia="Arial"/>
        </w:rPr>
        <w:t xml:space="preserve">accessories (such as </w:t>
      </w:r>
      <w:r w:rsidR="00A537F3">
        <w:rPr>
          <w:rFonts w:eastAsia="Arial"/>
        </w:rPr>
        <w:t>network-</w:t>
      </w:r>
      <w:r w:rsidR="00680C73">
        <w:rPr>
          <w:rFonts w:eastAsia="Arial"/>
        </w:rPr>
        <w:t>attached storage)</w:t>
      </w:r>
    </w:p>
    <w:p w14:paraId="3D03C691" w14:textId="37F67690" w:rsidR="00BF3C66" w:rsidRPr="00E840FA" w:rsidRDefault="000334DD" w:rsidP="00F10057">
      <w:pPr>
        <w:pStyle w:val="ListBulletLast"/>
        <w:rPr>
          <w:rFonts w:eastAsia="Arial"/>
        </w:rPr>
      </w:pPr>
      <w:r w:rsidRPr="00E840FA">
        <w:rPr>
          <w:rFonts w:eastAsia="Arial"/>
        </w:rPr>
        <w:t xml:space="preserve">the characteristics of devices that may lead to reduced performance. </w:t>
      </w:r>
    </w:p>
    <w:p w14:paraId="252CA6B2" w14:textId="6CB1EDFB" w:rsidR="00BF3C66" w:rsidRDefault="00BF3C66" w:rsidP="000522F6">
      <w:r w:rsidRPr="005159D2">
        <w:t>To inform the study, the ACMA undertook a detailed market scan</w:t>
      </w:r>
      <w:r w:rsidR="00285F4D">
        <w:t xml:space="preserve"> in late 2018</w:t>
      </w:r>
      <w:r w:rsidRPr="005159D2">
        <w:t xml:space="preserve"> to identify the </w:t>
      </w:r>
      <w:r w:rsidR="00C5001D">
        <w:t xml:space="preserve">devices </w:t>
      </w:r>
      <w:r w:rsidRPr="005159D2">
        <w:t xml:space="preserve">being provided by </w:t>
      </w:r>
      <w:r w:rsidR="00DF0BA2">
        <w:t xml:space="preserve">NBN </w:t>
      </w:r>
      <w:r w:rsidR="00053A80" w:rsidRPr="005159D2">
        <w:t>retail service providers (</w:t>
      </w:r>
      <w:r w:rsidRPr="005159D2">
        <w:t>RSPs</w:t>
      </w:r>
      <w:r w:rsidR="00053A80" w:rsidRPr="005159D2">
        <w:t>)</w:t>
      </w:r>
      <w:r w:rsidRPr="005159D2">
        <w:t xml:space="preserve"> and sold in major electronic retailers. The specifications for performance testing were also informed by consultations with manufacturers, </w:t>
      </w:r>
      <w:r w:rsidR="00CE78AA">
        <w:t>R</w:t>
      </w:r>
      <w:r w:rsidRPr="005159D2">
        <w:t xml:space="preserve">SPs, NBN Co and consumer groups. Following an open tender process, the ACMA engaged </w:t>
      </w:r>
      <w:hyperlink r:id="rId31" w:history="1">
        <w:proofErr w:type="spellStart"/>
        <w:r w:rsidRPr="00632E18">
          <w:rPr>
            <w:rStyle w:val="Hyperlink"/>
          </w:rPr>
          <w:t>Enex</w:t>
        </w:r>
        <w:proofErr w:type="spellEnd"/>
        <w:r w:rsidRPr="00632E18">
          <w:rPr>
            <w:rStyle w:val="Hyperlink"/>
          </w:rPr>
          <w:t xml:space="preserve"> Pty Ltd</w:t>
        </w:r>
      </w:hyperlink>
      <w:r w:rsidRPr="005159D2">
        <w:t xml:space="preserve"> (</w:t>
      </w:r>
      <w:proofErr w:type="spellStart"/>
      <w:r w:rsidR="00CF24FF" w:rsidRPr="00CF24FF">
        <w:t>Enex</w:t>
      </w:r>
      <w:proofErr w:type="spellEnd"/>
      <w:r w:rsidRPr="005159D2">
        <w:t>) to undertake performance testing of these devices.</w:t>
      </w:r>
    </w:p>
    <w:p w14:paraId="19CB1FC1" w14:textId="7EC0F753" w:rsidR="000D2D3B" w:rsidRPr="000D2D3B" w:rsidRDefault="000D2D3B" w:rsidP="000D2D3B">
      <w:pPr>
        <w:rPr>
          <w:rFonts w:ascii="Calibri" w:hAnsi="Calibri"/>
          <w:iCs/>
        </w:rPr>
      </w:pPr>
      <w:r w:rsidRPr="000D2D3B">
        <w:rPr>
          <w:iCs/>
        </w:rPr>
        <w:t xml:space="preserve">The study is based upon the technical features and firmware as it existed in the </w:t>
      </w:r>
      <w:r w:rsidR="00BF75F9">
        <w:rPr>
          <w:iCs/>
        </w:rPr>
        <w:t>devices</w:t>
      </w:r>
      <w:r w:rsidRPr="000D2D3B">
        <w:rPr>
          <w:iCs/>
        </w:rPr>
        <w:t xml:space="preserve"> tested during December 2018 to January 2019. It is important to understand </w:t>
      </w:r>
      <w:r w:rsidRPr="000D2D3B">
        <w:t>that</w:t>
      </w:r>
      <w:r w:rsidRPr="000D2D3B">
        <w:rPr>
          <w:iCs/>
        </w:rPr>
        <w:t xml:space="preserve"> suppliers continually update their </w:t>
      </w:r>
      <w:r w:rsidR="00BF75F9">
        <w:rPr>
          <w:iCs/>
        </w:rPr>
        <w:t>devices</w:t>
      </w:r>
      <w:r w:rsidRPr="000D2D3B">
        <w:rPr>
          <w:iCs/>
        </w:rPr>
        <w:t xml:space="preserve">, both </w:t>
      </w:r>
      <w:r w:rsidR="00557029">
        <w:rPr>
          <w:iCs/>
        </w:rPr>
        <w:t>through</w:t>
      </w:r>
      <w:r w:rsidR="00E16DDD">
        <w:rPr>
          <w:iCs/>
        </w:rPr>
        <w:t xml:space="preserve"> </w:t>
      </w:r>
      <w:r w:rsidRPr="000D2D3B">
        <w:rPr>
          <w:iCs/>
        </w:rPr>
        <w:t xml:space="preserve">hardware upgrades and firmware updates, which may have significant impacts on </w:t>
      </w:r>
      <w:r w:rsidR="00BF75F9">
        <w:rPr>
          <w:iCs/>
        </w:rPr>
        <w:t>device</w:t>
      </w:r>
      <w:r w:rsidRPr="000D2D3B">
        <w:rPr>
          <w:iCs/>
        </w:rPr>
        <w:t xml:space="preserve"> performance. The ACMA does not represent that </w:t>
      </w:r>
      <w:r w:rsidR="00557029">
        <w:rPr>
          <w:iCs/>
        </w:rPr>
        <w:t xml:space="preserve">devices </w:t>
      </w:r>
      <w:r w:rsidRPr="000D2D3B">
        <w:rPr>
          <w:iCs/>
        </w:rPr>
        <w:t xml:space="preserve">currently supplied retain all of the features as tested and reported </w:t>
      </w:r>
      <w:r w:rsidR="00A537F3">
        <w:rPr>
          <w:iCs/>
        </w:rPr>
        <w:t>on</w:t>
      </w:r>
      <w:r w:rsidR="00A537F3" w:rsidRPr="000D2D3B">
        <w:rPr>
          <w:iCs/>
        </w:rPr>
        <w:t xml:space="preserve"> </w:t>
      </w:r>
      <w:r w:rsidRPr="000D2D3B">
        <w:rPr>
          <w:iCs/>
        </w:rPr>
        <w:t xml:space="preserve">in this report. </w:t>
      </w:r>
    </w:p>
    <w:p w14:paraId="0A7099F1" w14:textId="69A164FB" w:rsidR="00BF3C66" w:rsidRDefault="00BF3C66" w:rsidP="00F10057">
      <w:pPr>
        <w:pStyle w:val="Heading1"/>
      </w:pPr>
      <w:bookmarkStart w:id="6" w:name="_Toc11662559"/>
      <w:r>
        <w:t>Scope</w:t>
      </w:r>
      <w:bookmarkEnd w:id="6"/>
    </w:p>
    <w:p w14:paraId="69E9C4D4" w14:textId="62E289C6" w:rsidR="00BA0AA0" w:rsidRDefault="00BA0AA0" w:rsidP="00BA0AA0">
      <w:pPr>
        <w:rPr>
          <w:rFonts w:eastAsia="Arial"/>
        </w:rPr>
      </w:pPr>
      <w:r w:rsidRPr="001B7577">
        <w:rPr>
          <w:rFonts w:eastAsia="Arial"/>
        </w:rPr>
        <w:t xml:space="preserve">This </w:t>
      </w:r>
      <w:r>
        <w:rPr>
          <w:rFonts w:eastAsia="Arial"/>
        </w:rPr>
        <w:t>report</w:t>
      </w:r>
      <w:r w:rsidRPr="001B7577">
        <w:rPr>
          <w:rFonts w:eastAsia="Arial"/>
        </w:rPr>
        <w:t xml:space="preserve"> covers performance testing of</w:t>
      </w:r>
      <w:r>
        <w:rPr>
          <w:rFonts w:eastAsia="Arial"/>
        </w:rPr>
        <w:t xml:space="preserve"> 43</w:t>
      </w:r>
      <w:r w:rsidR="00F94A7F">
        <w:rPr>
          <w:rFonts w:eastAsia="Arial"/>
        </w:rPr>
        <w:t xml:space="preserve"> </w:t>
      </w:r>
      <w:r w:rsidR="00DF5F19">
        <w:rPr>
          <w:rFonts w:eastAsia="Arial"/>
        </w:rPr>
        <w:t>devices</w:t>
      </w:r>
      <w:r>
        <w:rPr>
          <w:rFonts w:eastAsia="Arial"/>
        </w:rPr>
        <w:t xml:space="preserve"> </w:t>
      </w:r>
      <w:r w:rsidRPr="001B7577">
        <w:rPr>
          <w:rFonts w:eastAsia="Arial"/>
        </w:rPr>
        <w:t xml:space="preserve">used in the supply of </w:t>
      </w:r>
      <w:r w:rsidR="00702CD0">
        <w:rPr>
          <w:rFonts w:eastAsia="Arial"/>
        </w:rPr>
        <w:t>fibre-to-the-node/building (</w:t>
      </w:r>
      <w:r w:rsidR="00623AC6">
        <w:rPr>
          <w:rFonts w:eastAsia="Arial"/>
        </w:rPr>
        <w:t>FTTN/B</w:t>
      </w:r>
      <w:r w:rsidR="00702CD0">
        <w:rPr>
          <w:rFonts w:eastAsia="Arial"/>
        </w:rPr>
        <w:t>)</w:t>
      </w:r>
      <w:r w:rsidR="004270F9">
        <w:rPr>
          <w:rFonts w:eastAsia="Arial"/>
        </w:rPr>
        <w:t xml:space="preserve"> NBN services</w:t>
      </w:r>
      <w:r w:rsidRPr="001B7577">
        <w:rPr>
          <w:rFonts w:eastAsia="Arial"/>
        </w:rPr>
        <w:t xml:space="preserve">. </w:t>
      </w:r>
      <w:r>
        <w:rPr>
          <w:rFonts w:eastAsia="Arial"/>
        </w:rPr>
        <w:t xml:space="preserve">The 43 </w:t>
      </w:r>
      <w:r w:rsidR="00DF5F19">
        <w:rPr>
          <w:rFonts w:eastAsia="Arial"/>
        </w:rPr>
        <w:t>devices</w:t>
      </w:r>
      <w:r>
        <w:rPr>
          <w:rFonts w:eastAsia="Arial"/>
        </w:rPr>
        <w:t xml:space="preserve"> were identified by the ACMA through its market scan. Two samples of each device were provided directly by RSP</w:t>
      </w:r>
      <w:r w:rsidR="00B96C9F">
        <w:rPr>
          <w:rFonts w:eastAsia="Arial"/>
        </w:rPr>
        <w:t>s</w:t>
      </w:r>
      <w:r>
        <w:rPr>
          <w:rFonts w:eastAsia="Arial"/>
        </w:rPr>
        <w:t xml:space="preserve"> or purchased </w:t>
      </w:r>
      <w:r w:rsidR="00B96C9F">
        <w:rPr>
          <w:rFonts w:eastAsia="Arial"/>
        </w:rPr>
        <w:t xml:space="preserve">from electronic retailers </w:t>
      </w:r>
      <w:r>
        <w:rPr>
          <w:rFonts w:eastAsia="Arial"/>
        </w:rPr>
        <w:t xml:space="preserve">for testing. </w:t>
      </w:r>
      <w:r w:rsidR="00810C53">
        <w:rPr>
          <w:rFonts w:eastAsia="Arial"/>
        </w:rPr>
        <w:t xml:space="preserve">The table below provides a summary of the </w:t>
      </w:r>
      <w:r w:rsidR="0060559E">
        <w:rPr>
          <w:rFonts w:eastAsia="Arial"/>
        </w:rPr>
        <w:t xml:space="preserve">device </w:t>
      </w:r>
      <w:r w:rsidR="00810C53">
        <w:rPr>
          <w:rFonts w:eastAsia="Arial"/>
        </w:rPr>
        <w:t xml:space="preserve">manufacturer </w:t>
      </w:r>
      <w:r w:rsidR="002233BE">
        <w:rPr>
          <w:rFonts w:eastAsia="Arial"/>
        </w:rPr>
        <w:t xml:space="preserve">(left column) </w:t>
      </w:r>
      <w:r w:rsidR="00810C53">
        <w:rPr>
          <w:rFonts w:eastAsia="Arial"/>
        </w:rPr>
        <w:t xml:space="preserve">and source </w:t>
      </w:r>
      <w:r w:rsidR="0060559E">
        <w:rPr>
          <w:rFonts w:eastAsia="Arial"/>
        </w:rPr>
        <w:t>(</w:t>
      </w:r>
      <w:r w:rsidR="002233BE">
        <w:rPr>
          <w:rFonts w:eastAsia="Arial"/>
        </w:rPr>
        <w:t>top row</w:t>
      </w:r>
      <w:r w:rsidR="0060559E">
        <w:rPr>
          <w:rFonts w:eastAsia="Arial"/>
        </w:rPr>
        <w:t xml:space="preserve">) </w:t>
      </w:r>
      <w:r w:rsidR="00B5242C">
        <w:rPr>
          <w:rFonts w:eastAsia="Arial"/>
        </w:rPr>
        <w:t>of</w:t>
      </w:r>
      <w:r w:rsidR="00810C53">
        <w:rPr>
          <w:rFonts w:eastAsia="Arial"/>
        </w:rPr>
        <w:t xml:space="preserve"> the 43 devices</w:t>
      </w:r>
      <w:r w:rsidR="006D73DE">
        <w:rPr>
          <w:rFonts w:eastAsia="Arial"/>
        </w:rPr>
        <w:t xml:space="preserve"> tested by </w:t>
      </w:r>
      <w:proofErr w:type="spellStart"/>
      <w:r w:rsidR="006D73DE">
        <w:rPr>
          <w:rFonts w:eastAsia="Arial"/>
        </w:rPr>
        <w:t>Enex</w:t>
      </w:r>
      <w:proofErr w:type="spellEnd"/>
      <w:r w:rsidR="00302785">
        <w:rPr>
          <w:rFonts w:eastAsia="Arial"/>
        </w:rPr>
        <w:t>.</w:t>
      </w:r>
    </w:p>
    <w:p w14:paraId="39C3C0B3" w14:textId="6FACBAB4" w:rsidR="00640EE2" w:rsidRPr="00640EE2" w:rsidRDefault="00C9602C" w:rsidP="00AA313C">
      <w:pPr>
        <w:pStyle w:val="ACMATableHeader"/>
        <w:rPr>
          <w:rFonts w:eastAsia="Arial"/>
        </w:rPr>
      </w:pPr>
      <w:r w:rsidRPr="00E477C5">
        <w:rPr>
          <w:rFonts w:eastAsia="Arial"/>
        </w:rPr>
        <w:t>Summary</w:t>
      </w:r>
      <w:r w:rsidR="00DA41A5" w:rsidRPr="00E477C5">
        <w:rPr>
          <w:rFonts w:eastAsia="Arial"/>
        </w:rPr>
        <w:t xml:space="preserve"> of 43 devices by manufacturer and source</w:t>
      </w:r>
    </w:p>
    <w:tbl>
      <w:tblPr>
        <w:tblW w:w="10206" w:type="dxa"/>
        <w:tblLook w:val="04A0" w:firstRow="1" w:lastRow="0" w:firstColumn="1" w:lastColumn="0" w:noHBand="0" w:noVBand="1"/>
      </w:tblPr>
      <w:tblGrid>
        <w:gridCol w:w="1462"/>
        <w:gridCol w:w="851"/>
        <w:gridCol w:w="601"/>
        <w:gridCol w:w="648"/>
        <w:gridCol w:w="742"/>
        <w:gridCol w:w="695"/>
        <w:gridCol w:w="773"/>
        <w:gridCol w:w="663"/>
        <w:gridCol w:w="679"/>
        <w:gridCol w:w="851"/>
        <w:gridCol w:w="742"/>
        <w:gridCol w:w="648"/>
        <w:gridCol w:w="851"/>
      </w:tblGrid>
      <w:tr w:rsidR="00AA313C" w:rsidRPr="00640EE2" w14:paraId="5B1B1442" w14:textId="77777777" w:rsidTr="00A907D2">
        <w:trPr>
          <w:trHeight w:val="1788"/>
        </w:trPr>
        <w:tc>
          <w:tcPr>
            <w:tcW w:w="1480" w:type="dxa"/>
            <w:tcBorders>
              <w:top w:val="single" w:sz="4" w:space="0" w:color="4472C4"/>
              <w:left w:val="single" w:sz="4" w:space="0" w:color="4472C4"/>
              <w:bottom w:val="single" w:sz="4" w:space="0" w:color="4472C4"/>
              <w:right w:val="single" w:sz="4" w:space="0" w:color="4472C4"/>
            </w:tcBorders>
            <w:shd w:val="clear" w:color="000000" w:fill="4472C4"/>
            <w:vAlign w:val="bottom"/>
            <w:hideMark/>
          </w:tcPr>
          <w:p w14:paraId="25C46A19" w14:textId="77777777" w:rsidR="00640EE2" w:rsidRPr="00640EE2" w:rsidRDefault="00640EE2" w:rsidP="00640EE2">
            <w:pPr>
              <w:spacing w:after="0" w:line="240" w:lineRule="auto"/>
              <w:rPr>
                <w:rFonts w:cs="Arial"/>
                <w:color w:val="FFFFFF"/>
                <w:szCs w:val="20"/>
              </w:rPr>
            </w:pPr>
            <w:r w:rsidRPr="00640EE2">
              <w:rPr>
                <w:rFonts w:cs="Arial"/>
                <w:color w:val="FFFFFF"/>
                <w:szCs w:val="20"/>
              </w:rPr>
              <w:t>Device manufacturer</w:t>
            </w:r>
          </w:p>
        </w:tc>
        <w:tc>
          <w:tcPr>
            <w:tcW w:w="960" w:type="dxa"/>
            <w:tcBorders>
              <w:top w:val="single" w:sz="4" w:space="0" w:color="4472C4"/>
              <w:left w:val="nil"/>
              <w:bottom w:val="single" w:sz="4" w:space="0" w:color="4472C4"/>
              <w:right w:val="single" w:sz="4" w:space="0" w:color="4472C4"/>
            </w:tcBorders>
            <w:shd w:val="clear" w:color="000000" w:fill="4472C4"/>
            <w:textDirection w:val="btLr"/>
            <w:vAlign w:val="center"/>
            <w:hideMark/>
          </w:tcPr>
          <w:p w14:paraId="7B26F71A" w14:textId="77777777" w:rsidR="00640EE2" w:rsidRPr="00640EE2" w:rsidRDefault="00640EE2" w:rsidP="00AA313C">
            <w:pPr>
              <w:spacing w:after="0" w:line="240" w:lineRule="auto"/>
              <w:rPr>
                <w:rFonts w:cs="Arial"/>
                <w:color w:val="FFFFFF"/>
                <w:szCs w:val="20"/>
              </w:rPr>
            </w:pPr>
            <w:r w:rsidRPr="00640EE2">
              <w:rPr>
                <w:rFonts w:cs="Arial"/>
                <w:color w:val="FFFFFF"/>
                <w:szCs w:val="20"/>
              </w:rPr>
              <w:t>Electronic retailer</w:t>
            </w:r>
          </w:p>
        </w:tc>
        <w:tc>
          <w:tcPr>
            <w:tcW w:w="640" w:type="dxa"/>
            <w:tcBorders>
              <w:top w:val="single" w:sz="4" w:space="0" w:color="4472C4"/>
              <w:left w:val="nil"/>
              <w:bottom w:val="single" w:sz="4" w:space="0" w:color="4472C4"/>
              <w:right w:val="single" w:sz="4" w:space="0" w:color="4472C4"/>
            </w:tcBorders>
            <w:shd w:val="clear" w:color="000000" w:fill="4472C4"/>
            <w:textDirection w:val="btLr"/>
            <w:vAlign w:val="center"/>
            <w:hideMark/>
          </w:tcPr>
          <w:p w14:paraId="20E29F3A" w14:textId="77777777" w:rsidR="00640EE2" w:rsidRPr="00640EE2" w:rsidRDefault="00640EE2" w:rsidP="00AA313C">
            <w:pPr>
              <w:spacing w:after="0" w:line="240" w:lineRule="auto"/>
              <w:rPr>
                <w:rFonts w:cs="Arial"/>
                <w:color w:val="FFFFFF"/>
                <w:szCs w:val="20"/>
              </w:rPr>
            </w:pPr>
            <w:proofErr w:type="spellStart"/>
            <w:r w:rsidRPr="00640EE2">
              <w:rPr>
                <w:rFonts w:cs="Arial"/>
                <w:color w:val="FFFFFF"/>
                <w:szCs w:val="20"/>
              </w:rPr>
              <w:t>Activenet</w:t>
            </w:r>
            <w:proofErr w:type="spellEnd"/>
          </w:p>
        </w:tc>
        <w:tc>
          <w:tcPr>
            <w:tcW w:w="700" w:type="dxa"/>
            <w:tcBorders>
              <w:top w:val="single" w:sz="4" w:space="0" w:color="4472C4"/>
              <w:left w:val="nil"/>
              <w:bottom w:val="single" w:sz="4" w:space="0" w:color="4472C4"/>
              <w:right w:val="single" w:sz="4" w:space="0" w:color="4472C4"/>
            </w:tcBorders>
            <w:shd w:val="clear" w:color="000000" w:fill="4472C4"/>
            <w:textDirection w:val="btLr"/>
            <w:vAlign w:val="center"/>
            <w:hideMark/>
          </w:tcPr>
          <w:p w14:paraId="3103346F" w14:textId="77777777" w:rsidR="00640EE2" w:rsidRPr="00640EE2" w:rsidRDefault="00640EE2" w:rsidP="00AA313C">
            <w:pPr>
              <w:spacing w:after="0" w:line="240" w:lineRule="auto"/>
              <w:rPr>
                <w:rFonts w:cs="Arial"/>
                <w:color w:val="FFFFFF"/>
                <w:szCs w:val="20"/>
              </w:rPr>
            </w:pPr>
            <w:r w:rsidRPr="00640EE2">
              <w:rPr>
                <w:rFonts w:cs="Arial"/>
                <w:color w:val="FFFFFF"/>
                <w:szCs w:val="20"/>
              </w:rPr>
              <w:t>Flip TV</w:t>
            </w:r>
          </w:p>
        </w:tc>
        <w:tc>
          <w:tcPr>
            <w:tcW w:w="820" w:type="dxa"/>
            <w:tcBorders>
              <w:top w:val="nil"/>
              <w:left w:val="nil"/>
              <w:bottom w:val="nil"/>
              <w:right w:val="nil"/>
            </w:tcBorders>
            <w:shd w:val="clear" w:color="000000" w:fill="4472C4"/>
            <w:textDirection w:val="btLr"/>
            <w:vAlign w:val="center"/>
            <w:hideMark/>
          </w:tcPr>
          <w:p w14:paraId="62FF6149" w14:textId="77777777" w:rsidR="00640EE2" w:rsidRPr="00640EE2" w:rsidRDefault="00640EE2" w:rsidP="00AA313C">
            <w:pPr>
              <w:spacing w:after="0" w:line="240" w:lineRule="auto"/>
              <w:rPr>
                <w:rFonts w:cs="Arial"/>
                <w:color w:val="FFFFFF"/>
                <w:szCs w:val="20"/>
              </w:rPr>
            </w:pPr>
            <w:r w:rsidRPr="00640EE2">
              <w:rPr>
                <w:rFonts w:cs="Arial"/>
                <w:color w:val="FFFFFF"/>
                <w:szCs w:val="20"/>
              </w:rPr>
              <w:t>Harbour ISP</w:t>
            </w:r>
          </w:p>
        </w:tc>
        <w:tc>
          <w:tcPr>
            <w:tcW w:w="760" w:type="dxa"/>
            <w:tcBorders>
              <w:top w:val="nil"/>
              <w:left w:val="single" w:sz="4" w:space="0" w:color="4472C4"/>
              <w:bottom w:val="single" w:sz="4" w:space="0" w:color="4472C4"/>
              <w:right w:val="single" w:sz="4" w:space="0" w:color="4472C4"/>
            </w:tcBorders>
            <w:shd w:val="clear" w:color="000000" w:fill="4472C4"/>
            <w:textDirection w:val="btLr"/>
            <w:vAlign w:val="center"/>
            <w:hideMark/>
          </w:tcPr>
          <w:p w14:paraId="7A441AFD" w14:textId="77777777" w:rsidR="00640EE2" w:rsidRPr="00640EE2" w:rsidRDefault="00640EE2" w:rsidP="00AA313C">
            <w:pPr>
              <w:spacing w:after="0" w:line="240" w:lineRule="auto"/>
              <w:rPr>
                <w:rFonts w:cs="Arial"/>
                <w:color w:val="FFFFFF"/>
                <w:szCs w:val="20"/>
              </w:rPr>
            </w:pPr>
            <w:r w:rsidRPr="00640EE2">
              <w:rPr>
                <w:rFonts w:cs="Arial"/>
                <w:color w:val="FFFFFF"/>
                <w:szCs w:val="20"/>
              </w:rPr>
              <w:t>iiNet</w:t>
            </w:r>
          </w:p>
        </w:tc>
        <w:tc>
          <w:tcPr>
            <w:tcW w:w="860" w:type="dxa"/>
            <w:tcBorders>
              <w:top w:val="single" w:sz="4" w:space="0" w:color="4472C4"/>
              <w:left w:val="nil"/>
              <w:bottom w:val="single" w:sz="4" w:space="0" w:color="4472C4"/>
              <w:right w:val="single" w:sz="4" w:space="0" w:color="4472C4"/>
            </w:tcBorders>
            <w:shd w:val="clear" w:color="000000" w:fill="4472C4"/>
            <w:textDirection w:val="btLr"/>
            <w:vAlign w:val="center"/>
            <w:hideMark/>
          </w:tcPr>
          <w:p w14:paraId="21CC4436" w14:textId="77777777" w:rsidR="00640EE2" w:rsidRPr="00640EE2" w:rsidRDefault="00640EE2" w:rsidP="00AA313C">
            <w:pPr>
              <w:spacing w:after="0" w:line="240" w:lineRule="auto"/>
              <w:rPr>
                <w:rFonts w:cs="Arial"/>
                <w:color w:val="FFFFFF"/>
                <w:szCs w:val="20"/>
              </w:rPr>
            </w:pPr>
            <w:r w:rsidRPr="00640EE2">
              <w:rPr>
                <w:rFonts w:cs="Arial"/>
                <w:color w:val="FFFFFF"/>
                <w:szCs w:val="20"/>
              </w:rPr>
              <w:t>Mate/Barefoot</w:t>
            </w:r>
          </w:p>
        </w:tc>
        <w:tc>
          <w:tcPr>
            <w:tcW w:w="720" w:type="dxa"/>
            <w:tcBorders>
              <w:top w:val="nil"/>
              <w:left w:val="nil"/>
              <w:bottom w:val="single" w:sz="4" w:space="0" w:color="4472C4"/>
              <w:right w:val="nil"/>
            </w:tcBorders>
            <w:shd w:val="clear" w:color="000000" w:fill="4472C4"/>
            <w:textDirection w:val="btLr"/>
            <w:vAlign w:val="center"/>
            <w:hideMark/>
          </w:tcPr>
          <w:p w14:paraId="34619F77" w14:textId="77777777" w:rsidR="00640EE2" w:rsidRPr="00640EE2" w:rsidRDefault="00640EE2" w:rsidP="00AA313C">
            <w:pPr>
              <w:spacing w:after="0" w:line="240" w:lineRule="auto"/>
              <w:rPr>
                <w:rFonts w:cs="Arial"/>
                <w:color w:val="FFFFFF"/>
                <w:szCs w:val="20"/>
              </w:rPr>
            </w:pPr>
            <w:r w:rsidRPr="00640EE2">
              <w:rPr>
                <w:rFonts w:cs="Arial"/>
                <w:color w:val="FFFFFF"/>
                <w:szCs w:val="20"/>
              </w:rPr>
              <w:t>Optus</w:t>
            </w:r>
          </w:p>
        </w:tc>
        <w:tc>
          <w:tcPr>
            <w:tcW w:w="740" w:type="dxa"/>
            <w:tcBorders>
              <w:top w:val="nil"/>
              <w:left w:val="single" w:sz="4" w:space="0" w:color="4472C4"/>
              <w:bottom w:val="single" w:sz="4" w:space="0" w:color="4472C4"/>
              <w:right w:val="single" w:sz="4" w:space="0" w:color="4472C4"/>
            </w:tcBorders>
            <w:shd w:val="clear" w:color="000000" w:fill="4472C4"/>
            <w:textDirection w:val="btLr"/>
            <w:vAlign w:val="center"/>
            <w:hideMark/>
          </w:tcPr>
          <w:p w14:paraId="202F5586" w14:textId="77777777" w:rsidR="00640EE2" w:rsidRPr="00640EE2" w:rsidRDefault="00640EE2" w:rsidP="00AA313C">
            <w:pPr>
              <w:spacing w:after="0" w:line="240" w:lineRule="auto"/>
              <w:rPr>
                <w:rFonts w:cs="Arial"/>
                <w:color w:val="FFFFFF"/>
                <w:szCs w:val="20"/>
              </w:rPr>
            </w:pPr>
            <w:proofErr w:type="spellStart"/>
            <w:r w:rsidRPr="00640EE2">
              <w:rPr>
                <w:rFonts w:cs="Arial"/>
                <w:color w:val="FFFFFF"/>
                <w:szCs w:val="20"/>
              </w:rPr>
              <w:t>Spintel</w:t>
            </w:r>
            <w:proofErr w:type="spellEnd"/>
          </w:p>
        </w:tc>
        <w:tc>
          <w:tcPr>
            <w:tcW w:w="960" w:type="dxa"/>
            <w:tcBorders>
              <w:top w:val="nil"/>
              <w:left w:val="nil"/>
              <w:bottom w:val="single" w:sz="4" w:space="0" w:color="4472C4"/>
              <w:right w:val="single" w:sz="4" w:space="0" w:color="4472C4"/>
            </w:tcBorders>
            <w:shd w:val="clear" w:color="000000" w:fill="4472C4"/>
            <w:textDirection w:val="btLr"/>
            <w:vAlign w:val="center"/>
            <w:hideMark/>
          </w:tcPr>
          <w:p w14:paraId="52F0BF7C" w14:textId="77777777" w:rsidR="00640EE2" w:rsidRPr="00640EE2" w:rsidRDefault="00640EE2" w:rsidP="00AA313C">
            <w:pPr>
              <w:spacing w:after="0" w:line="240" w:lineRule="auto"/>
              <w:rPr>
                <w:rFonts w:cs="Arial"/>
                <w:color w:val="FFFFFF"/>
                <w:szCs w:val="20"/>
              </w:rPr>
            </w:pPr>
            <w:r w:rsidRPr="00640EE2">
              <w:rPr>
                <w:rFonts w:cs="Arial"/>
                <w:color w:val="FFFFFF"/>
                <w:szCs w:val="20"/>
              </w:rPr>
              <w:t>Telstra</w:t>
            </w:r>
          </w:p>
        </w:tc>
        <w:tc>
          <w:tcPr>
            <w:tcW w:w="820" w:type="dxa"/>
            <w:tcBorders>
              <w:top w:val="nil"/>
              <w:left w:val="nil"/>
              <w:bottom w:val="single" w:sz="4" w:space="0" w:color="4472C4"/>
              <w:right w:val="single" w:sz="4" w:space="0" w:color="4472C4"/>
            </w:tcBorders>
            <w:shd w:val="clear" w:color="000000" w:fill="4472C4"/>
            <w:textDirection w:val="btLr"/>
            <w:vAlign w:val="center"/>
            <w:hideMark/>
          </w:tcPr>
          <w:p w14:paraId="78EECEA9" w14:textId="77777777" w:rsidR="00640EE2" w:rsidRPr="00640EE2" w:rsidRDefault="00640EE2" w:rsidP="00AA313C">
            <w:pPr>
              <w:spacing w:after="0" w:line="240" w:lineRule="auto"/>
              <w:rPr>
                <w:rFonts w:cs="Arial"/>
                <w:color w:val="FFFFFF"/>
                <w:szCs w:val="20"/>
              </w:rPr>
            </w:pPr>
            <w:r w:rsidRPr="00640EE2">
              <w:rPr>
                <w:rFonts w:cs="Arial"/>
                <w:color w:val="FFFFFF"/>
                <w:szCs w:val="20"/>
              </w:rPr>
              <w:t>TPG</w:t>
            </w:r>
          </w:p>
        </w:tc>
        <w:tc>
          <w:tcPr>
            <w:tcW w:w="700" w:type="dxa"/>
            <w:tcBorders>
              <w:top w:val="nil"/>
              <w:left w:val="nil"/>
              <w:bottom w:val="single" w:sz="4" w:space="0" w:color="4472C4"/>
              <w:right w:val="single" w:sz="4" w:space="0" w:color="4472C4"/>
            </w:tcBorders>
            <w:shd w:val="clear" w:color="000000" w:fill="4472C4"/>
            <w:textDirection w:val="btLr"/>
            <w:vAlign w:val="center"/>
            <w:hideMark/>
          </w:tcPr>
          <w:p w14:paraId="7C7B28B2" w14:textId="77777777" w:rsidR="00640EE2" w:rsidRPr="00640EE2" w:rsidRDefault="00640EE2" w:rsidP="00AA313C">
            <w:pPr>
              <w:spacing w:after="0" w:line="240" w:lineRule="auto"/>
              <w:rPr>
                <w:rFonts w:cs="Arial"/>
                <w:color w:val="FFFFFF"/>
                <w:szCs w:val="20"/>
              </w:rPr>
            </w:pPr>
            <w:r w:rsidRPr="00640EE2">
              <w:rPr>
                <w:rFonts w:cs="Arial"/>
                <w:color w:val="FFFFFF"/>
                <w:szCs w:val="20"/>
              </w:rPr>
              <w:t>Vodafone</w:t>
            </w:r>
          </w:p>
        </w:tc>
        <w:tc>
          <w:tcPr>
            <w:tcW w:w="960" w:type="dxa"/>
            <w:tcBorders>
              <w:top w:val="nil"/>
              <w:left w:val="nil"/>
              <w:bottom w:val="single" w:sz="4" w:space="0" w:color="4472C4"/>
              <w:right w:val="single" w:sz="4" w:space="0" w:color="4472C4"/>
            </w:tcBorders>
            <w:shd w:val="clear" w:color="000000" w:fill="4472C4"/>
            <w:textDirection w:val="btLr"/>
            <w:vAlign w:val="center"/>
            <w:hideMark/>
          </w:tcPr>
          <w:p w14:paraId="1BD525E2" w14:textId="77777777" w:rsidR="00640EE2" w:rsidRPr="00640EE2" w:rsidRDefault="00640EE2" w:rsidP="00AA313C">
            <w:pPr>
              <w:spacing w:after="0" w:line="240" w:lineRule="auto"/>
              <w:rPr>
                <w:rFonts w:cs="Arial"/>
                <w:b/>
                <w:bCs/>
                <w:color w:val="FFFFFF"/>
                <w:szCs w:val="20"/>
              </w:rPr>
            </w:pPr>
            <w:r w:rsidRPr="00640EE2">
              <w:rPr>
                <w:rFonts w:cs="Arial"/>
                <w:b/>
                <w:bCs/>
                <w:color w:val="FFFFFF"/>
                <w:szCs w:val="20"/>
              </w:rPr>
              <w:t>Total</w:t>
            </w:r>
          </w:p>
        </w:tc>
      </w:tr>
      <w:tr w:rsidR="00640EE2" w:rsidRPr="00640EE2" w14:paraId="7098212E" w14:textId="77777777" w:rsidTr="00A907D2">
        <w:trPr>
          <w:trHeight w:val="300"/>
        </w:trPr>
        <w:tc>
          <w:tcPr>
            <w:tcW w:w="1480" w:type="dxa"/>
            <w:tcBorders>
              <w:top w:val="nil"/>
              <w:left w:val="single" w:sz="4" w:space="0" w:color="4472C4"/>
              <w:bottom w:val="single" w:sz="4" w:space="0" w:color="4472C4"/>
              <w:right w:val="single" w:sz="4" w:space="0" w:color="4472C4"/>
            </w:tcBorders>
            <w:shd w:val="clear" w:color="auto" w:fill="auto"/>
            <w:vAlign w:val="center"/>
            <w:hideMark/>
          </w:tcPr>
          <w:p w14:paraId="38E51AEB" w14:textId="77777777" w:rsidR="00640EE2" w:rsidRPr="00640EE2" w:rsidRDefault="00640EE2" w:rsidP="00640EE2">
            <w:pPr>
              <w:spacing w:after="0" w:line="240" w:lineRule="auto"/>
              <w:rPr>
                <w:rFonts w:cs="Arial"/>
                <w:color w:val="000000"/>
                <w:szCs w:val="20"/>
              </w:rPr>
            </w:pPr>
            <w:proofErr w:type="spellStart"/>
            <w:r w:rsidRPr="00640EE2">
              <w:rPr>
                <w:rFonts w:cs="Arial"/>
                <w:color w:val="000000"/>
                <w:szCs w:val="20"/>
              </w:rPr>
              <w:t>Arcadyan</w:t>
            </w:r>
            <w:proofErr w:type="spellEnd"/>
          </w:p>
        </w:tc>
        <w:tc>
          <w:tcPr>
            <w:tcW w:w="960" w:type="dxa"/>
            <w:tcBorders>
              <w:top w:val="nil"/>
              <w:left w:val="nil"/>
              <w:bottom w:val="single" w:sz="4" w:space="0" w:color="4472C4"/>
              <w:right w:val="single" w:sz="4" w:space="0" w:color="4472C4"/>
            </w:tcBorders>
            <w:shd w:val="clear" w:color="auto" w:fill="auto"/>
            <w:vAlign w:val="center"/>
            <w:hideMark/>
          </w:tcPr>
          <w:p w14:paraId="4846754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640" w:type="dxa"/>
            <w:tcBorders>
              <w:top w:val="nil"/>
              <w:left w:val="nil"/>
              <w:bottom w:val="single" w:sz="4" w:space="0" w:color="4472C4"/>
              <w:right w:val="single" w:sz="4" w:space="0" w:color="4472C4"/>
            </w:tcBorders>
            <w:shd w:val="clear" w:color="auto" w:fill="auto"/>
            <w:vAlign w:val="center"/>
            <w:hideMark/>
          </w:tcPr>
          <w:p w14:paraId="520DD858"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auto" w:fill="auto"/>
            <w:vAlign w:val="center"/>
            <w:hideMark/>
          </w:tcPr>
          <w:p w14:paraId="7831809B"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single" w:sz="4" w:space="0" w:color="4472C4"/>
              <w:left w:val="nil"/>
              <w:bottom w:val="single" w:sz="4" w:space="0" w:color="4472C4"/>
              <w:right w:val="single" w:sz="4" w:space="0" w:color="4472C4"/>
            </w:tcBorders>
            <w:shd w:val="clear" w:color="auto" w:fill="auto"/>
            <w:vAlign w:val="center"/>
            <w:hideMark/>
          </w:tcPr>
          <w:p w14:paraId="1E1FB5F1"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60" w:type="dxa"/>
            <w:tcBorders>
              <w:top w:val="nil"/>
              <w:left w:val="nil"/>
              <w:bottom w:val="single" w:sz="4" w:space="0" w:color="4472C4"/>
              <w:right w:val="single" w:sz="4" w:space="0" w:color="4472C4"/>
            </w:tcBorders>
            <w:shd w:val="clear" w:color="auto" w:fill="auto"/>
            <w:vAlign w:val="center"/>
            <w:hideMark/>
          </w:tcPr>
          <w:p w14:paraId="4193AD4D"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60" w:type="dxa"/>
            <w:tcBorders>
              <w:top w:val="nil"/>
              <w:left w:val="nil"/>
              <w:bottom w:val="single" w:sz="4" w:space="0" w:color="4472C4"/>
              <w:right w:val="single" w:sz="4" w:space="0" w:color="4472C4"/>
            </w:tcBorders>
            <w:shd w:val="clear" w:color="auto" w:fill="auto"/>
            <w:vAlign w:val="center"/>
            <w:hideMark/>
          </w:tcPr>
          <w:p w14:paraId="596C3924"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20" w:type="dxa"/>
            <w:tcBorders>
              <w:top w:val="nil"/>
              <w:left w:val="nil"/>
              <w:bottom w:val="single" w:sz="4" w:space="0" w:color="4472C4"/>
              <w:right w:val="single" w:sz="4" w:space="0" w:color="4472C4"/>
            </w:tcBorders>
            <w:shd w:val="clear" w:color="auto" w:fill="auto"/>
            <w:vAlign w:val="center"/>
            <w:hideMark/>
          </w:tcPr>
          <w:p w14:paraId="27D8EF93"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40" w:type="dxa"/>
            <w:tcBorders>
              <w:top w:val="nil"/>
              <w:left w:val="nil"/>
              <w:bottom w:val="single" w:sz="4" w:space="0" w:color="4472C4"/>
              <w:right w:val="single" w:sz="4" w:space="0" w:color="4472C4"/>
            </w:tcBorders>
            <w:shd w:val="clear" w:color="auto" w:fill="auto"/>
            <w:vAlign w:val="center"/>
            <w:hideMark/>
          </w:tcPr>
          <w:p w14:paraId="486B978B"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auto" w:fill="auto"/>
            <w:vAlign w:val="center"/>
            <w:hideMark/>
          </w:tcPr>
          <w:p w14:paraId="62A191BA"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1</w:t>
            </w:r>
          </w:p>
        </w:tc>
        <w:tc>
          <w:tcPr>
            <w:tcW w:w="820" w:type="dxa"/>
            <w:tcBorders>
              <w:top w:val="nil"/>
              <w:left w:val="nil"/>
              <w:bottom w:val="single" w:sz="4" w:space="0" w:color="4472C4"/>
              <w:right w:val="single" w:sz="4" w:space="0" w:color="4472C4"/>
            </w:tcBorders>
            <w:shd w:val="clear" w:color="auto" w:fill="auto"/>
            <w:vAlign w:val="center"/>
            <w:hideMark/>
          </w:tcPr>
          <w:p w14:paraId="6B606B6D"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auto" w:fill="auto"/>
            <w:vAlign w:val="center"/>
            <w:hideMark/>
          </w:tcPr>
          <w:p w14:paraId="6D06332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auto" w:fill="auto"/>
            <w:vAlign w:val="center"/>
            <w:hideMark/>
          </w:tcPr>
          <w:p w14:paraId="21E53111"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1</w:t>
            </w:r>
          </w:p>
        </w:tc>
      </w:tr>
      <w:tr w:rsidR="00640EE2" w:rsidRPr="00640EE2" w14:paraId="2DFA05E7" w14:textId="77777777" w:rsidTr="00AA313C">
        <w:trPr>
          <w:trHeight w:val="288"/>
        </w:trPr>
        <w:tc>
          <w:tcPr>
            <w:tcW w:w="1480" w:type="dxa"/>
            <w:tcBorders>
              <w:top w:val="nil"/>
              <w:left w:val="single" w:sz="4" w:space="0" w:color="4472C4"/>
              <w:bottom w:val="single" w:sz="4" w:space="0" w:color="4472C4"/>
              <w:right w:val="single" w:sz="4" w:space="0" w:color="4472C4"/>
            </w:tcBorders>
            <w:shd w:val="clear" w:color="000000" w:fill="DDEBF7"/>
            <w:vAlign w:val="center"/>
            <w:hideMark/>
          </w:tcPr>
          <w:p w14:paraId="173DD0E8" w14:textId="77777777" w:rsidR="00640EE2" w:rsidRPr="00640EE2" w:rsidRDefault="00640EE2" w:rsidP="00640EE2">
            <w:pPr>
              <w:spacing w:after="0" w:line="240" w:lineRule="auto"/>
              <w:rPr>
                <w:rFonts w:cs="Arial"/>
                <w:color w:val="000000"/>
                <w:szCs w:val="20"/>
              </w:rPr>
            </w:pPr>
            <w:r w:rsidRPr="00640EE2">
              <w:rPr>
                <w:rFonts w:cs="Arial"/>
                <w:color w:val="000000"/>
                <w:szCs w:val="20"/>
              </w:rPr>
              <w:t>ASUS</w:t>
            </w:r>
          </w:p>
        </w:tc>
        <w:tc>
          <w:tcPr>
            <w:tcW w:w="960" w:type="dxa"/>
            <w:tcBorders>
              <w:top w:val="nil"/>
              <w:left w:val="nil"/>
              <w:bottom w:val="single" w:sz="4" w:space="0" w:color="4472C4"/>
              <w:right w:val="single" w:sz="4" w:space="0" w:color="4472C4"/>
            </w:tcBorders>
            <w:shd w:val="clear" w:color="000000" w:fill="DDEBF7"/>
            <w:vAlign w:val="center"/>
            <w:hideMark/>
          </w:tcPr>
          <w:p w14:paraId="39841D0A"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3</w:t>
            </w:r>
          </w:p>
        </w:tc>
        <w:tc>
          <w:tcPr>
            <w:tcW w:w="640" w:type="dxa"/>
            <w:tcBorders>
              <w:top w:val="nil"/>
              <w:left w:val="nil"/>
              <w:bottom w:val="single" w:sz="4" w:space="0" w:color="4472C4"/>
              <w:right w:val="single" w:sz="4" w:space="0" w:color="4472C4"/>
            </w:tcBorders>
            <w:shd w:val="clear" w:color="000000" w:fill="DDEBF7"/>
            <w:vAlign w:val="center"/>
            <w:hideMark/>
          </w:tcPr>
          <w:p w14:paraId="1C5ACA6C"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000000" w:fill="DDEBF7"/>
            <w:vAlign w:val="center"/>
            <w:hideMark/>
          </w:tcPr>
          <w:p w14:paraId="62145724"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000000" w:fill="DDEBF7"/>
            <w:vAlign w:val="center"/>
            <w:hideMark/>
          </w:tcPr>
          <w:p w14:paraId="415FEBFA"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60" w:type="dxa"/>
            <w:tcBorders>
              <w:top w:val="nil"/>
              <w:left w:val="nil"/>
              <w:bottom w:val="single" w:sz="4" w:space="0" w:color="4472C4"/>
              <w:right w:val="single" w:sz="4" w:space="0" w:color="4472C4"/>
            </w:tcBorders>
            <w:shd w:val="clear" w:color="000000" w:fill="DDEBF7"/>
            <w:vAlign w:val="center"/>
            <w:hideMark/>
          </w:tcPr>
          <w:p w14:paraId="17EC9EE1"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60" w:type="dxa"/>
            <w:tcBorders>
              <w:top w:val="nil"/>
              <w:left w:val="nil"/>
              <w:bottom w:val="single" w:sz="4" w:space="0" w:color="4472C4"/>
              <w:right w:val="single" w:sz="4" w:space="0" w:color="4472C4"/>
            </w:tcBorders>
            <w:shd w:val="clear" w:color="000000" w:fill="DDEBF7"/>
            <w:vAlign w:val="center"/>
            <w:hideMark/>
          </w:tcPr>
          <w:p w14:paraId="6B97D508"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20" w:type="dxa"/>
            <w:tcBorders>
              <w:top w:val="nil"/>
              <w:left w:val="nil"/>
              <w:bottom w:val="single" w:sz="4" w:space="0" w:color="4472C4"/>
              <w:right w:val="single" w:sz="4" w:space="0" w:color="4472C4"/>
            </w:tcBorders>
            <w:shd w:val="clear" w:color="000000" w:fill="DDEBF7"/>
            <w:vAlign w:val="center"/>
            <w:hideMark/>
          </w:tcPr>
          <w:p w14:paraId="3AD4960F"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40" w:type="dxa"/>
            <w:tcBorders>
              <w:top w:val="nil"/>
              <w:left w:val="nil"/>
              <w:bottom w:val="single" w:sz="4" w:space="0" w:color="4472C4"/>
              <w:right w:val="single" w:sz="4" w:space="0" w:color="4472C4"/>
            </w:tcBorders>
            <w:shd w:val="clear" w:color="000000" w:fill="DDEBF7"/>
            <w:vAlign w:val="center"/>
            <w:hideMark/>
          </w:tcPr>
          <w:p w14:paraId="088D848F"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000000" w:fill="DDEBF7"/>
            <w:vAlign w:val="center"/>
            <w:hideMark/>
          </w:tcPr>
          <w:p w14:paraId="382323E3"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000000" w:fill="DDEBF7"/>
            <w:vAlign w:val="center"/>
            <w:hideMark/>
          </w:tcPr>
          <w:p w14:paraId="37248F4F"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000000" w:fill="DDEBF7"/>
            <w:vAlign w:val="center"/>
            <w:hideMark/>
          </w:tcPr>
          <w:p w14:paraId="109AAD5B"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000000" w:fill="DDEBF7"/>
            <w:vAlign w:val="center"/>
            <w:hideMark/>
          </w:tcPr>
          <w:p w14:paraId="18F945DE"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3</w:t>
            </w:r>
          </w:p>
        </w:tc>
      </w:tr>
      <w:tr w:rsidR="00640EE2" w:rsidRPr="00640EE2" w14:paraId="3E5B0009" w14:textId="77777777" w:rsidTr="00A907D2">
        <w:trPr>
          <w:trHeight w:val="288"/>
        </w:trPr>
        <w:tc>
          <w:tcPr>
            <w:tcW w:w="1480" w:type="dxa"/>
            <w:tcBorders>
              <w:top w:val="nil"/>
              <w:left w:val="single" w:sz="4" w:space="0" w:color="4472C4"/>
              <w:bottom w:val="single" w:sz="4" w:space="0" w:color="4472C4"/>
              <w:right w:val="single" w:sz="4" w:space="0" w:color="4472C4"/>
            </w:tcBorders>
            <w:shd w:val="clear" w:color="auto" w:fill="auto"/>
            <w:vAlign w:val="center"/>
            <w:hideMark/>
          </w:tcPr>
          <w:p w14:paraId="6BC147DB" w14:textId="77777777" w:rsidR="00640EE2" w:rsidRPr="00640EE2" w:rsidRDefault="00640EE2" w:rsidP="00640EE2">
            <w:pPr>
              <w:spacing w:after="0" w:line="240" w:lineRule="auto"/>
              <w:rPr>
                <w:rFonts w:cs="Arial"/>
                <w:color w:val="000000"/>
                <w:szCs w:val="20"/>
              </w:rPr>
            </w:pPr>
            <w:r w:rsidRPr="00640EE2">
              <w:rPr>
                <w:rFonts w:cs="Arial"/>
                <w:color w:val="000000"/>
                <w:szCs w:val="20"/>
              </w:rPr>
              <w:t>Billion</w:t>
            </w:r>
          </w:p>
        </w:tc>
        <w:tc>
          <w:tcPr>
            <w:tcW w:w="960" w:type="dxa"/>
            <w:tcBorders>
              <w:top w:val="nil"/>
              <w:left w:val="nil"/>
              <w:bottom w:val="single" w:sz="4" w:space="0" w:color="4472C4"/>
              <w:right w:val="single" w:sz="4" w:space="0" w:color="4472C4"/>
            </w:tcBorders>
            <w:shd w:val="clear" w:color="auto" w:fill="auto"/>
            <w:vAlign w:val="center"/>
            <w:hideMark/>
          </w:tcPr>
          <w:p w14:paraId="70EE8DB3"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3</w:t>
            </w:r>
          </w:p>
        </w:tc>
        <w:tc>
          <w:tcPr>
            <w:tcW w:w="640" w:type="dxa"/>
            <w:tcBorders>
              <w:top w:val="nil"/>
              <w:left w:val="nil"/>
              <w:bottom w:val="single" w:sz="4" w:space="0" w:color="4472C4"/>
              <w:right w:val="single" w:sz="4" w:space="0" w:color="4472C4"/>
            </w:tcBorders>
            <w:shd w:val="clear" w:color="auto" w:fill="auto"/>
            <w:vAlign w:val="center"/>
            <w:hideMark/>
          </w:tcPr>
          <w:p w14:paraId="0ABEF0A9"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auto" w:fill="auto"/>
            <w:vAlign w:val="center"/>
            <w:hideMark/>
          </w:tcPr>
          <w:p w14:paraId="5A2334C5"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auto" w:fill="auto"/>
            <w:vAlign w:val="center"/>
            <w:hideMark/>
          </w:tcPr>
          <w:p w14:paraId="13AC5E4F"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60" w:type="dxa"/>
            <w:tcBorders>
              <w:top w:val="nil"/>
              <w:left w:val="nil"/>
              <w:bottom w:val="single" w:sz="4" w:space="0" w:color="4472C4"/>
              <w:right w:val="single" w:sz="4" w:space="0" w:color="4472C4"/>
            </w:tcBorders>
            <w:shd w:val="clear" w:color="auto" w:fill="auto"/>
            <w:vAlign w:val="center"/>
            <w:hideMark/>
          </w:tcPr>
          <w:p w14:paraId="56AAB00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60" w:type="dxa"/>
            <w:tcBorders>
              <w:top w:val="nil"/>
              <w:left w:val="nil"/>
              <w:bottom w:val="single" w:sz="4" w:space="0" w:color="4472C4"/>
              <w:right w:val="single" w:sz="4" w:space="0" w:color="4472C4"/>
            </w:tcBorders>
            <w:shd w:val="clear" w:color="auto" w:fill="auto"/>
            <w:vAlign w:val="center"/>
            <w:hideMark/>
          </w:tcPr>
          <w:p w14:paraId="6D2FC047"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20" w:type="dxa"/>
            <w:tcBorders>
              <w:top w:val="nil"/>
              <w:left w:val="nil"/>
              <w:bottom w:val="single" w:sz="4" w:space="0" w:color="4472C4"/>
              <w:right w:val="single" w:sz="4" w:space="0" w:color="4472C4"/>
            </w:tcBorders>
            <w:shd w:val="clear" w:color="auto" w:fill="auto"/>
            <w:vAlign w:val="center"/>
            <w:hideMark/>
          </w:tcPr>
          <w:p w14:paraId="5BF0456C"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40" w:type="dxa"/>
            <w:tcBorders>
              <w:top w:val="nil"/>
              <w:left w:val="nil"/>
              <w:bottom w:val="single" w:sz="4" w:space="0" w:color="4472C4"/>
              <w:right w:val="single" w:sz="4" w:space="0" w:color="4472C4"/>
            </w:tcBorders>
            <w:shd w:val="clear" w:color="auto" w:fill="auto"/>
            <w:vAlign w:val="center"/>
            <w:hideMark/>
          </w:tcPr>
          <w:p w14:paraId="2BA4342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auto" w:fill="auto"/>
            <w:vAlign w:val="center"/>
            <w:hideMark/>
          </w:tcPr>
          <w:p w14:paraId="55716F91"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auto" w:fill="auto"/>
            <w:vAlign w:val="center"/>
            <w:hideMark/>
          </w:tcPr>
          <w:p w14:paraId="7BD1FEBD"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auto" w:fill="auto"/>
            <w:vAlign w:val="center"/>
            <w:hideMark/>
          </w:tcPr>
          <w:p w14:paraId="42269C89"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auto" w:fill="auto"/>
            <w:vAlign w:val="center"/>
            <w:hideMark/>
          </w:tcPr>
          <w:p w14:paraId="5E50019E"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3</w:t>
            </w:r>
          </w:p>
        </w:tc>
      </w:tr>
      <w:tr w:rsidR="00640EE2" w:rsidRPr="00640EE2" w14:paraId="2606BA69" w14:textId="77777777" w:rsidTr="00AA313C">
        <w:trPr>
          <w:trHeight w:val="288"/>
        </w:trPr>
        <w:tc>
          <w:tcPr>
            <w:tcW w:w="1480" w:type="dxa"/>
            <w:tcBorders>
              <w:top w:val="nil"/>
              <w:left w:val="single" w:sz="4" w:space="0" w:color="4472C4"/>
              <w:bottom w:val="single" w:sz="4" w:space="0" w:color="4472C4"/>
              <w:right w:val="single" w:sz="4" w:space="0" w:color="4472C4"/>
            </w:tcBorders>
            <w:shd w:val="clear" w:color="000000" w:fill="DDEBF7"/>
            <w:vAlign w:val="center"/>
            <w:hideMark/>
          </w:tcPr>
          <w:p w14:paraId="441D39DA" w14:textId="77777777" w:rsidR="00640EE2" w:rsidRPr="00640EE2" w:rsidRDefault="00640EE2" w:rsidP="00640EE2">
            <w:pPr>
              <w:spacing w:after="0" w:line="240" w:lineRule="auto"/>
              <w:rPr>
                <w:rFonts w:cs="Arial"/>
                <w:color w:val="000000"/>
                <w:szCs w:val="20"/>
              </w:rPr>
            </w:pPr>
            <w:r w:rsidRPr="00640EE2">
              <w:rPr>
                <w:rFonts w:cs="Arial"/>
                <w:color w:val="000000"/>
                <w:szCs w:val="20"/>
              </w:rPr>
              <w:t>D-Link</w:t>
            </w:r>
          </w:p>
        </w:tc>
        <w:tc>
          <w:tcPr>
            <w:tcW w:w="960" w:type="dxa"/>
            <w:tcBorders>
              <w:top w:val="nil"/>
              <w:left w:val="nil"/>
              <w:bottom w:val="single" w:sz="4" w:space="0" w:color="4472C4"/>
              <w:right w:val="single" w:sz="4" w:space="0" w:color="4472C4"/>
            </w:tcBorders>
            <w:shd w:val="clear" w:color="000000" w:fill="DDEBF7"/>
            <w:vAlign w:val="center"/>
            <w:hideMark/>
          </w:tcPr>
          <w:p w14:paraId="30413F35"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7</w:t>
            </w:r>
          </w:p>
        </w:tc>
        <w:tc>
          <w:tcPr>
            <w:tcW w:w="640" w:type="dxa"/>
            <w:tcBorders>
              <w:top w:val="nil"/>
              <w:left w:val="nil"/>
              <w:bottom w:val="single" w:sz="4" w:space="0" w:color="4472C4"/>
              <w:right w:val="single" w:sz="4" w:space="0" w:color="4472C4"/>
            </w:tcBorders>
            <w:shd w:val="clear" w:color="000000" w:fill="DDEBF7"/>
            <w:vAlign w:val="center"/>
            <w:hideMark/>
          </w:tcPr>
          <w:p w14:paraId="52229404"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000000" w:fill="DDEBF7"/>
            <w:vAlign w:val="center"/>
            <w:hideMark/>
          </w:tcPr>
          <w:p w14:paraId="13954D6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000000" w:fill="DDEBF7"/>
            <w:vAlign w:val="center"/>
            <w:hideMark/>
          </w:tcPr>
          <w:p w14:paraId="61C703C4"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60" w:type="dxa"/>
            <w:tcBorders>
              <w:top w:val="nil"/>
              <w:left w:val="nil"/>
              <w:bottom w:val="single" w:sz="4" w:space="0" w:color="4472C4"/>
              <w:right w:val="single" w:sz="4" w:space="0" w:color="4472C4"/>
            </w:tcBorders>
            <w:shd w:val="clear" w:color="000000" w:fill="DDEBF7"/>
            <w:vAlign w:val="center"/>
            <w:hideMark/>
          </w:tcPr>
          <w:p w14:paraId="2AE85B82"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60" w:type="dxa"/>
            <w:tcBorders>
              <w:top w:val="nil"/>
              <w:left w:val="nil"/>
              <w:bottom w:val="single" w:sz="4" w:space="0" w:color="4472C4"/>
              <w:right w:val="single" w:sz="4" w:space="0" w:color="4472C4"/>
            </w:tcBorders>
            <w:shd w:val="clear" w:color="000000" w:fill="DDEBF7"/>
            <w:vAlign w:val="center"/>
            <w:hideMark/>
          </w:tcPr>
          <w:p w14:paraId="2F0B53E2"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20" w:type="dxa"/>
            <w:tcBorders>
              <w:top w:val="nil"/>
              <w:left w:val="nil"/>
              <w:bottom w:val="single" w:sz="4" w:space="0" w:color="4472C4"/>
              <w:right w:val="single" w:sz="4" w:space="0" w:color="4472C4"/>
            </w:tcBorders>
            <w:shd w:val="clear" w:color="000000" w:fill="DDEBF7"/>
            <w:vAlign w:val="center"/>
            <w:hideMark/>
          </w:tcPr>
          <w:p w14:paraId="609DCDC8"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40" w:type="dxa"/>
            <w:tcBorders>
              <w:top w:val="nil"/>
              <w:left w:val="nil"/>
              <w:bottom w:val="single" w:sz="4" w:space="0" w:color="4472C4"/>
              <w:right w:val="single" w:sz="4" w:space="0" w:color="4472C4"/>
            </w:tcBorders>
            <w:shd w:val="clear" w:color="000000" w:fill="DDEBF7"/>
            <w:vAlign w:val="center"/>
            <w:hideMark/>
          </w:tcPr>
          <w:p w14:paraId="20EC52D7"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000000" w:fill="DDEBF7"/>
            <w:vAlign w:val="center"/>
            <w:hideMark/>
          </w:tcPr>
          <w:p w14:paraId="2532CC23"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000000" w:fill="DDEBF7"/>
            <w:vAlign w:val="center"/>
            <w:hideMark/>
          </w:tcPr>
          <w:p w14:paraId="28CE1FE0"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000000" w:fill="DDEBF7"/>
            <w:vAlign w:val="center"/>
            <w:hideMark/>
          </w:tcPr>
          <w:p w14:paraId="06A9A0F5"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000000" w:fill="DDEBF7"/>
            <w:vAlign w:val="center"/>
            <w:hideMark/>
          </w:tcPr>
          <w:p w14:paraId="34907C8B"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7</w:t>
            </w:r>
          </w:p>
        </w:tc>
      </w:tr>
      <w:tr w:rsidR="00640EE2" w:rsidRPr="00640EE2" w14:paraId="5BB8E6E1" w14:textId="77777777" w:rsidTr="00A907D2">
        <w:trPr>
          <w:trHeight w:val="288"/>
        </w:trPr>
        <w:tc>
          <w:tcPr>
            <w:tcW w:w="1480" w:type="dxa"/>
            <w:tcBorders>
              <w:top w:val="nil"/>
              <w:left w:val="single" w:sz="4" w:space="0" w:color="4472C4"/>
              <w:bottom w:val="single" w:sz="4" w:space="0" w:color="4472C4"/>
              <w:right w:val="single" w:sz="4" w:space="0" w:color="4472C4"/>
            </w:tcBorders>
            <w:shd w:val="clear" w:color="auto" w:fill="auto"/>
            <w:vAlign w:val="center"/>
            <w:hideMark/>
          </w:tcPr>
          <w:p w14:paraId="6B2A26C8" w14:textId="77777777" w:rsidR="00640EE2" w:rsidRPr="00640EE2" w:rsidRDefault="00640EE2" w:rsidP="00640EE2">
            <w:pPr>
              <w:spacing w:after="0" w:line="240" w:lineRule="auto"/>
              <w:rPr>
                <w:rFonts w:cs="Arial"/>
                <w:color w:val="000000"/>
                <w:szCs w:val="20"/>
              </w:rPr>
            </w:pPr>
            <w:proofErr w:type="spellStart"/>
            <w:r w:rsidRPr="00640EE2">
              <w:rPr>
                <w:rFonts w:cs="Arial"/>
                <w:color w:val="000000"/>
                <w:szCs w:val="20"/>
              </w:rPr>
              <w:t>DrayTek</w:t>
            </w:r>
            <w:proofErr w:type="spellEnd"/>
          </w:p>
        </w:tc>
        <w:tc>
          <w:tcPr>
            <w:tcW w:w="960" w:type="dxa"/>
            <w:tcBorders>
              <w:top w:val="nil"/>
              <w:left w:val="nil"/>
              <w:bottom w:val="single" w:sz="4" w:space="0" w:color="4472C4"/>
              <w:right w:val="single" w:sz="4" w:space="0" w:color="4472C4"/>
            </w:tcBorders>
            <w:shd w:val="clear" w:color="auto" w:fill="auto"/>
            <w:vAlign w:val="center"/>
            <w:hideMark/>
          </w:tcPr>
          <w:p w14:paraId="4B1EC24A"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1</w:t>
            </w:r>
          </w:p>
        </w:tc>
        <w:tc>
          <w:tcPr>
            <w:tcW w:w="640" w:type="dxa"/>
            <w:tcBorders>
              <w:top w:val="nil"/>
              <w:left w:val="nil"/>
              <w:bottom w:val="single" w:sz="4" w:space="0" w:color="4472C4"/>
              <w:right w:val="single" w:sz="4" w:space="0" w:color="4472C4"/>
            </w:tcBorders>
            <w:shd w:val="clear" w:color="auto" w:fill="auto"/>
            <w:vAlign w:val="center"/>
            <w:hideMark/>
          </w:tcPr>
          <w:p w14:paraId="76105FA1"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auto" w:fill="auto"/>
            <w:vAlign w:val="center"/>
            <w:hideMark/>
          </w:tcPr>
          <w:p w14:paraId="6D31A004"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auto" w:fill="auto"/>
            <w:vAlign w:val="center"/>
            <w:hideMark/>
          </w:tcPr>
          <w:p w14:paraId="23D4B57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60" w:type="dxa"/>
            <w:tcBorders>
              <w:top w:val="nil"/>
              <w:left w:val="nil"/>
              <w:bottom w:val="single" w:sz="4" w:space="0" w:color="4472C4"/>
              <w:right w:val="single" w:sz="4" w:space="0" w:color="4472C4"/>
            </w:tcBorders>
            <w:shd w:val="clear" w:color="auto" w:fill="auto"/>
            <w:vAlign w:val="center"/>
            <w:hideMark/>
          </w:tcPr>
          <w:p w14:paraId="32423B05"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60" w:type="dxa"/>
            <w:tcBorders>
              <w:top w:val="nil"/>
              <w:left w:val="nil"/>
              <w:bottom w:val="single" w:sz="4" w:space="0" w:color="4472C4"/>
              <w:right w:val="single" w:sz="4" w:space="0" w:color="4472C4"/>
            </w:tcBorders>
            <w:shd w:val="clear" w:color="auto" w:fill="auto"/>
            <w:vAlign w:val="center"/>
            <w:hideMark/>
          </w:tcPr>
          <w:p w14:paraId="31DF0FC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20" w:type="dxa"/>
            <w:tcBorders>
              <w:top w:val="nil"/>
              <w:left w:val="nil"/>
              <w:bottom w:val="single" w:sz="4" w:space="0" w:color="4472C4"/>
              <w:right w:val="single" w:sz="4" w:space="0" w:color="4472C4"/>
            </w:tcBorders>
            <w:shd w:val="clear" w:color="auto" w:fill="auto"/>
            <w:vAlign w:val="center"/>
            <w:hideMark/>
          </w:tcPr>
          <w:p w14:paraId="556CFA6B"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40" w:type="dxa"/>
            <w:tcBorders>
              <w:top w:val="nil"/>
              <w:left w:val="nil"/>
              <w:bottom w:val="single" w:sz="4" w:space="0" w:color="4472C4"/>
              <w:right w:val="single" w:sz="4" w:space="0" w:color="4472C4"/>
            </w:tcBorders>
            <w:shd w:val="clear" w:color="auto" w:fill="auto"/>
            <w:vAlign w:val="center"/>
            <w:hideMark/>
          </w:tcPr>
          <w:p w14:paraId="50CFAC64"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auto" w:fill="auto"/>
            <w:vAlign w:val="center"/>
            <w:hideMark/>
          </w:tcPr>
          <w:p w14:paraId="4A156A25"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auto" w:fill="auto"/>
            <w:vAlign w:val="center"/>
            <w:hideMark/>
          </w:tcPr>
          <w:p w14:paraId="3295E3E9"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auto" w:fill="auto"/>
            <w:vAlign w:val="center"/>
            <w:hideMark/>
          </w:tcPr>
          <w:p w14:paraId="3B552CA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auto" w:fill="auto"/>
            <w:vAlign w:val="center"/>
            <w:hideMark/>
          </w:tcPr>
          <w:p w14:paraId="4D9EAF53"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1</w:t>
            </w:r>
          </w:p>
        </w:tc>
      </w:tr>
      <w:tr w:rsidR="00640EE2" w:rsidRPr="00640EE2" w14:paraId="5D0BC0F4" w14:textId="77777777" w:rsidTr="00AA313C">
        <w:trPr>
          <w:trHeight w:val="288"/>
        </w:trPr>
        <w:tc>
          <w:tcPr>
            <w:tcW w:w="1480" w:type="dxa"/>
            <w:tcBorders>
              <w:top w:val="nil"/>
              <w:left w:val="single" w:sz="4" w:space="0" w:color="4472C4"/>
              <w:bottom w:val="single" w:sz="4" w:space="0" w:color="4472C4"/>
              <w:right w:val="single" w:sz="4" w:space="0" w:color="4472C4"/>
            </w:tcBorders>
            <w:shd w:val="clear" w:color="000000" w:fill="DDEBF7"/>
            <w:vAlign w:val="center"/>
            <w:hideMark/>
          </w:tcPr>
          <w:p w14:paraId="5F7E3CDF" w14:textId="77777777" w:rsidR="00640EE2" w:rsidRPr="00640EE2" w:rsidRDefault="00640EE2" w:rsidP="00640EE2">
            <w:pPr>
              <w:spacing w:after="0" w:line="240" w:lineRule="auto"/>
              <w:rPr>
                <w:rFonts w:cs="Arial"/>
                <w:color w:val="000000"/>
                <w:szCs w:val="20"/>
              </w:rPr>
            </w:pPr>
            <w:r w:rsidRPr="00640EE2">
              <w:rPr>
                <w:rFonts w:cs="Arial"/>
                <w:color w:val="000000"/>
                <w:szCs w:val="20"/>
              </w:rPr>
              <w:t>Linksys</w:t>
            </w:r>
          </w:p>
        </w:tc>
        <w:tc>
          <w:tcPr>
            <w:tcW w:w="960" w:type="dxa"/>
            <w:tcBorders>
              <w:top w:val="nil"/>
              <w:left w:val="nil"/>
              <w:bottom w:val="single" w:sz="4" w:space="0" w:color="4472C4"/>
              <w:right w:val="single" w:sz="4" w:space="0" w:color="4472C4"/>
            </w:tcBorders>
            <w:shd w:val="clear" w:color="000000" w:fill="DDEBF7"/>
            <w:vAlign w:val="center"/>
            <w:hideMark/>
          </w:tcPr>
          <w:p w14:paraId="08F22FE0"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1</w:t>
            </w:r>
          </w:p>
        </w:tc>
        <w:tc>
          <w:tcPr>
            <w:tcW w:w="640" w:type="dxa"/>
            <w:tcBorders>
              <w:top w:val="nil"/>
              <w:left w:val="nil"/>
              <w:bottom w:val="single" w:sz="4" w:space="0" w:color="4472C4"/>
              <w:right w:val="single" w:sz="4" w:space="0" w:color="4472C4"/>
            </w:tcBorders>
            <w:shd w:val="clear" w:color="000000" w:fill="DDEBF7"/>
            <w:vAlign w:val="center"/>
            <w:hideMark/>
          </w:tcPr>
          <w:p w14:paraId="4E235753"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000000" w:fill="DDEBF7"/>
            <w:vAlign w:val="center"/>
            <w:hideMark/>
          </w:tcPr>
          <w:p w14:paraId="3CD9F8C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000000" w:fill="DDEBF7"/>
            <w:vAlign w:val="center"/>
            <w:hideMark/>
          </w:tcPr>
          <w:p w14:paraId="112993CE"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60" w:type="dxa"/>
            <w:tcBorders>
              <w:top w:val="nil"/>
              <w:left w:val="nil"/>
              <w:bottom w:val="single" w:sz="4" w:space="0" w:color="4472C4"/>
              <w:right w:val="single" w:sz="4" w:space="0" w:color="4472C4"/>
            </w:tcBorders>
            <w:shd w:val="clear" w:color="000000" w:fill="DDEBF7"/>
            <w:vAlign w:val="center"/>
            <w:hideMark/>
          </w:tcPr>
          <w:p w14:paraId="03181171"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60" w:type="dxa"/>
            <w:tcBorders>
              <w:top w:val="nil"/>
              <w:left w:val="nil"/>
              <w:bottom w:val="single" w:sz="4" w:space="0" w:color="4472C4"/>
              <w:right w:val="single" w:sz="4" w:space="0" w:color="4472C4"/>
            </w:tcBorders>
            <w:shd w:val="clear" w:color="000000" w:fill="DDEBF7"/>
            <w:vAlign w:val="center"/>
            <w:hideMark/>
          </w:tcPr>
          <w:p w14:paraId="4D61DA17"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20" w:type="dxa"/>
            <w:tcBorders>
              <w:top w:val="nil"/>
              <w:left w:val="nil"/>
              <w:bottom w:val="single" w:sz="4" w:space="0" w:color="4472C4"/>
              <w:right w:val="single" w:sz="4" w:space="0" w:color="4472C4"/>
            </w:tcBorders>
            <w:shd w:val="clear" w:color="000000" w:fill="DDEBF7"/>
            <w:vAlign w:val="center"/>
            <w:hideMark/>
          </w:tcPr>
          <w:p w14:paraId="3DF88D7C"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40" w:type="dxa"/>
            <w:tcBorders>
              <w:top w:val="nil"/>
              <w:left w:val="nil"/>
              <w:bottom w:val="single" w:sz="4" w:space="0" w:color="4472C4"/>
              <w:right w:val="single" w:sz="4" w:space="0" w:color="4472C4"/>
            </w:tcBorders>
            <w:shd w:val="clear" w:color="000000" w:fill="DDEBF7"/>
            <w:vAlign w:val="center"/>
            <w:hideMark/>
          </w:tcPr>
          <w:p w14:paraId="0358927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000000" w:fill="DDEBF7"/>
            <w:vAlign w:val="center"/>
            <w:hideMark/>
          </w:tcPr>
          <w:p w14:paraId="77F7661F"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000000" w:fill="DDEBF7"/>
            <w:vAlign w:val="center"/>
            <w:hideMark/>
          </w:tcPr>
          <w:p w14:paraId="6915A85F"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000000" w:fill="DDEBF7"/>
            <w:vAlign w:val="center"/>
            <w:hideMark/>
          </w:tcPr>
          <w:p w14:paraId="7EE9411D"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000000" w:fill="DDEBF7"/>
            <w:vAlign w:val="center"/>
            <w:hideMark/>
          </w:tcPr>
          <w:p w14:paraId="5573F85C"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1</w:t>
            </w:r>
          </w:p>
        </w:tc>
      </w:tr>
      <w:tr w:rsidR="00640EE2" w:rsidRPr="00640EE2" w14:paraId="575D5D24" w14:textId="77777777" w:rsidTr="00A907D2">
        <w:trPr>
          <w:trHeight w:val="288"/>
        </w:trPr>
        <w:tc>
          <w:tcPr>
            <w:tcW w:w="1480" w:type="dxa"/>
            <w:tcBorders>
              <w:top w:val="nil"/>
              <w:left w:val="single" w:sz="4" w:space="0" w:color="4472C4"/>
              <w:bottom w:val="single" w:sz="4" w:space="0" w:color="4472C4"/>
              <w:right w:val="single" w:sz="4" w:space="0" w:color="4472C4"/>
            </w:tcBorders>
            <w:shd w:val="clear" w:color="auto" w:fill="auto"/>
            <w:vAlign w:val="center"/>
            <w:hideMark/>
          </w:tcPr>
          <w:p w14:paraId="26F6412F" w14:textId="77777777" w:rsidR="00640EE2" w:rsidRPr="00640EE2" w:rsidRDefault="00640EE2" w:rsidP="00640EE2">
            <w:pPr>
              <w:spacing w:after="0" w:line="240" w:lineRule="auto"/>
              <w:rPr>
                <w:rFonts w:cs="Arial"/>
                <w:color w:val="000000"/>
                <w:szCs w:val="20"/>
              </w:rPr>
            </w:pPr>
            <w:proofErr w:type="spellStart"/>
            <w:r w:rsidRPr="00640EE2">
              <w:rPr>
                <w:rFonts w:cs="Arial"/>
                <w:color w:val="000000"/>
                <w:szCs w:val="20"/>
              </w:rPr>
              <w:t>Netcomm</w:t>
            </w:r>
            <w:proofErr w:type="spellEnd"/>
          </w:p>
        </w:tc>
        <w:tc>
          <w:tcPr>
            <w:tcW w:w="960" w:type="dxa"/>
            <w:tcBorders>
              <w:top w:val="nil"/>
              <w:left w:val="nil"/>
              <w:bottom w:val="single" w:sz="4" w:space="0" w:color="4472C4"/>
              <w:right w:val="single" w:sz="4" w:space="0" w:color="4472C4"/>
            </w:tcBorders>
            <w:shd w:val="clear" w:color="auto" w:fill="auto"/>
            <w:vAlign w:val="center"/>
            <w:hideMark/>
          </w:tcPr>
          <w:p w14:paraId="502F7B2B"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640" w:type="dxa"/>
            <w:tcBorders>
              <w:top w:val="nil"/>
              <w:left w:val="nil"/>
              <w:bottom w:val="single" w:sz="4" w:space="0" w:color="4472C4"/>
              <w:right w:val="single" w:sz="4" w:space="0" w:color="4472C4"/>
            </w:tcBorders>
            <w:shd w:val="clear" w:color="auto" w:fill="auto"/>
            <w:vAlign w:val="center"/>
            <w:hideMark/>
          </w:tcPr>
          <w:p w14:paraId="48950B52"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1</w:t>
            </w:r>
          </w:p>
        </w:tc>
        <w:tc>
          <w:tcPr>
            <w:tcW w:w="700" w:type="dxa"/>
            <w:tcBorders>
              <w:top w:val="nil"/>
              <w:left w:val="nil"/>
              <w:bottom w:val="single" w:sz="4" w:space="0" w:color="4472C4"/>
              <w:right w:val="single" w:sz="4" w:space="0" w:color="4472C4"/>
            </w:tcBorders>
            <w:shd w:val="clear" w:color="auto" w:fill="auto"/>
            <w:vAlign w:val="center"/>
            <w:hideMark/>
          </w:tcPr>
          <w:p w14:paraId="18E01572"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1</w:t>
            </w:r>
          </w:p>
        </w:tc>
        <w:tc>
          <w:tcPr>
            <w:tcW w:w="820" w:type="dxa"/>
            <w:tcBorders>
              <w:top w:val="nil"/>
              <w:left w:val="nil"/>
              <w:bottom w:val="single" w:sz="4" w:space="0" w:color="4472C4"/>
              <w:right w:val="single" w:sz="4" w:space="0" w:color="4472C4"/>
            </w:tcBorders>
            <w:shd w:val="clear" w:color="auto" w:fill="auto"/>
            <w:vAlign w:val="center"/>
            <w:hideMark/>
          </w:tcPr>
          <w:p w14:paraId="67A362EB"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2</w:t>
            </w:r>
          </w:p>
        </w:tc>
        <w:tc>
          <w:tcPr>
            <w:tcW w:w="760" w:type="dxa"/>
            <w:tcBorders>
              <w:top w:val="nil"/>
              <w:left w:val="nil"/>
              <w:bottom w:val="single" w:sz="4" w:space="0" w:color="4472C4"/>
              <w:right w:val="single" w:sz="4" w:space="0" w:color="4472C4"/>
            </w:tcBorders>
            <w:shd w:val="clear" w:color="auto" w:fill="auto"/>
            <w:vAlign w:val="center"/>
            <w:hideMark/>
          </w:tcPr>
          <w:p w14:paraId="0216CD88"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60" w:type="dxa"/>
            <w:tcBorders>
              <w:top w:val="nil"/>
              <w:left w:val="nil"/>
              <w:bottom w:val="single" w:sz="4" w:space="0" w:color="4472C4"/>
              <w:right w:val="single" w:sz="4" w:space="0" w:color="4472C4"/>
            </w:tcBorders>
            <w:shd w:val="clear" w:color="auto" w:fill="auto"/>
            <w:vAlign w:val="center"/>
            <w:hideMark/>
          </w:tcPr>
          <w:p w14:paraId="3FD78D0F"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1</w:t>
            </w:r>
          </w:p>
        </w:tc>
        <w:tc>
          <w:tcPr>
            <w:tcW w:w="720" w:type="dxa"/>
            <w:tcBorders>
              <w:top w:val="nil"/>
              <w:left w:val="nil"/>
              <w:bottom w:val="single" w:sz="4" w:space="0" w:color="4472C4"/>
              <w:right w:val="single" w:sz="4" w:space="0" w:color="4472C4"/>
            </w:tcBorders>
            <w:shd w:val="clear" w:color="auto" w:fill="auto"/>
            <w:vAlign w:val="center"/>
            <w:hideMark/>
          </w:tcPr>
          <w:p w14:paraId="4B4B4A33"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40" w:type="dxa"/>
            <w:tcBorders>
              <w:top w:val="nil"/>
              <w:left w:val="nil"/>
              <w:bottom w:val="single" w:sz="4" w:space="0" w:color="4472C4"/>
              <w:right w:val="single" w:sz="4" w:space="0" w:color="4472C4"/>
            </w:tcBorders>
            <w:shd w:val="clear" w:color="auto" w:fill="auto"/>
            <w:vAlign w:val="center"/>
            <w:hideMark/>
          </w:tcPr>
          <w:p w14:paraId="226A5787"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2</w:t>
            </w:r>
          </w:p>
        </w:tc>
        <w:tc>
          <w:tcPr>
            <w:tcW w:w="960" w:type="dxa"/>
            <w:tcBorders>
              <w:top w:val="nil"/>
              <w:left w:val="nil"/>
              <w:bottom w:val="single" w:sz="4" w:space="0" w:color="4472C4"/>
              <w:right w:val="single" w:sz="4" w:space="0" w:color="4472C4"/>
            </w:tcBorders>
            <w:shd w:val="clear" w:color="auto" w:fill="auto"/>
            <w:vAlign w:val="center"/>
            <w:hideMark/>
          </w:tcPr>
          <w:p w14:paraId="64AC9714"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auto" w:fill="auto"/>
            <w:vAlign w:val="center"/>
            <w:hideMark/>
          </w:tcPr>
          <w:p w14:paraId="4C2CCD94"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auto" w:fill="auto"/>
            <w:vAlign w:val="center"/>
            <w:hideMark/>
          </w:tcPr>
          <w:p w14:paraId="6DD79582"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auto" w:fill="auto"/>
            <w:vAlign w:val="center"/>
            <w:hideMark/>
          </w:tcPr>
          <w:p w14:paraId="028F87E7"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7</w:t>
            </w:r>
          </w:p>
        </w:tc>
      </w:tr>
      <w:tr w:rsidR="00640EE2" w:rsidRPr="00640EE2" w14:paraId="6A5C8A45" w14:textId="77777777" w:rsidTr="00AA313C">
        <w:trPr>
          <w:trHeight w:val="288"/>
        </w:trPr>
        <w:tc>
          <w:tcPr>
            <w:tcW w:w="1480" w:type="dxa"/>
            <w:tcBorders>
              <w:top w:val="nil"/>
              <w:left w:val="single" w:sz="4" w:space="0" w:color="4472C4"/>
              <w:bottom w:val="single" w:sz="4" w:space="0" w:color="4472C4"/>
              <w:right w:val="single" w:sz="4" w:space="0" w:color="4472C4"/>
            </w:tcBorders>
            <w:shd w:val="clear" w:color="000000" w:fill="DDEBF7"/>
            <w:vAlign w:val="center"/>
            <w:hideMark/>
          </w:tcPr>
          <w:p w14:paraId="33CB1F13" w14:textId="77777777" w:rsidR="00640EE2" w:rsidRPr="00640EE2" w:rsidRDefault="00640EE2" w:rsidP="00640EE2">
            <w:pPr>
              <w:spacing w:after="0" w:line="240" w:lineRule="auto"/>
              <w:rPr>
                <w:rFonts w:cs="Arial"/>
                <w:color w:val="000000"/>
                <w:szCs w:val="20"/>
              </w:rPr>
            </w:pPr>
            <w:proofErr w:type="spellStart"/>
            <w:r w:rsidRPr="00640EE2">
              <w:rPr>
                <w:rFonts w:cs="Arial"/>
                <w:color w:val="000000"/>
                <w:szCs w:val="20"/>
              </w:rPr>
              <w:t>Netgear</w:t>
            </w:r>
            <w:proofErr w:type="spellEnd"/>
          </w:p>
        </w:tc>
        <w:tc>
          <w:tcPr>
            <w:tcW w:w="960" w:type="dxa"/>
            <w:tcBorders>
              <w:top w:val="nil"/>
              <w:left w:val="nil"/>
              <w:bottom w:val="single" w:sz="4" w:space="0" w:color="4472C4"/>
              <w:right w:val="single" w:sz="4" w:space="0" w:color="4472C4"/>
            </w:tcBorders>
            <w:shd w:val="clear" w:color="000000" w:fill="DDEBF7"/>
            <w:vAlign w:val="center"/>
            <w:hideMark/>
          </w:tcPr>
          <w:p w14:paraId="1273E31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6</w:t>
            </w:r>
          </w:p>
        </w:tc>
        <w:tc>
          <w:tcPr>
            <w:tcW w:w="640" w:type="dxa"/>
            <w:tcBorders>
              <w:top w:val="nil"/>
              <w:left w:val="nil"/>
              <w:bottom w:val="single" w:sz="4" w:space="0" w:color="4472C4"/>
              <w:right w:val="single" w:sz="4" w:space="0" w:color="4472C4"/>
            </w:tcBorders>
            <w:shd w:val="clear" w:color="000000" w:fill="DDEBF7"/>
            <w:vAlign w:val="center"/>
            <w:hideMark/>
          </w:tcPr>
          <w:p w14:paraId="02DB8BE7"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000000" w:fill="DDEBF7"/>
            <w:vAlign w:val="center"/>
            <w:hideMark/>
          </w:tcPr>
          <w:p w14:paraId="3B92C647"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000000" w:fill="DDEBF7"/>
            <w:vAlign w:val="center"/>
            <w:hideMark/>
          </w:tcPr>
          <w:p w14:paraId="08CD75D4"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60" w:type="dxa"/>
            <w:tcBorders>
              <w:top w:val="nil"/>
              <w:left w:val="nil"/>
              <w:bottom w:val="single" w:sz="4" w:space="0" w:color="4472C4"/>
              <w:right w:val="single" w:sz="4" w:space="0" w:color="4472C4"/>
            </w:tcBorders>
            <w:shd w:val="clear" w:color="000000" w:fill="DDEBF7"/>
            <w:vAlign w:val="center"/>
            <w:hideMark/>
          </w:tcPr>
          <w:p w14:paraId="4D2DFCF0"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60" w:type="dxa"/>
            <w:tcBorders>
              <w:top w:val="nil"/>
              <w:left w:val="nil"/>
              <w:bottom w:val="single" w:sz="4" w:space="0" w:color="4472C4"/>
              <w:right w:val="single" w:sz="4" w:space="0" w:color="4472C4"/>
            </w:tcBorders>
            <w:shd w:val="clear" w:color="000000" w:fill="DDEBF7"/>
            <w:vAlign w:val="center"/>
            <w:hideMark/>
          </w:tcPr>
          <w:p w14:paraId="784D627E"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20" w:type="dxa"/>
            <w:tcBorders>
              <w:top w:val="nil"/>
              <w:left w:val="nil"/>
              <w:bottom w:val="single" w:sz="4" w:space="0" w:color="4472C4"/>
              <w:right w:val="single" w:sz="4" w:space="0" w:color="4472C4"/>
            </w:tcBorders>
            <w:shd w:val="clear" w:color="000000" w:fill="DDEBF7"/>
            <w:vAlign w:val="center"/>
            <w:hideMark/>
          </w:tcPr>
          <w:p w14:paraId="4BC87DC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40" w:type="dxa"/>
            <w:tcBorders>
              <w:top w:val="nil"/>
              <w:left w:val="nil"/>
              <w:bottom w:val="single" w:sz="4" w:space="0" w:color="4472C4"/>
              <w:right w:val="single" w:sz="4" w:space="0" w:color="4472C4"/>
            </w:tcBorders>
            <w:shd w:val="clear" w:color="000000" w:fill="DDEBF7"/>
            <w:vAlign w:val="center"/>
            <w:hideMark/>
          </w:tcPr>
          <w:p w14:paraId="658DF47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000000" w:fill="DDEBF7"/>
            <w:vAlign w:val="center"/>
            <w:hideMark/>
          </w:tcPr>
          <w:p w14:paraId="11E8436A"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000000" w:fill="DDEBF7"/>
            <w:vAlign w:val="center"/>
            <w:hideMark/>
          </w:tcPr>
          <w:p w14:paraId="166EE63E"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000000" w:fill="DDEBF7"/>
            <w:vAlign w:val="center"/>
            <w:hideMark/>
          </w:tcPr>
          <w:p w14:paraId="37839CDC"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000000" w:fill="DDEBF7"/>
            <w:vAlign w:val="center"/>
            <w:hideMark/>
          </w:tcPr>
          <w:p w14:paraId="4F257093"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6</w:t>
            </w:r>
          </w:p>
        </w:tc>
      </w:tr>
      <w:tr w:rsidR="00640EE2" w:rsidRPr="00640EE2" w14:paraId="20E190E2" w14:textId="77777777" w:rsidTr="00A907D2">
        <w:trPr>
          <w:trHeight w:val="288"/>
        </w:trPr>
        <w:tc>
          <w:tcPr>
            <w:tcW w:w="1480" w:type="dxa"/>
            <w:tcBorders>
              <w:top w:val="nil"/>
              <w:left w:val="single" w:sz="4" w:space="0" w:color="4472C4"/>
              <w:bottom w:val="single" w:sz="4" w:space="0" w:color="4472C4"/>
              <w:right w:val="single" w:sz="4" w:space="0" w:color="4472C4"/>
            </w:tcBorders>
            <w:shd w:val="clear" w:color="auto" w:fill="auto"/>
            <w:vAlign w:val="center"/>
            <w:hideMark/>
          </w:tcPr>
          <w:p w14:paraId="7B317538" w14:textId="77777777" w:rsidR="00640EE2" w:rsidRPr="00640EE2" w:rsidRDefault="00640EE2" w:rsidP="00640EE2">
            <w:pPr>
              <w:spacing w:after="0" w:line="240" w:lineRule="auto"/>
              <w:rPr>
                <w:rFonts w:cs="Arial"/>
                <w:color w:val="000000"/>
                <w:szCs w:val="20"/>
              </w:rPr>
            </w:pPr>
            <w:proofErr w:type="spellStart"/>
            <w:r w:rsidRPr="00640EE2">
              <w:rPr>
                <w:rFonts w:cs="Arial"/>
                <w:color w:val="000000"/>
                <w:szCs w:val="20"/>
              </w:rPr>
              <w:t>Sagecomm</w:t>
            </w:r>
            <w:proofErr w:type="spellEnd"/>
          </w:p>
        </w:tc>
        <w:tc>
          <w:tcPr>
            <w:tcW w:w="960" w:type="dxa"/>
            <w:tcBorders>
              <w:top w:val="nil"/>
              <w:left w:val="nil"/>
              <w:bottom w:val="single" w:sz="4" w:space="0" w:color="4472C4"/>
              <w:right w:val="single" w:sz="4" w:space="0" w:color="4472C4"/>
            </w:tcBorders>
            <w:shd w:val="clear" w:color="auto" w:fill="auto"/>
            <w:vAlign w:val="center"/>
            <w:hideMark/>
          </w:tcPr>
          <w:p w14:paraId="336AE4B9"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640" w:type="dxa"/>
            <w:tcBorders>
              <w:top w:val="nil"/>
              <w:left w:val="nil"/>
              <w:bottom w:val="single" w:sz="4" w:space="0" w:color="4472C4"/>
              <w:right w:val="single" w:sz="4" w:space="0" w:color="4472C4"/>
            </w:tcBorders>
            <w:shd w:val="clear" w:color="auto" w:fill="auto"/>
            <w:vAlign w:val="center"/>
            <w:hideMark/>
          </w:tcPr>
          <w:p w14:paraId="26D55EF5"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auto" w:fill="auto"/>
            <w:vAlign w:val="center"/>
            <w:hideMark/>
          </w:tcPr>
          <w:p w14:paraId="62A896FF"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auto" w:fill="auto"/>
            <w:vAlign w:val="center"/>
            <w:hideMark/>
          </w:tcPr>
          <w:p w14:paraId="78B5A51A"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60" w:type="dxa"/>
            <w:tcBorders>
              <w:top w:val="nil"/>
              <w:left w:val="nil"/>
              <w:bottom w:val="single" w:sz="4" w:space="0" w:color="4472C4"/>
              <w:right w:val="single" w:sz="4" w:space="0" w:color="4472C4"/>
            </w:tcBorders>
            <w:shd w:val="clear" w:color="auto" w:fill="auto"/>
            <w:vAlign w:val="center"/>
            <w:hideMark/>
          </w:tcPr>
          <w:p w14:paraId="6B8BC8EF"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60" w:type="dxa"/>
            <w:tcBorders>
              <w:top w:val="nil"/>
              <w:left w:val="nil"/>
              <w:bottom w:val="single" w:sz="4" w:space="0" w:color="4472C4"/>
              <w:right w:val="single" w:sz="4" w:space="0" w:color="4472C4"/>
            </w:tcBorders>
            <w:shd w:val="clear" w:color="auto" w:fill="auto"/>
            <w:vAlign w:val="center"/>
            <w:hideMark/>
          </w:tcPr>
          <w:p w14:paraId="6CA867A4"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20" w:type="dxa"/>
            <w:tcBorders>
              <w:top w:val="nil"/>
              <w:left w:val="nil"/>
              <w:bottom w:val="single" w:sz="4" w:space="0" w:color="4472C4"/>
              <w:right w:val="single" w:sz="4" w:space="0" w:color="4472C4"/>
            </w:tcBorders>
            <w:shd w:val="clear" w:color="auto" w:fill="auto"/>
            <w:vAlign w:val="center"/>
            <w:hideMark/>
          </w:tcPr>
          <w:p w14:paraId="139CF14C"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4</w:t>
            </w:r>
          </w:p>
        </w:tc>
        <w:tc>
          <w:tcPr>
            <w:tcW w:w="740" w:type="dxa"/>
            <w:tcBorders>
              <w:top w:val="nil"/>
              <w:left w:val="nil"/>
              <w:bottom w:val="single" w:sz="4" w:space="0" w:color="4472C4"/>
              <w:right w:val="single" w:sz="4" w:space="0" w:color="4472C4"/>
            </w:tcBorders>
            <w:shd w:val="clear" w:color="auto" w:fill="auto"/>
            <w:vAlign w:val="center"/>
            <w:hideMark/>
          </w:tcPr>
          <w:p w14:paraId="06E1A7AF"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auto" w:fill="auto"/>
            <w:vAlign w:val="center"/>
            <w:hideMark/>
          </w:tcPr>
          <w:p w14:paraId="19EAAB7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auto" w:fill="auto"/>
            <w:vAlign w:val="center"/>
            <w:hideMark/>
          </w:tcPr>
          <w:p w14:paraId="5AC07AE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auto" w:fill="auto"/>
            <w:vAlign w:val="center"/>
            <w:hideMark/>
          </w:tcPr>
          <w:p w14:paraId="2537A9C4"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auto" w:fill="auto"/>
            <w:vAlign w:val="center"/>
            <w:hideMark/>
          </w:tcPr>
          <w:p w14:paraId="6378805E"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4</w:t>
            </w:r>
          </w:p>
        </w:tc>
      </w:tr>
      <w:tr w:rsidR="00640EE2" w:rsidRPr="00640EE2" w14:paraId="70587A6F" w14:textId="77777777" w:rsidTr="00AA313C">
        <w:trPr>
          <w:trHeight w:val="288"/>
        </w:trPr>
        <w:tc>
          <w:tcPr>
            <w:tcW w:w="1480" w:type="dxa"/>
            <w:tcBorders>
              <w:top w:val="nil"/>
              <w:left w:val="single" w:sz="4" w:space="0" w:color="4472C4"/>
              <w:bottom w:val="single" w:sz="4" w:space="0" w:color="4472C4"/>
              <w:right w:val="single" w:sz="4" w:space="0" w:color="4472C4"/>
            </w:tcBorders>
            <w:shd w:val="clear" w:color="000000" w:fill="DDEBF7"/>
            <w:vAlign w:val="center"/>
            <w:hideMark/>
          </w:tcPr>
          <w:p w14:paraId="087FF5D0" w14:textId="41E7574E" w:rsidR="00640EE2" w:rsidRPr="00640EE2" w:rsidRDefault="00640EE2" w:rsidP="00640EE2">
            <w:pPr>
              <w:spacing w:after="0" w:line="240" w:lineRule="auto"/>
              <w:rPr>
                <w:rFonts w:cs="Arial"/>
                <w:color w:val="000000"/>
                <w:szCs w:val="20"/>
              </w:rPr>
            </w:pPr>
            <w:r w:rsidRPr="00640EE2">
              <w:rPr>
                <w:rFonts w:cs="Arial"/>
                <w:color w:val="000000"/>
                <w:szCs w:val="20"/>
              </w:rPr>
              <w:t>Technicolor</w:t>
            </w:r>
          </w:p>
        </w:tc>
        <w:tc>
          <w:tcPr>
            <w:tcW w:w="960" w:type="dxa"/>
            <w:tcBorders>
              <w:top w:val="nil"/>
              <w:left w:val="nil"/>
              <w:bottom w:val="single" w:sz="4" w:space="0" w:color="4472C4"/>
              <w:right w:val="single" w:sz="4" w:space="0" w:color="4472C4"/>
            </w:tcBorders>
            <w:shd w:val="clear" w:color="000000" w:fill="DDEBF7"/>
            <w:vAlign w:val="center"/>
            <w:hideMark/>
          </w:tcPr>
          <w:p w14:paraId="3005D985"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640" w:type="dxa"/>
            <w:tcBorders>
              <w:top w:val="nil"/>
              <w:left w:val="nil"/>
              <w:bottom w:val="single" w:sz="4" w:space="0" w:color="4472C4"/>
              <w:right w:val="single" w:sz="4" w:space="0" w:color="4472C4"/>
            </w:tcBorders>
            <w:shd w:val="clear" w:color="000000" w:fill="DDEBF7"/>
            <w:vAlign w:val="center"/>
            <w:hideMark/>
          </w:tcPr>
          <w:p w14:paraId="6B769C8E"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000000" w:fill="DDEBF7"/>
            <w:vAlign w:val="center"/>
            <w:hideMark/>
          </w:tcPr>
          <w:p w14:paraId="4060DA3D"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000000" w:fill="DDEBF7"/>
            <w:vAlign w:val="center"/>
            <w:hideMark/>
          </w:tcPr>
          <w:p w14:paraId="5EA12A4E"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60" w:type="dxa"/>
            <w:tcBorders>
              <w:top w:val="nil"/>
              <w:left w:val="nil"/>
              <w:bottom w:val="single" w:sz="4" w:space="0" w:color="4472C4"/>
              <w:right w:val="single" w:sz="4" w:space="0" w:color="4472C4"/>
            </w:tcBorders>
            <w:shd w:val="clear" w:color="000000" w:fill="DDEBF7"/>
            <w:vAlign w:val="center"/>
            <w:hideMark/>
          </w:tcPr>
          <w:p w14:paraId="67E0CB80"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1</w:t>
            </w:r>
          </w:p>
        </w:tc>
        <w:tc>
          <w:tcPr>
            <w:tcW w:w="860" w:type="dxa"/>
            <w:tcBorders>
              <w:top w:val="nil"/>
              <w:left w:val="nil"/>
              <w:bottom w:val="single" w:sz="4" w:space="0" w:color="4472C4"/>
              <w:right w:val="single" w:sz="4" w:space="0" w:color="4472C4"/>
            </w:tcBorders>
            <w:shd w:val="clear" w:color="000000" w:fill="DDEBF7"/>
            <w:vAlign w:val="center"/>
            <w:hideMark/>
          </w:tcPr>
          <w:p w14:paraId="35EBCD2F"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20" w:type="dxa"/>
            <w:tcBorders>
              <w:top w:val="nil"/>
              <w:left w:val="nil"/>
              <w:bottom w:val="single" w:sz="4" w:space="0" w:color="4472C4"/>
              <w:right w:val="single" w:sz="4" w:space="0" w:color="4472C4"/>
            </w:tcBorders>
            <w:shd w:val="clear" w:color="000000" w:fill="DDEBF7"/>
            <w:vAlign w:val="center"/>
            <w:hideMark/>
          </w:tcPr>
          <w:p w14:paraId="322B5C31"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40" w:type="dxa"/>
            <w:tcBorders>
              <w:top w:val="nil"/>
              <w:left w:val="nil"/>
              <w:bottom w:val="single" w:sz="4" w:space="0" w:color="4472C4"/>
              <w:right w:val="single" w:sz="4" w:space="0" w:color="4472C4"/>
            </w:tcBorders>
            <w:shd w:val="clear" w:color="000000" w:fill="DDEBF7"/>
            <w:vAlign w:val="center"/>
            <w:hideMark/>
          </w:tcPr>
          <w:p w14:paraId="447C8EA7"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000000" w:fill="DDEBF7"/>
            <w:vAlign w:val="center"/>
            <w:hideMark/>
          </w:tcPr>
          <w:p w14:paraId="7979881D"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2</w:t>
            </w:r>
          </w:p>
        </w:tc>
        <w:tc>
          <w:tcPr>
            <w:tcW w:w="820" w:type="dxa"/>
            <w:tcBorders>
              <w:top w:val="nil"/>
              <w:left w:val="nil"/>
              <w:bottom w:val="single" w:sz="4" w:space="0" w:color="4472C4"/>
              <w:right w:val="single" w:sz="4" w:space="0" w:color="4472C4"/>
            </w:tcBorders>
            <w:shd w:val="clear" w:color="000000" w:fill="DDEBF7"/>
            <w:vAlign w:val="center"/>
            <w:hideMark/>
          </w:tcPr>
          <w:p w14:paraId="4667AC82"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000000" w:fill="DDEBF7"/>
            <w:vAlign w:val="center"/>
            <w:hideMark/>
          </w:tcPr>
          <w:p w14:paraId="1251C754"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1</w:t>
            </w:r>
          </w:p>
        </w:tc>
        <w:tc>
          <w:tcPr>
            <w:tcW w:w="960" w:type="dxa"/>
            <w:tcBorders>
              <w:top w:val="nil"/>
              <w:left w:val="nil"/>
              <w:bottom w:val="single" w:sz="4" w:space="0" w:color="4472C4"/>
              <w:right w:val="single" w:sz="4" w:space="0" w:color="4472C4"/>
            </w:tcBorders>
            <w:shd w:val="clear" w:color="000000" w:fill="DDEBF7"/>
            <w:vAlign w:val="center"/>
            <w:hideMark/>
          </w:tcPr>
          <w:p w14:paraId="66589BA8"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4</w:t>
            </w:r>
          </w:p>
        </w:tc>
      </w:tr>
      <w:tr w:rsidR="00640EE2" w:rsidRPr="00640EE2" w14:paraId="38A97ED2" w14:textId="77777777" w:rsidTr="00A907D2">
        <w:trPr>
          <w:trHeight w:val="288"/>
        </w:trPr>
        <w:tc>
          <w:tcPr>
            <w:tcW w:w="1480" w:type="dxa"/>
            <w:tcBorders>
              <w:top w:val="nil"/>
              <w:left w:val="single" w:sz="4" w:space="0" w:color="4472C4"/>
              <w:bottom w:val="single" w:sz="4" w:space="0" w:color="4472C4"/>
              <w:right w:val="single" w:sz="4" w:space="0" w:color="4472C4"/>
            </w:tcBorders>
            <w:shd w:val="clear" w:color="auto" w:fill="auto"/>
            <w:vAlign w:val="center"/>
            <w:hideMark/>
          </w:tcPr>
          <w:p w14:paraId="0D5DDE93" w14:textId="77777777" w:rsidR="00640EE2" w:rsidRPr="00640EE2" w:rsidRDefault="00640EE2" w:rsidP="00640EE2">
            <w:pPr>
              <w:spacing w:after="0" w:line="240" w:lineRule="auto"/>
              <w:rPr>
                <w:rFonts w:cs="Arial"/>
                <w:color w:val="000000"/>
                <w:szCs w:val="20"/>
              </w:rPr>
            </w:pPr>
            <w:r w:rsidRPr="00640EE2">
              <w:rPr>
                <w:rFonts w:cs="Arial"/>
                <w:color w:val="000000"/>
                <w:szCs w:val="20"/>
              </w:rPr>
              <w:t>TP-Link</w:t>
            </w:r>
          </w:p>
        </w:tc>
        <w:tc>
          <w:tcPr>
            <w:tcW w:w="960" w:type="dxa"/>
            <w:tcBorders>
              <w:top w:val="nil"/>
              <w:left w:val="nil"/>
              <w:bottom w:val="single" w:sz="4" w:space="0" w:color="4472C4"/>
              <w:right w:val="single" w:sz="4" w:space="0" w:color="4472C4"/>
            </w:tcBorders>
            <w:shd w:val="clear" w:color="auto" w:fill="auto"/>
            <w:vAlign w:val="center"/>
            <w:hideMark/>
          </w:tcPr>
          <w:p w14:paraId="653076C1"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5</w:t>
            </w:r>
          </w:p>
        </w:tc>
        <w:tc>
          <w:tcPr>
            <w:tcW w:w="640" w:type="dxa"/>
            <w:tcBorders>
              <w:top w:val="nil"/>
              <w:left w:val="nil"/>
              <w:bottom w:val="single" w:sz="4" w:space="0" w:color="4472C4"/>
              <w:right w:val="single" w:sz="4" w:space="0" w:color="4472C4"/>
            </w:tcBorders>
            <w:shd w:val="clear" w:color="auto" w:fill="auto"/>
            <w:vAlign w:val="center"/>
            <w:hideMark/>
          </w:tcPr>
          <w:p w14:paraId="0F48C3A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00" w:type="dxa"/>
            <w:tcBorders>
              <w:top w:val="nil"/>
              <w:left w:val="nil"/>
              <w:bottom w:val="single" w:sz="4" w:space="0" w:color="4472C4"/>
              <w:right w:val="single" w:sz="4" w:space="0" w:color="4472C4"/>
            </w:tcBorders>
            <w:shd w:val="clear" w:color="auto" w:fill="auto"/>
            <w:vAlign w:val="center"/>
            <w:hideMark/>
          </w:tcPr>
          <w:p w14:paraId="7586829B"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auto" w:fill="auto"/>
            <w:vAlign w:val="center"/>
            <w:hideMark/>
          </w:tcPr>
          <w:p w14:paraId="444D6334"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60" w:type="dxa"/>
            <w:tcBorders>
              <w:top w:val="nil"/>
              <w:left w:val="nil"/>
              <w:bottom w:val="single" w:sz="4" w:space="0" w:color="4472C4"/>
              <w:right w:val="single" w:sz="4" w:space="0" w:color="4472C4"/>
            </w:tcBorders>
            <w:shd w:val="clear" w:color="auto" w:fill="auto"/>
            <w:vAlign w:val="center"/>
            <w:hideMark/>
          </w:tcPr>
          <w:p w14:paraId="67E39522"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60" w:type="dxa"/>
            <w:tcBorders>
              <w:top w:val="nil"/>
              <w:left w:val="nil"/>
              <w:bottom w:val="single" w:sz="4" w:space="0" w:color="4472C4"/>
              <w:right w:val="single" w:sz="4" w:space="0" w:color="4472C4"/>
            </w:tcBorders>
            <w:shd w:val="clear" w:color="auto" w:fill="auto"/>
            <w:vAlign w:val="center"/>
            <w:hideMark/>
          </w:tcPr>
          <w:p w14:paraId="20DD31FD"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20" w:type="dxa"/>
            <w:tcBorders>
              <w:top w:val="nil"/>
              <w:left w:val="nil"/>
              <w:bottom w:val="single" w:sz="4" w:space="0" w:color="4472C4"/>
              <w:right w:val="single" w:sz="4" w:space="0" w:color="4472C4"/>
            </w:tcBorders>
            <w:shd w:val="clear" w:color="auto" w:fill="auto"/>
            <w:vAlign w:val="center"/>
            <w:hideMark/>
          </w:tcPr>
          <w:p w14:paraId="60D37B51"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740" w:type="dxa"/>
            <w:tcBorders>
              <w:top w:val="nil"/>
              <w:left w:val="nil"/>
              <w:bottom w:val="single" w:sz="4" w:space="0" w:color="4472C4"/>
              <w:right w:val="single" w:sz="4" w:space="0" w:color="4472C4"/>
            </w:tcBorders>
            <w:shd w:val="clear" w:color="auto" w:fill="auto"/>
            <w:vAlign w:val="center"/>
            <w:hideMark/>
          </w:tcPr>
          <w:p w14:paraId="2C2ECC69"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auto" w:fill="auto"/>
            <w:vAlign w:val="center"/>
            <w:hideMark/>
          </w:tcPr>
          <w:p w14:paraId="1A64A6E6"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820" w:type="dxa"/>
            <w:tcBorders>
              <w:top w:val="nil"/>
              <w:left w:val="nil"/>
              <w:bottom w:val="single" w:sz="4" w:space="0" w:color="4472C4"/>
              <w:right w:val="single" w:sz="4" w:space="0" w:color="4472C4"/>
            </w:tcBorders>
            <w:shd w:val="clear" w:color="auto" w:fill="auto"/>
            <w:vAlign w:val="center"/>
            <w:hideMark/>
          </w:tcPr>
          <w:p w14:paraId="2263755C"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1</w:t>
            </w:r>
          </w:p>
        </w:tc>
        <w:tc>
          <w:tcPr>
            <w:tcW w:w="700" w:type="dxa"/>
            <w:tcBorders>
              <w:top w:val="nil"/>
              <w:left w:val="nil"/>
              <w:bottom w:val="single" w:sz="4" w:space="0" w:color="4472C4"/>
              <w:right w:val="single" w:sz="4" w:space="0" w:color="4472C4"/>
            </w:tcBorders>
            <w:shd w:val="clear" w:color="auto" w:fill="auto"/>
            <w:vAlign w:val="center"/>
            <w:hideMark/>
          </w:tcPr>
          <w:p w14:paraId="5C9A1FEA" w14:textId="77777777" w:rsidR="00640EE2" w:rsidRPr="00640EE2" w:rsidRDefault="00640EE2" w:rsidP="00640EE2">
            <w:pPr>
              <w:spacing w:after="0" w:line="240" w:lineRule="auto"/>
              <w:jc w:val="center"/>
              <w:rPr>
                <w:rFonts w:cs="Arial"/>
                <w:color w:val="000000"/>
                <w:szCs w:val="20"/>
              </w:rPr>
            </w:pPr>
            <w:r w:rsidRPr="00640EE2">
              <w:rPr>
                <w:rFonts w:cs="Arial"/>
                <w:color w:val="000000"/>
                <w:szCs w:val="20"/>
              </w:rPr>
              <w:t> </w:t>
            </w:r>
          </w:p>
        </w:tc>
        <w:tc>
          <w:tcPr>
            <w:tcW w:w="960" w:type="dxa"/>
            <w:tcBorders>
              <w:top w:val="nil"/>
              <w:left w:val="nil"/>
              <w:bottom w:val="single" w:sz="4" w:space="0" w:color="4472C4"/>
              <w:right w:val="single" w:sz="4" w:space="0" w:color="4472C4"/>
            </w:tcBorders>
            <w:shd w:val="clear" w:color="auto" w:fill="auto"/>
            <w:vAlign w:val="center"/>
            <w:hideMark/>
          </w:tcPr>
          <w:p w14:paraId="1FC73784"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6</w:t>
            </w:r>
          </w:p>
        </w:tc>
      </w:tr>
      <w:tr w:rsidR="00640EE2" w:rsidRPr="00640EE2" w14:paraId="692A1AF1" w14:textId="77777777" w:rsidTr="00A907D2">
        <w:trPr>
          <w:trHeight w:val="288"/>
        </w:trPr>
        <w:tc>
          <w:tcPr>
            <w:tcW w:w="1480" w:type="dxa"/>
            <w:tcBorders>
              <w:top w:val="nil"/>
              <w:left w:val="single" w:sz="4" w:space="0" w:color="4472C4"/>
              <w:bottom w:val="single" w:sz="4" w:space="0" w:color="4472C4"/>
              <w:right w:val="single" w:sz="4" w:space="0" w:color="4472C4"/>
            </w:tcBorders>
            <w:shd w:val="clear" w:color="auto" w:fill="auto"/>
            <w:vAlign w:val="center"/>
            <w:hideMark/>
          </w:tcPr>
          <w:p w14:paraId="59731D26" w14:textId="77777777" w:rsidR="00640EE2" w:rsidRPr="00640EE2" w:rsidRDefault="00640EE2" w:rsidP="00640EE2">
            <w:pPr>
              <w:spacing w:after="0" w:line="240" w:lineRule="auto"/>
              <w:rPr>
                <w:rFonts w:cs="Arial"/>
                <w:b/>
                <w:bCs/>
                <w:color w:val="000000"/>
                <w:szCs w:val="20"/>
              </w:rPr>
            </w:pPr>
            <w:r w:rsidRPr="00640EE2">
              <w:rPr>
                <w:rFonts w:cs="Arial"/>
                <w:b/>
                <w:bCs/>
                <w:color w:val="000000"/>
                <w:szCs w:val="20"/>
              </w:rPr>
              <w:t>Total</w:t>
            </w:r>
          </w:p>
        </w:tc>
        <w:tc>
          <w:tcPr>
            <w:tcW w:w="960" w:type="dxa"/>
            <w:tcBorders>
              <w:top w:val="nil"/>
              <w:left w:val="nil"/>
              <w:bottom w:val="single" w:sz="4" w:space="0" w:color="4472C4"/>
              <w:right w:val="single" w:sz="4" w:space="0" w:color="4472C4"/>
            </w:tcBorders>
            <w:shd w:val="clear" w:color="auto" w:fill="auto"/>
            <w:vAlign w:val="center"/>
            <w:hideMark/>
          </w:tcPr>
          <w:p w14:paraId="303212FF"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26</w:t>
            </w:r>
          </w:p>
        </w:tc>
        <w:tc>
          <w:tcPr>
            <w:tcW w:w="640" w:type="dxa"/>
            <w:tcBorders>
              <w:top w:val="nil"/>
              <w:left w:val="nil"/>
              <w:bottom w:val="single" w:sz="4" w:space="0" w:color="4472C4"/>
              <w:right w:val="single" w:sz="4" w:space="0" w:color="4472C4"/>
            </w:tcBorders>
            <w:shd w:val="clear" w:color="auto" w:fill="auto"/>
            <w:vAlign w:val="center"/>
            <w:hideMark/>
          </w:tcPr>
          <w:p w14:paraId="0C0F9276"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1</w:t>
            </w:r>
          </w:p>
        </w:tc>
        <w:tc>
          <w:tcPr>
            <w:tcW w:w="700" w:type="dxa"/>
            <w:tcBorders>
              <w:top w:val="nil"/>
              <w:left w:val="nil"/>
              <w:bottom w:val="single" w:sz="4" w:space="0" w:color="4472C4"/>
              <w:right w:val="single" w:sz="4" w:space="0" w:color="4472C4"/>
            </w:tcBorders>
            <w:shd w:val="clear" w:color="auto" w:fill="auto"/>
            <w:vAlign w:val="center"/>
            <w:hideMark/>
          </w:tcPr>
          <w:p w14:paraId="4C7279D4"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1</w:t>
            </w:r>
          </w:p>
        </w:tc>
        <w:tc>
          <w:tcPr>
            <w:tcW w:w="820" w:type="dxa"/>
            <w:tcBorders>
              <w:top w:val="nil"/>
              <w:left w:val="nil"/>
              <w:bottom w:val="single" w:sz="4" w:space="0" w:color="4472C4"/>
              <w:right w:val="single" w:sz="4" w:space="0" w:color="4472C4"/>
            </w:tcBorders>
            <w:shd w:val="clear" w:color="auto" w:fill="auto"/>
            <w:vAlign w:val="center"/>
            <w:hideMark/>
          </w:tcPr>
          <w:p w14:paraId="5EB8A65C"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2</w:t>
            </w:r>
          </w:p>
        </w:tc>
        <w:tc>
          <w:tcPr>
            <w:tcW w:w="760" w:type="dxa"/>
            <w:tcBorders>
              <w:top w:val="nil"/>
              <w:left w:val="nil"/>
              <w:bottom w:val="single" w:sz="4" w:space="0" w:color="4472C4"/>
              <w:right w:val="single" w:sz="4" w:space="0" w:color="4472C4"/>
            </w:tcBorders>
            <w:shd w:val="clear" w:color="auto" w:fill="auto"/>
            <w:vAlign w:val="center"/>
            <w:hideMark/>
          </w:tcPr>
          <w:p w14:paraId="6CD30A49"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1</w:t>
            </w:r>
          </w:p>
        </w:tc>
        <w:tc>
          <w:tcPr>
            <w:tcW w:w="860" w:type="dxa"/>
            <w:tcBorders>
              <w:top w:val="nil"/>
              <w:left w:val="nil"/>
              <w:bottom w:val="single" w:sz="4" w:space="0" w:color="4472C4"/>
              <w:right w:val="single" w:sz="4" w:space="0" w:color="4472C4"/>
            </w:tcBorders>
            <w:shd w:val="clear" w:color="auto" w:fill="auto"/>
            <w:vAlign w:val="center"/>
            <w:hideMark/>
          </w:tcPr>
          <w:p w14:paraId="773E7DD0"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1</w:t>
            </w:r>
          </w:p>
        </w:tc>
        <w:tc>
          <w:tcPr>
            <w:tcW w:w="720" w:type="dxa"/>
            <w:tcBorders>
              <w:top w:val="nil"/>
              <w:left w:val="nil"/>
              <w:bottom w:val="single" w:sz="4" w:space="0" w:color="4472C4"/>
              <w:right w:val="single" w:sz="4" w:space="0" w:color="4472C4"/>
            </w:tcBorders>
            <w:shd w:val="clear" w:color="auto" w:fill="auto"/>
            <w:vAlign w:val="center"/>
            <w:hideMark/>
          </w:tcPr>
          <w:p w14:paraId="336D98F6"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4</w:t>
            </w:r>
          </w:p>
        </w:tc>
        <w:tc>
          <w:tcPr>
            <w:tcW w:w="740" w:type="dxa"/>
            <w:tcBorders>
              <w:top w:val="nil"/>
              <w:left w:val="nil"/>
              <w:bottom w:val="single" w:sz="4" w:space="0" w:color="4472C4"/>
              <w:right w:val="single" w:sz="4" w:space="0" w:color="4472C4"/>
            </w:tcBorders>
            <w:shd w:val="clear" w:color="auto" w:fill="auto"/>
            <w:vAlign w:val="center"/>
            <w:hideMark/>
          </w:tcPr>
          <w:p w14:paraId="0E91EDB6"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2</w:t>
            </w:r>
          </w:p>
        </w:tc>
        <w:tc>
          <w:tcPr>
            <w:tcW w:w="960" w:type="dxa"/>
            <w:tcBorders>
              <w:top w:val="nil"/>
              <w:left w:val="nil"/>
              <w:bottom w:val="single" w:sz="4" w:space="0" w:color="4472C4"/>
              <w:right w:val="single" w:sz="4" w:space="0" w:color="4472C4"/>
            </w:tcBorders>
            <w:shd w:val="clear" w:color="auto" w:fill="auto"/>
            <w:vAlign w:val="center"/>
            <w:hideMark/>
          </w:tcPr>
          <w:p w14:paraId="0F591884"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3</w:t>
            </w:r>
          </w:p>
        </w:tc>
        <w:tc>
          <w:tcPr>
            <w:tcW w:w="820" w:type="dxa"/>
            <w:tcBorders>
              <w:top w:val="nil"/>
              <w:left w:val="nil"/>
              <w:bottom w:val="single" w:sz="4" w:space="0" w:color="4472C4"/>
              <w:right w:val="single" w:sz="4" w:space="0" w:color="4472C4"/>
            </w:tcBorders>
            <w:shd w:val="clear" w:color="auto" w:fill="auto"/>
            <w:vAlign w:val="center"/>
            <w:hideMark/>
          </w:tcPr>
          <w:p w14:paraId="680E38AC"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1</w:t>
            </w:r>
          </w:p>
        </w:tc>
        <w:tc>
          <w:tcPr>
            <w:tcW w:w="700" w:type="dxa"/>
            <w:tcBorders>
              <w:top w:val="nil"/>
              <w:left w:val="nil"/>
              <w:bottom w:val="single" w:sz="4" w:space="0" w:color="4472C4"/>
              <w:right w:val="single" w:sz="4" w:space="0" w:color="4472C4"/>
            </w:tcBorders>
            <w:shd w:val="clear" w:color="auto" w:fill="auto"/>
            <w:vAlign w:val="center"/>
            <w:hideMark/>
          </w:tcPr>
          <w:p w14:paraId="04A10B95"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1</w:t>
            </w:r>
          </w:p>
        </w:tc>
        <w:tc>
          <w:tcPr>
            <w:tcW w:w="960" w:type="dxa"/>
            <w:tcBorders>
              <w:top w:val="nil"/>
              <w:left w:val="nil"/>
              <w:bottom w:val="single" w:sz="4" w:space="0" w:color="4472C4"/>
              <w:right w:val="single" w:sz="4" w:space="0" w:color="4472C4"/>
            </w:tcBorders>
            <w:shd w:val="clear" w:color="auto" w:fill="auto"/>
            <w:vAlign w:val="center"/>
            <w:hideMark/>
          </w:tcPr>
          <w:p w14:paraId="31461897" w14:textId="77777777" w:rsidR="00640EE2" w:rsidRPr="00640EE2" w:rsidRDefault="00640EE2" w:rsidP="00640EE2">
            <w:pPr>
              <w:spacing w:after="0" w:line="240" w:lineRule="auto"/>
              <w:jc w:val="center"/>
              <w:rPr>
                <w:rFonts w:cs="Arial"/>
                <w:b/>
                <w:bCs/>
                <w:color w:val="000000"/>
                <w:szCs w:val="20"/>
              </w:rPr>
            </w:pPr>
            <w:r w:rsidRPr="00640EE2">
              <w:rPr>
                <w:rFonts w:cs="Arial"/>
                <w:b/>
                <w:bCs/>
                <w:color w:val="000000"/>
                <w:szCs w:val="20"/>
              </w:rPr>
              <w:t>43</w:t>
            </w:r>
          </w:p>
        </w:tc>
      </w:tr>
    </w:tbl>
    <w:p w14:paraId="7AA9B144" w14:textId="697E9FC2" w:rsidR="00810C53" w:rsidRPr="001B7577" w:rsidRDefault="00810C53" w:rsidP="00BA0AA0">
      <w:pPr>
        <w:rPr>
          <w:rFonts w:eastAsia="Arial"/>
        </w:rPr>
      </w:pPr>
    </w:p>
    <w:p w14:paraId="360C78B9" w14:textId="7B0278F0" w:rsidR="00D3028F" w:rsidRDefault="00A72535" w:rsidP="002F4FA7">
      <w:pPr>
        <w:spacing w:after="80"/>
        <w:rPr>
          <w:rFonts w:eastAsia="Arial"/>
        </w:rPr>
      </w:pPr>
      <w:r>
        <w:rPr>
          <w:rFonts w:eastAsia="Arial"/>
        </w:rPr>
        <w:t>Testing</w:t>
      </w:r>
      <w:r w:rsidR="00BA0AA0" w:rsidRPr="001B7577">
        <w:rPr>
          <w:rFonts w:eastAsia="Arial"/>
        </w:rPr>
        <w:t xml:space="preserve"> </w:t>
      </w:r>
      <w:r w:rsidR="005E0FCB">
        <w:rPr>
          <w:rFonts w:eastAsia="Arial"/>
        </w:rPr>
        <w:t>covered</w:t>
      </w:r>
      <w:r w:rsidR="00CF24FF">
        <w:rPr>
          <w:rFonts w:eastAsia="Arial"/>
        </w:rPr>
        <w:t xml:space="preserve"> </w:t>
      </w:r>
      <w:r w:rsidR="006E41B1">
        <w:rPr>
          <w:rFonts w:eastAsia="Arial"/>
        </w:rPr>
        <w:t xml:space="preserve">five criteria </w:t>
      </w:r>
      <w:r w:rsidR="00D3028F">
        <w:rPr>
          <w:rFonts w:eastAsia="Arial"/>
        </w:rPr>
        <w:t xml:space="preserve">associated with </w:t>
      </w:r>
      <w:r w:rsidR="00BA0AA0" w:rsidRPr="001B7577">
        <w:rPr>
          <w:rFonts w:eastAsia="Arial"/>
        </w:rPr>
        <w:t>the device</w:t>
      </w:r>
      <w:r w:rsidR="00CF24FF">
        <w:rPr>
          <w:rFonts w:eastAsia="Arial"/>
        </w:rPr>
        <w:t>’</w:t>
      </w:r>
      <w:r w:rsidR="00BA0AA0" w:rsidRPr="001B7577">
        <w:rPr>
          <w:rFonts w:eastAsia="Arial"/>
        </w:rPr>
        <w:t xml:space="preserve">s </w:t>
      </w:r>
      <w:r w:rsidR="00053C61">
        <w:rPr>
          <w:rFonts w:eastAsia="Arial"/>
        </w:rPr>
        <w:t>digital subscriber line (</w:t>
      </w:r>
      <w:r w:rsidR="00CF24FF">
        <w:rPr>
          <w:rFonts w:eastAsia="Arial"/>
        </w:rPr>
        <w:t>DSL</w:t>
      </w:r>
      <w:r w:rsidR="00053C61">
        <w:rPr>
          <w:rFonts w:eastAsia="Arial"/>
        </w:rPr>
        <w:t>)</w:t>
      </w:r>
      <w:r w:rsidR="00BA0AA0" w:rsidRPr="001B7577" w:rsidDel="00CF24FF">
        <w:rPr>
          <w:rFonts w:eastAsia="Arial"/>
        </w:rPr>
        <w:t xml:space="preserve"> </w:t>
      </w:r>
      <w:r w:rsidR="00BA0AA0" w:rsidRPr="001B7577">
        <w:rPr>
          <w:rFonts w:eastAsia="Arial"/>
        </w:rPr>
        <w:t>performance</w:t>
      </w:r>
      <w:r w:rsidR="00D3028F">
        <w:rPr>
          <w:rFonts w:eastAsia="Arial"/>
        </w:rPr>
        <w:t>:</w:t>
      </w:r>
    </w:p>
    <w:p w14:paraId="0E7DF46D" w14:textId="0D69DDE3" w:rsidR="00D3028F" w:rsidRDefault="00D3028F" w:rsidP="00F10057">
      <w:pPr>
        <w:pStyle w:val="ListNumber"/>
        <w:rPr>
          <w:rFonts w:eastAsia="Arial"/>
        </w:rPr>
      </w:pPr>
      <w:r>
        <w:rPr>
          <w:rFonts w:eastAsia="Arial"/>
        </w:rPr>
        <w:t>Comparative performance in the presence of feeder line noise</w:t>
      </w:r>
      <w:r w:rsidR="00A72535">
        <w:rPr>
          <w:rFonts w:eastAsia="Arial"/>
        </w:rPr>
        <w:t>.</w:t>
      </w:r>
    </w:p>
    <w:p w14:paraId="41F479D5" w14:textId="54663552" w:rsidR="00D3028F" w:rsidRDefault="00D3028F" w:rsidP="00F10057">
      <w:pPr>
        <w:pStyle w:val="ListNumber"/>
        <w:rPr>
          <w:rFonts w:eastAsia="Arial"/>
        </w:rPr>
      </w:pPr>
      <w:r>
        <w:rPr>
          <w:rFonts w:eastAsia="Arial"/>
        </w:rPr>
        <w:t>Comparative performance on varying copper feeder line lengths (</w:t>
      </w:r>
      <w:r w:rsidR="00AF07B0">
        <w:rPr>
          <w:rFonts w:eastAsia="Arial"/>
        </w:rPr>
        <w:t xml:space="preserve">ranging from </w:t>
      </w:r>
      <w:r w:rsidRPr="0043182F">
        <w:rPr>
          <w:rFonts w:eastAsia="Arial"/>
        </w:rPr>
        <w:t>50</w:t>
      </w:r>
      <w:r w:rsidR="00702CD0">
        <w:rPr>
          <w:rFonts w:eastAsia="Arial"/>
        </w:rPr>
        <w:t> </w:t>
      </w:r>
      <w:r w:rsidRPr="0043182F">
        <w:rPr>
          <w:rFonts w:eastAsia="Arial"/>
        </w:rPr>
        <w:t>m</w:t>
      </w:r>
      <w:r>
        <w:rPr>
          <w:rFonts w:eastAsia="Arial"/>
        </w:rPr>
        <w:t xml:space="preserve"> to 1500 m)</w:t>
      </w:r>
      <w:r w:rsidR="00A72535">
        <w:rPr>
          <w:rFonts w:eastAsia="Arial"/>
        </w:rPr>
        <w:t>.</w:t>
      </w:r>
    </w:p>
    <w:p w14:paraId="194FCF69" w14:textId="2C086646" w:rsidR="00D3028F" w:rsidRDefault="00D3028F" w:rsidP="00F10057">
      <w:pPr>
        <w:pStyle w:val="ListNumber"/>
        <w:rPr>
          <w:rFonts w:eastAsia="Arial"/>
        </w:rPr>
      </w:pPr>
      <w:r>
        <w:rPr>
          <w:rFonts w:eastAsia="Arial"/>
        </w:rPr>
        <w:t>Performance with parallel feeder connections (</w:t>
      </w:r>
      <w:r w:rsidR="008C4D73">
        <w:rPr>
          <w:rFonts w:eastAsia="Arial"/>
        </w:rPr>
        <w:t xml:space="preserve">e.g. </w:t>
      </w:r>
      <w:r>
        <w:rPr>
          <w:rFonts w:eastAsia="Arial"/>
        </w:rPr>
        <w:t>bridge taps</w:t>
      </w:r>
      <w:r w:rsidR="008C4D73">
        <w:rPr>
          <w:rFonts w:eastAsia="Arial"/>
        </w:rPr>
        <w:t>, which are</w:t>
      </w:r>
      <w:r>
        <w:rPr>
          <w:rFonts w:eastAsia="Arial"/>
        </w:rPr>
        <w:t xml:space="preserve"> representative of poor/low quality field installations)</w:t>
      </w:r>
      <w:r w:rsidR="00A72535">
        <w:rPr>
          <w:rFonts w:eastAsia="Arial"/>
        </w:rPr>
        <w:t>.</w:t>
      </w:r>
    </w:p>
    <w:p w14:paraId="47824215" w14:textId="3FA5FF39" w:rsidR="00D3028F" w:rsidRDefault="00D3028F" w:rsidP="00F10057">
      <w:pPr>
        <w:pStyle w:val="ListNumber"/>
        <w:rPr>
          <w:rFonts w:eastAsia="Arial"/>
        </w:rPr>
      </w:pPr>
      <w:r>
        <w:rPr>
          <w:rFonts w:eastAsia="Arial"/>
        </w:rPr>
        <w:t>Communication stability/reliability testing over an extended time period (to detect any unexpected dropouts)</w:t>
      </w:r>
      <w:r w:rsidR="00A72535">
        <w:rPr>
          <w:rFonts w:eastAsia="Arial"/>
        </w:rPr>
        <w:t>.</w:t>
      </w:r>
    </w:p>
    <w:p w14:paraId="7DEAFFE6" w14:textId="412FA222" w:rsidR="00C52CF8" w:rsidRPr="00C52CF8" w:rsidRDefault="00D3028F" w:rsidP="00F10057">
      <w:pPr>
        <w:pStyle w:val="ListNumberLast"/>
        <w:rPr>
          <w:rFonts w:eastAsia="Arial"/>
        </w:rPr>
      </w:pPr>
      <w:r>
        <w:rPr>
          <w:rFonts w:eastAsia="Arial"/>
        </w:rPr>
        <w:t xml:space="preserve">Testing of the maximum </w:t>
      </w:r>
      <w:r w:rsidR="00617AAB">
        <w:rPr>
          <w:rFonts w:eastAsia="Arial"/>
        </w:rPr>
        <w:t xml:space="preserve">attainable </w:t>
      </w:r>
      <w:r>
        <w:rPr>
          <w:rFonts w:eastAsia="Arial"/>
        </w:rPr>
        <w:t>sync rate on a 50 m feeder cable connection (typical of best DSL real world data performance).</w:t>
      </w:r>
    </w:p>
    <w:p w14:paraId="3583CE5C" w14:textId="6377970F" w:rsidR="00D3028F" w:rsidRDefault="00D3028F" w:rsidP="002F4FA7">
      <w:pPr>
        <w:spacing w:after="80"/>
        <w:rPr>
          <w:rFonts w:eastAsia="Arial"/>
        </w:rPr>
      </w:pPr>
      <w:r>
        <w:rPr>
          <w:rFonts w:eastAsia="Arial"/>
        </w:rPr>
        <w:t xml:space="preserve">There were also four criteria used to </w:t>
      </w:r>
      <w:r w:rsidR="00A72535">
        <w:rPr>
          <w:rFonts w:eastAsia="Arial"/>
        </w:rPr>
        <w:t>test</w:t>
      </w:r>
      <w:r>
        <w:rPr>
          <w:rFonts w:eastAsia="Arial"/>
        </w:rPr>
        <w:t xml:space="preserve"> </w:t>
      </w:r>
      <w:r w:rsidR="00DB7647">
        <w:rPr>
          <w:rFonts w:eastAsia="Arial"/>
        </w:rPr>
        <w:t xml:space="preserve">the device’s </w:t>
      </w:r>
      <w:r>
        <w:rPr>
          <w:rFonts w:eastAsia="Arial"/>
        </w:rPr>
        <w:t>Wi-Fi performance (where applicable):</w:t>
      </w:r>
    </w:p>
    <w:p w14:paraId="527EF573" w14:textId="67B780EA" w:rsidR="00D3028F" w:rsidRPr="00F10057" w:rsidRDefault="00D3028F" w:rsidP="00F10057">
      <w:pPr>
        <w:pStyle w:val="ListNumber"/>
        <w:numPr>
          <w:ilvl w:val="0"/>
          <w:numId w:val="21"/>
        </w:numPr>
        <w:rPr>
          <w:rFonts w:eastAsia="Arial"/>
        </w:rPr>
      </w:pPr>
      <w:r w:rsidRPr="00F10057">
        <w:rPr>
          <w:rFonts w:eastAsia="Arial"/>
        </w:rPr>
        <w:t>Testing over various transmission distances (</w:t>
      </w:r>
      <w:r w:rsidR="003D5529" w:rsidRPr="00F10057">
        <w:rPr>
          <w:rFonts w:eastAsia="Arial"/>
        </w:rPr>
        <w:t xml:space="preserve">ranging from </w:t>
      </w:r>
      <w:r w:rsidRPr="00F10057">
        <w:rPr>
          <w:rFonts w:eastAsia="Arial"/>
        </w:rPr>
        <w:t>5 m to 50 m)</w:t>
      </w:r>
      <w:r w:rsidR="00527AD3" w:rsidRPr="00F10057">
        <w:rPr>
          <w:rFonts w:eastAsia="Arial"/>
        </w:rPr>
        <w:t>.</w:t>
      </w:r>
    </w:p>
    <w:p w14:paraId="531E90A2" w14:textId="0C86555E" w:rsidR="00D3028F" w:rsidRPr="00F10057" w:rsidRDefault="00D3028F" w:rsidP="00F10057">
      <w:pPr>
        <w:pStyle w:val="ListNumber"/>
        <w:numPr>
          <w:ilvl w:val="0"/>
          <w:numId w:val="21"/>
        </w:numPr>
        <w:rPr>
          <w:rFonts w:eastAsia="Arial"/>
        </w:rPr>
      </w:pPr>
      <w:r w:rsidRPr="00F10057">
        <w:rPr>
          <w:rFonts w:eastAsia="Arial"/>
        </w:rPr>
        <w:t>Testing in the presence of other potentially interfering radio energy sources</w:t>
      </w:r>
      <w:r w:rsidR="00527AD3" w:rsidRPr="00F10057">
        <w:rPr>
          <w:rFonts w:eastAsia="Arial"/>
        </w:rPr>
        <w:t>.</w:t>
      </w:r>
    </w:p>
    <w:p w14:paraId="6CAD4BFE" w14:textId="1885B2F2" w:rsidR="00D3028F" w:rsidRPr="00F10057" w:rsidRDefault="00D3028F" w:rsidP="00F10057">
      <w:pPr>
        <w:pStyle w:val="ListNumber"/>
        <w:numPr>
          <w:ilvl w:val="0"/>
          <w:numId w:val="21"/>
        </w:numPr>
        <w:rPr>
          <w:rFonts w:eastAsia="Arial"/>
        </w:rPr>
      </w:pPr>
      <w:r w:rsidRPr="00F10057">
        <w:rPr>
          <w:rFonts w:eastAsia="Arial"/>
        </w:rPr>
        <w:t>Testing with multiple device orientations (to identify non-symmetrical radio range performance issues)</w:t>
      </w:r>
      <w:r w:rsidR="00527AD3" w:rsidRPr="00F10057">
        <w:rPr>
          <w:rFonts w:eastAsia="Arial"/>
        </w:rPr>
        <w:t>.</w:t>
      </w:r>
    </w:p>
    <w:p w14:paraId="2A53BB1E" w14:textId="5948602C" w:rsidR="00D3028F" w:rsidRPr="00F10057" w:rsidRDefault="00D3028F" w:rsidP="00F10057">
      <w:pPr>
        <w:pStyle w:val="ListNumberLast"/>
        <w:rPr>
          <w:rFonts w:eastAsia="Arial"/>
        </w:rPr>
      </w:pPr>
      <w:r w:rsidRPr="00F10057">
        <w:rPr>
          <w:rFonts w:eastAsia="Arial"/>
        </w:rPr>
        <w:t xml:space="preserve">Testing in the presence of obstacles to the wireless signal path (e.g. transmission through walls that might be encountered in a typical </w:t>
      </w:r>
      <w:r w:rsidR="00504280" w:rsidRPr="00F10057">
        <w:rPr>
          <w:rFonts w:eastAsia="Arial"/>
        </w:rPr>
        <w:t>consumer</w:t>
      </w:r>
      <w:r w:rsidRPr="00F10057">
        <w:rPr>
          <w:rFonts w:eastAsia="Arial"/>
        </w:rPr>
        <w:t xml:space="preserve"> home</w:t>
      </w:r>
      <w:r w:rsidR="006A0DE5" w:rsidRPr="00F10057">
        <w:rPr>
          <w:rFonts w:eastAsia="Arial"/>
        </w:rPr>
        <w:t>/</w:t>
      </w:r>
      <w:r w:rsidRPr="00F10057">
        <w:rPr>
          <w:rFonts w:eastAsia="Arial"/>
        </w:rPr>
        <w:t>office environment).</w:t>
      </w:r>
    </w:p>
    <w:p w14:paraId="2EA51405" w14:textId="3642115C" w:rsidR="00BA0AA0" w:rsidRPr="00285F4D" w:rsidRDefault="00962377" w:rsidP="00BA0AA0">
      <w:pPr>
        <w:rPr>
          <w:rFonts w:eastAsia="Arial"/>
        </w:rPr>
      </w:pPr>
      <w:r>
        <w:rPr>
          <w:rFonts w:eastAsia="Arial"/>
        </w:rPr>
        <w:t>Between December 2018 and January 2019, t</w:t>
      </w:r>
      <w:r w:rsidR="00BA0AA0" w:rsidRPr="001B7577">
        <w:rPr>
          <w:rFonts w:eastAsia="Arial"/>
        </w:rPr>
        <w:t xml:space="preserve">esting </w:t>
      </w:r>
      <w:r w:rsidR="00CF24FF">
        <w:rPr>
          <w:rFonts w:eastAsia="Arial"/>
        </w:rPr>
        <w:t xml:space="preserve">of the 43 different devices </w:t>
      </w:r>
      <w:r w:rsidR="00BA0AA0" w:rsidRPr="001B7577">
        <w:rPr>
          <w:rFonts w:eastAsia="Arial"/>
        </w:rPr>
        <w:t>w</w:t>
      </w:r>
      <w:r w:rsidR="00BA0AA0">
        <w:rPr>
          <w:rFonts w:eastAsia="Arial"/>
        </w:rPr>
        <w:t>as</w:t>
      </w:r>
      <w:r w:rsidR="00BA0AA0" w:rsidRPr="001B7577">
        <w:rPr>
          <w:rFonts w:eastAsia="Arial"/>
        </w:rPr>
        <w:t xml:space="preserve"> conducted</w:t>
      </w:r>
      <w:r w:rsidR="00BA0AA0">
        <w:rPr>
          <w:rFonts w:eastAsia="Arial"/>
        </w:rPr>
        <w:t xml:space="preserve"> by </w:t>
      </w:r>
      <w:proofErr w:type="spellStart"/>
      <w:r w:rsidR="00BA0AA0">
        <w:rPr>
          <w:rFonts w:eastAsia="Arial"/>
        </w:rPr>
        <w:t>Enex</w:t>
      </w:r>
      <w:proofErr w:type="spellEnd"/>
      <w:r w:rsidR="00BA0AA0" w:rsidRPr="001B7577">
        <w:rPr>
          <w:rFonts w:eastAsia="Arial"/>
        </w:rPr>
        <w:t xml:space="preserve"> under </w:t>
      </w:r>
      <w:r w:rsidR="00E558DB">
        <w:rPr>
          <w:rFonts w:eastAsia="Arial"/>
        </w:rPr>
        <w:t xml:space="preserve">a </w:t>
      </w:r>
      <w:r w:rsidR="00346159">
        <w:rPr>
          <w:rFonts w:eastAsia="Arial"/>
        </w:rPr>
        <w:t>range of</w:t>
      </w:r>
      <w:r w:rsidR="002C45A7">
        <w:rPr>
          <w:rFonts w:eastAsia="Arial"/>
        </w:rPr>
        <w:t xml:space="preserve"> </w:t>
      </w:r>
      <w:r w:rsidR="00BA0AA0" w:rsidRPr="001B7577">
        <w:rPr>
          <w:rFonts w:eastAsia="Arial"/>
        </w:rPr>
        <w:t xml:space="preserve">conditions designed to emulate, as closely as </w:t>
      </w:r>
      <w:r w:rsidR="00BA0AA0" w:rsidRPr="00285F4D">
        <w:rPr>
          <w:rFonts w:eastAsia="Arial"/>
        </w:rPr>
        <w:t xml:space="preserve">possible, the operating conditions of a </w:t>
      </w:r>
      <w:r w:rsidR="00A77FCC" w:rsidRPr="00285F4D">
        <w:rPr>
          <w:rFonts w:eastAsia="Arial"/>
        </w:rPr>
        <w:t xml:space="preserve">consumer’s </w:t>
      </w:r>
      <w:r w:rsidR="00BA0AA0" w:rsidRPr="00285F4D">
        <w:rPr>
          <w:rFonts w:eastAsia="Arial"/>
        </w:rPr>
        <w:t xml:space="preserve">typical </w:t>
      </w:r>
      <w:r w:rsidR="00CF24FF" w:rsidRPr="00285F4D">
        <w:rPr>
          <w:rFonts w:eastAsia="Arial"/>
        </w:rPr>
        <w:t xml:space="preserve">home </w:t>
      </w:r>
      <w:r w:rsidR="00BA0AA0" w:rsidRPr="00285F4D">
        <w:rPr>
          <w:rFonts w:eastAsia="Arial"/>
        </w:rPr>
        <w:t>environment.</w:t>
      </w:r>
      <w:r w:rsidR="000052CD" w:rsidRPr="00285F4D">
        <w:rPr>
          <w:rStyle w:val="FootnoteReference"/>
          <w:rFonts w:eastAsia="Arial"/>
        </w:rPr>
        <w:footnoteReference w:id="2"/>
      </w:r>
      <w:r w:rsidR="00810C53" w:rsidRPr="00285F4D">
        <w:rPr>
          <w:rFonts w:eastAsia="Arial"/>
        </w:rPr>
        <w:t xml:space="preserve"> </w:t>
      </w:r>
      <w:r w:rsidR="00723266">
        <w:rPr>
          <w:rFonts w:eastAsia="Arial"/>
        </w:rPr>
        <w:t xml:space="preserve"> </w:t>
      </w:r>
    </w:p>
    <w:p w14:paraId="7D3C9B6E" w14:textId="0D9AF859" w:rsidR="00971654" w:rsidRDefault="00971654" w:rsidP="00BA0AA0">
      <w:pPr>
        <w:rPr>
          <w:rFonts w:eastAsia="Arial"/>
        </w:rPr>
      </w:pPr>
      <w:r w:rsidRPr="00285F4D">
        <w:rPr>
          <w:rFonts w:eastAsia="Arial"/>
        </w:rPr>
        <w:t xml:space="preserve">The testing results provide a point in time snapshot of the performance of </w:t>
      </w:r>
      <w:r w:rsidR="007B4394" w:rsidRPr="00285F4D">
        <w:rPr>
          <w:rFonts w:eastAsia="Arial"/>
        </w:rPr>
        <w:t xml:space="preserve">fixed-line NBN </w:t>
      </w:r>
      <w:r w:rsidRPr="00285F4D">
        <w:rPr>
          <w:rFonts w:eastAsia="Arial"/>
        </w:rPr>
        <w:t>devices available on the market.</w:t>
      </w:r>
      <w:r w:rsidR="00285F4D" w:rsidRPr="00285F4D">
        <w:rPr>
          <w:rFonts w:eastAsia="Arial"/>
        </w:rPr>
        <w:t xml:space="preserve"> Some of the devices tested</w:t>
      </w:r>
      <w:r w:rsidR="00A145AB" w:rsidRPr="00285F4D">
        <w:rPr>
          <w:rFonts w:eastAsia="Arial"/>
        </w:rPr>
        <w:t xml:space="preserve"> </w:t>
      </w:r>
      <w:r w:rsidR="00285F4D" w:rsidRPr="00285F4D">
        <w:rPr>
          <w:rFonts w:eastAsia="Arial"/>
        </w:rPr>
        <w:t xml:space="preserve">(for example, </w:t>
      </w:r>
      <w:proofErr w:type="spellStart"/>
      <w:r w:rsidR="00C257F3">
        <w:rPr>
          <w:rFonts w:eastAsia="Arial"/>
        </w:rPr>
        <w:t>Arcadyan</w:t>
      </w:r>
      <w:proofErr w:type="spellEnd"/>
      <w:r w:rsidR="00C257F3">
        <w:rPr>
          <w:rFonts w:eastAsia="Arial"/>
        </w:rPr>
        <w:t xml:space="preserve"> LH1000</w:t>
      </w:r>
      <w:r w:rsidR="00285F4D" w:rsidRPr="00285F4D">
        <w:rPr>
          <w:rFonts w:eastAsia="Arial"/>
        </w:rPr>
        <w:t xml:space="preserve"> (Telstra </w:t>
      </w:r>
      <w:r w:rsidR="00C257F3">
        <w:rPr>
          <w:rFonts w:eastAsia="Arial"/>
        </w:rPr>
        <w:t>Smart Modem 2.0</w:t>
      </w:r>
      <w:r w:rsidR="00285F4D" w:rsidRPr="00285F4D">
        <w:rPr>
          <w:rFonts w:eastAsia="Arial"/>
        </w:rPr>
        <w:t xml:space="preserve">) or Technicolor DMA0120VHA V2 (Vodafone)) enable </w:t>
      </w:r>
      <w:r w:rsidR="007B4394" w:rsidRPr="00285F4D">
        <w:rPr>
          <w:rFonts w:eastAsia="Arial"/>
        </w:rPr>
        <w:t xml:space="preserve">access to 4G </w:t>
      </w:r>
      <w:r w:rsidR="00285F4D" w:rsidRPr="00285F4D">
        <w:rPr>
          <w:rFonts w:eastAsia="Arial"/>
        </w:rPr>
        <w:t xml:space="preserve">networks </w:t>
      </w:r>
      <w:r w:rsidR="007B4394" w:rsidRPr="00285F4D">
        <w:rPr>
          <w:rFonts w:eastAsia="Arial"/>
        </w:rPr>
        <w:t>via an in</w:t>
      </w:r>
      <w:r w:rsidR="00702CD0">
        <w:rPr>
          <w:rFonts w:eastAsia="Arial"/>
        </w:rPr>
        <w:t>-</w:t>
      </w:r>
      <w:r w:rsidR="007B4394" w:rsidRPr="00285F4D">
        <w:rPr>
          <w:rFonts w:eastAsia="Arial"/>
        </w:rPr>
        <w:t>built SIM card</w:t>
      </w:r>
      <w:r w:rsidR="001016BB">
        <w:rPr>
          <w:rFonts w:eastAsia="Arial"/>
        </w:rPr>
        <w:t>. These devices are intended to allow consumers to access the internet when the fixed</w:t>
      </w:r>
      <w:r w:rsidR="00702CD0">
        <w:rPr>
          <w:rFonts w:eastAsia="Arial"/>
        </w:rPr>
        <w:t>-</w:t>
      </w:r>
      <w:r w:rsidR="001016BB">
        <w:rPr>
          <w:rFonts w:eastAsia="Arial"/>
        </w:rPr>
        <w:t>line NBN service is not working</w:t>
      </w:r>
      <w:r w:rsidR="00285F4D" w:rsidRPr="00285F4D">
        <w:rPr>
          <w:rFonts w:eastAsia="Arial"/>
        </w:rPr>
        <w:t xml:space="preserve">. Testing of the </w:t>
      </w:r>
      <w:r w:rsidR="007B4394" w:rsidRPr="00285F4D">
        <w:rPr>
          <w:rFonts w:eastAsia="Arial"/>
        </w:rPr>
        <w:t>device’s mobile</w:t>
      </w:r>
      <w:r w:rsidR="00704544">
        <w:rPr>
          <w:rFonts w:eastAsia="Arial"/>
        </w:rPr>
        <w:t xml:space="preserve"> </w:t>
      </w:r>
      <w:r w:rsidR="003403BF" w:rsidRPr="00285F4D">
        <w:rPr>
          <w:rFonts w:eastAsia="Arial"/>
        </w:rPr>
        <w:t>data</w:t>
      </w:r>
      <w:r w:rsidR="007B4394" w:rsidRPr="00285F4D">
        <w:rPr>
          <w:rFonts w:eastAsia="Arial"/>
        </w:rPr>
        <w:t xml:space="preserve"> connectivity performance was out of scope for the ACMA’s study.</w:t>
      </w:r>
      <w:r w:rsidR="007B4394">
        <w:rPr>
          <w:rFonts w:eastAsia="Arial"/>
        </w:rPr>
        <w:t xml:space="preserve">  </w:t>
      </w:r>
    </w:p>
    <w:p w14:paraId="5A987C77" w14:textId="5A0C75AF" w:rsidR="00BA0AA0" w:rsidRPr="00BC43FE" w:rsidRDefault="00BA0AA0" w:rsidP="002F4FA7">
      <w:pPr>
        <w:pStyle w:val="Heading2"/>
      </w:pPr>
      <w:r w:rsidRPr="00BC43FE">
        <w:t xml:space="preserve">About </w:t>
      </w:r>
      <w:proofErr w:type="spellStart"/>
      <w:r w:rsidRPr="00BC43FE">
        <w:t>Enex</w:t>
      </w:r>
      <w:proofErr w:type="spellEnd"/>
    </w:p>
    <w:p w14:paraId="74AAE572" w14:textId="5693FE15" w:rsidR="00764866" w:rsidRDefault="001A33BF" w:rsidP="00BA0AA0">
      <w:pPr>
        <w:rPr>
          <w:rFonts w:eastAsia="Arial"/>
        </w:rPr>
      </w:pPr>
      <w:proofErr w:type="spellStart"/>
      <w:r w:rsidRPr="001A33BF">
        <w:rPr>
          <w:rFonts w:eastAsia="Arial"/>
        </w:rPr>
        <w:t>Enex</w:t>
      </w:r>
      <w:proofErr w:type="spellEnd"/>
      <w:r w:rsidR="00BA0AA0" w:rsidRPr="001B7577">
        <w:rPr>
          <w:rFonts w:eastAsia="Arial"/>
        </w:rPr>
        <w:t xml:space="preserve"> (</w:t>
      </w:r>
      <w:hyperlink r:id="rId32" w:history="1">
        <w:r w:rsidR="00BA0AA0" w:rsidRPr="001640D5">
          <w:rPr>
            <w:rStyle w:val="Hyperlink"/>
            <w:rFonts w:eastAsia="Arial"/>
          </w:rPr>
          <w:t>www.testlab.com.au</w:t>
        </w:r>
      </w:hyperlink>
      <w:r w:rsidR="00BA0AA0" w:rsidRPr="001B7577">
        <w:rPr>
          <w:rFonts w:eastAsia="Arial"/>
        </w:rPr>
        <w:t xml:space="preserve">) has been performing independent technical product testing and evaluations since 1989. </w:t>
      </w:r>
      <w:proofErr w:type="spellStart"/>
      <w:r w:rsidR="00BA0AA0" w:rsidRPr="001B7577">
        <w:rPr>
          <w:rFonts w:eastAsia="Arial"/>
        </w:rPr>
        <w:t>Enex</w:t>
      </w:r>
      <w:proofErr w:type="spellEnd"/>
      <w:r w:rsidR="00BA0AA0" w:rsidRPr="001B7577">
        <w:rPr>
          <w:rFonts w:eastAsia="Arial"/>
        </w:rPr>
        <w:t xml:space="preserve"> is ISO 9001 quality certified and </w:t>
      </w:r>
      <w:r w:rsidR="00D515B5">
        <w:rPr>
          <w:rFonts w:eastAsia="Arial"/>
        </w:rPr>
        <w:t xml:space="preserve">has </w:t>
      </w:r>
      <w:r w:rsidR="00BA0AA0" w:rsidRPr="001B7577">
        <w:rPr>
          <w:rFonts w:eastAsia="Arial"/>
        </w:rPr>
        <w:t xml:space="preserve">an ISO 17025 accredited test facility. </w:t>
      </w:r>
    </w:p>
    <w:p w14:paraId="7B2C0011" w14:textId="5195FAF5" w:rsidR="00F10057" w:rsidRDefault="00BA0AA0" w:rsidP="00E91C55">
      <w:pPr>
        <w:rPr>
          <w:rFonts w:eastAsia="Arial"/>
        </w:rPr>
      </w:pPr>
      <w:proofErr w:type="spellStart"/>
      <w:r w:rsidRPr="001B7577">
        <w:rPr>
          <w:rFonts w:eastAsia="Arial"/>
        </w:rPr>
        <w:t>Enex</w:t>
      </w:r>
      <w:proofErr w:type="spellEnd"/>
      <w:r w:rsidRPr="001B7577">
        <w:rPr>
          <w:rFonts w:eastAsia="Arial"/>
        </w:rPr>
        <w:t xml:space="preserve"> owns and operates a dedicated facility located in Brunswick</w:t>
      </w:r>
      <w:r w:rsidR="00975058">
        <w:rPr>
          <w:rFonts w:eastAsia="Arial"/>
        </w:rPr>
        <w:t>,</w:t>
      </w:r>
      <w:r w:rsidRPr="001B7577">
        <w:rPr>
          <w:rFonts w:eastAsia="Arial"/>
        </w:rPr>
        <w:t xml:space="preserve"> Victoria</w:t>
      </w:r>
      <w:r w:rsidR="00CE78AA">
        <w:rPr>
          <w:rFonts w:eastAsia="Arial"/>
        </w:rPr>
        <w:t xml:space="preserve">. </w:t>
      </w:r>
      <w:r w:rsidR="00DF5545">
        <w:rPr>
          <w:rFonts w:eastAsia="Arial"/>
        </w:rPr>
        <w:t>The facility</w:t>
      </w:r>
      <w:r w:rsidRPr="001B7577">
        <w:rPr>
          <w:rFonts w:eastAsia="Arial"/>
        </w:rPr>
        <w:t xml:space="preserve"> houses a live </w:t>
      </w:r>
      <w:r>
        <w:rPr>
          <w:rFonts w:eastAsia="Arial"/>
        </w:rPr>
        <w:t>NBN</w:t>
      </w:r>
      <w:r w:rsidRPr="001B7577">
        <w:rPr>
          <w:rFonts w:eastAsia="Arial"/>
        </w:rPr>
        <w:t xml:space="preserve"> </w:t>
      </w:r>
      <w:r w:rsidRPr="001B7577">
        <w:rPr>
          <w:szCs w:val="22"/>
          <w:shd w:val="clear" w:color="auto" w:fill="FFFFFF"/>
        </w:rPr>
        <w:t>Digital Subscriber Line Access Multiplexer</w:t>
      </w:r>
      <w:r>
        <w:rPr>
          <w:szCs w:val="22"/>
          <w:shd w:val="clear" w:color="auto" w:fill="FFFFFF"/>
        </w:rPr>
        <w:t xml:space="preserve"> </w:t>
      </w:r>
      <w:r w:rsidRPr="001B7577">
        <w:rPr>
          <w:rFonts w:eastAsia="Arial"/>
        </w:rPr>
        <w:t xml:space="preserve">(DSLAM) for testing FTTN/B </w:t>
      </w:r>
      <w:r>
        <w:rPr>
          <w:rFonts w:eastAsia="Arial"/>
        </w:rPr>
        <w:t>NBN</w:t>
      </w:r>
      <w:r w:rsidRPr="001B7577">
        <w:rPr>
          <w:rFonts w:eastAsia="Arial"/>
        </w:rPr>
        <w:t xml:space="preserve"> RSP services (and also houses facilities to test satellite and </w:t>
      </w:r>
      <w:r w:rsidR="00702CD0">
        <w:rPr>
          <w:rFonts w:eastAsia="Arial"/>
        </w:rPr>
        <w:t>f</w:t>
      </w:r>
      <w:r w:rsidRPr="001B7577">
        <w:rPr>
          <w:rFonts w:eastAsia="Arial"/>
        </w:rPr>
        <w:t>ibre</w:t>
      </w:r>
      <w:r w:rsidR="00702CD0">
        <w:rPr>
          <w:rFonts w:eastAsia="Arial"/>
        </w:rPr>
        <w:t>-t</w:t>
      </w:r>
      <w:r w:rsidRPr="001B7577">
        <w:rPr>
          <w:rFonts w:eastAsia="Arial"/>
        </w:rPr>
        <w:t>o</w:t>
      </w:r>
      <w:r w:rsidR="00702CD0">
        <w:rPr>
          <w:rFonts w:eastAsia="Arial"/>
        </w:rPr>
        <w:t>-t</w:t>
      </w:r>
      <w:r w:rsidRPr="001B7577">
        <w:rPr>
          <w:rFonts w:eastAsia="Arial"/>
        </w:rPr>
        <w:t>he</w:t>
      </w:r>
      <w:r w:rsidR="00702CD0">
        <w:rPr>
          <w:rFonts w:eastAsia="Arial"/>
        </w:rPr>
        <w:t>-p</w:t>
      </w:r>
      <w:r w:rsidRPr="001B7577">
        <w:rPr>
          <w:rFonts w:eastAsia="Arial"/>
        </w:rPr>
        <w:t>remises (FTTP) products and services).</w:t>
      </w:r>
      <w:bookmarkStart w:id="7" w:name="_Toc11662560"/>
      <w:r w:rsidR="00F10057">
        <w:rPr>
          <w:rFonts w:eastAsia="Arial"/>
        </w:rPr>
        <w:br w:type="page"/>
      </w:r>
    </w:p>
    <w:p w14:paraId="497F1140" w14:textId="77777777" w:rsidR="00F10057" w:rsidRDefault="00F10057" w:rsidP="00F10057">
      <w:pPr>
        <w:rPr>
          <w:rFonts w:eastAsia="Arial"/>
        </w:rPr>
      </w:pPr>
    </w:p>
    <w:p w14:paraId="59B96725" w14:textId="42C1384A" w:rsidR="006A4805" w:rsidRPr="00F10057" w:rsidRDefault="006A4805" w:rsidP="00F10057">
      <w:pPr>
        <w:pStyle w:val="ACMAExecSummaryHeading"/>
        <w:rPr>
          <w:rFonts w:eastAsia="Arial"/>
        </w:rPr>
      </w:pPr>
      <w:r w:rsidRPr="004D6DB2">
        <w:t>Exec</w:t>
      </w:r>
      <w:r w:rsidR="004D6DB2" w:rsidRPr="004D6DB2">
        <w:t>utive summary</w:t>
      </w:r>
      <w:bookmarkEnd w:id="7"/>
    </w:p>
    <w:p w14:paraId="68F096FD" w14:textId="3A7E37F5" w:rsidR="00737247" w:rsidRPr="00FE2C1C" w:rsidRDefault="00A95EC9" w:rsidP="00737247">
      <w:r>
        <w:t xml:space="preserve">Commencing in December 2018, </w:t>
      </w:r>
      <w:proofErr w:type="spellStart"/>
      <w:r w:rsidR="008F0422">
        <w:t>Enex</w:t>
      </w:r>
      <w:proofErr w:type="spellEnd"/>
      <w:r w:rsidR="008F0422">
        <w:t xml:space="preserve">, on behalf of the ACMA, tested </w:t>
      </w:r>
      <w:r w:rsidR="004113BB">
        <w:t>43</w:t>
      </w:r>
      <w:r w:rsidR="001165D6">
        <w:t xml:space="preserve"> </w:t>
      </w:r>
      <w:r w:rsidR="00A810D3">
        <w:t>modem and modem routers (</w:t>
      </w:r>
      <w:r w:rsidR="00935853" w:rsidDel="001165D6">
        <w:t>devices</w:t>
      </w:r>
      <w:r w:rsidR="00A810D3">
        <w:t>)</w:t>
      </w:r>
      <w:r w:rsidR="00935853">
        <w:t xml:space="preserve"> </w:t>
      </w:r>
      <w:r w:rsidR="00737247">
        <w:t xml:space="preserve">across </w:t>
      </w:r>
      <w:r w:rsidR="00935853">
        <w:t>five</w:t>
      </w:r>
      <w:r w:rsidR="00737247">
        <w:t xml:space="preserve"> </w:t>
      </w:r>
      <w:r w:rsidR="00935853">
        <w:t xml:space="preserve">DSL performance </w:t>
      </w:r>
      <w:r w:rsidR="00737247">
        <w:t xml:space="preserve">criteria and </w:t>
      </w:r>
      <w:r w:rsidR="00935853">
        <w:t xml:space="preserve">four </w:t>
      </w:r>
      <w:r w:rsidR="00737247">
        <w:t xml:space="preserve">Wi-Fi </w:t>
      </w:r>
      <w:r w:rsidR="00935853">
        <w:t>p</w:t>
      </w:r>
      <w:r w:rsidR="00737247">
        <w:t>erformance</w:t>
      </w:r>
      <w:r w:rsidR="00935853">
        <w:t xml:space="preserve"> criteria</w:t>
      </w:r>
      <w:r w:rsidR="00737247">
        <w:t xml:space="preserve">. </w:t>
      </w:r>
      <w:r w:rsidR="00A91B51">
        <w:t>Twenty</w:t>
      </w:r>
      <w:r w:rsidR="00702CD0">
        <w:t>-</w:t>
      </w:r>
      <w:r w:rsidR="00A91B51">
        <w:t>six</w:t>
      </w:r>
      <w:r w:rsidR="00935853">
        <w:t xml:space="preserve"> of the devices were sourced from electronic retailers with the remaining 17 sourced from 10 </w:t>
      </w:r>
      <w:r w:rsidR="000B3937">
        <w:t>NBN</w:t>
      </w:r>
      <w:r w:rsidR="00764866">
        <w:t xml:space="preserve"> </w:t>
      </w:r>
      <w:r w:rsidR="00935853">
        <w:t xml:space="preserve">RSPs. </w:t>
      </w:r>
      <w:r w:rsidR="001C753E">
        <w:t>Most devices were relatively easy to set up with several (particularly RSP</w:t>
      </w:r>
      <w:r w:rsidR="00975058">
        <w:t>-</w:t>
      </w:r>
      <w:r w:rsidR="001C753E">
        <w:t xml:space="preserve">supplied devices) offering a simple ‘plug and play’ experience. </w:t>
      </w:r>
      <w:r w:rsidR="001C753E" w:rsidRPr="000E0208">
        <w:t xml:space="preserve">The devices </w:t>
      </w:r>
      <w:r w:rsidR="00AC3EBA" w:rsidRPr="000E0208">
        <w:t xml:space="preserve">were tested </w:t>
      </w:r>
      <w:r w:rsidR="001C753E" w:rsidRPr="000E0208">
        <w:t>us</w:t>
      </w:r>
      <w:r w:rsidR="00AC3EBA" w:rsidRPr="000E0208">
        <w:t xml:space="preserve">ing </w:t>
      </w:r>
      <w:r w:rsidR="001C753E" w:rsidRPr="000E0208">
        <w:t xml:space="preserve">the firmware </w:t>
      </w:r>
      <w:r w:rsidR="00AC3EBA" w:rsidRPr="000E0208">
        <w:t>as supplied in the box.</w:t>
      </w:r>
      <w:r w:rsidR="00557029">
        <w:t xml:space="preserve"> This was to simulate the experience of a typical consumer setting up their device.</w:t>
      </w:r>
      <w:r w:rsidR="00AC3EBA" w:rsidRPr="000E0208">
        <w:t xml:space="preserve"> </w:t>
      </w:r>
    </w:p>
    <w:p w14:paraId="787A1782" w14:textId="42C21F5E" w:rsidR="00737247" w:rsidRPr="00E613B6" w:rsidRDefault="00737247" w:rsidP="00737247">
      <w:r>
        <w:t>Overall, the testing found that DSL performance was relatively similar across the devices tested</w:t>
      </w:r>
      <w:r w:rsidR="00702CD0">
        <w:t>,</w:t>
      </w:r>
      <w:r>
        <w:t xml:space="preserve"> with one exception</w:t>
      </w:r>
      <w:r w:rsidR="00720A54">
        <w:rPr>
          <w:rStyle w:val="FootnoteReference"/>
        </w:rPr>
        <w:footnoteReference w:id="3"/>
      </w:r>
      <w:r>
        <w:t xml:space="preserve">. However, Wi-Fi performance varied significantly across </w:t>
      </w:r>
      <w:r w:rsidR="006E770E">
        <w:t xml:space="preserve">all </w:t>
      </w:r>
      <w:r>
        <w:t xml:space="preserve">the </w:t>
      </w:r>
      <w:r w:rsidR="000719F1">
        <w:t>devices</w:t>
      </w:r>
      <w:r>
        <w:t xml:space="preserve"> tested. </w:t>
      </w:r>
    </w:p>
    <w:p w14:paraId="2887F3CD" w14:textId="77777777" w:rsidR="00737247" w:rsidRDefault="00737247" w:rsidP="002F4FA7">
      <w:pPr>
        <w:pStyle w:val="Heading2"/>
      </w:pPr>
      <w:r w:rsidRPr="00553404">
        <w:t xml:space="preserve">DSL performance </w:t>
      </w:r>
    </w:p>
    <w:p w14:paraId="6CB586A6" w14:textId="3F6CDDF6" w:rsidR="00737247" w:rsidRPr="00BD0CFD" w:rsidRDefault="00737247" w:rsidP="00737247">
      <w:r w:rsidRPr="00E613B6">
        <w:t xml:space="preserve">The objective of DSL testing </w:t>
      </w:r>
      <w:r w:rsidR="002A3070">
        <w:t>was</w:t>
      </w:r>
      <w:r w:rsidRPr="00E613B6">
        <w:t xml:space="preserve"> to assess the </w:t>
      </w:r>
      <w:r w:rsidR="002A3070">
        <w:t>device’s</w:t>
      </w:r>
      <w:r w:rsidRPr="00E613B6">
        <w:t xml:space="preserve"> performance in connecting to the NBN including stability of the </w:t>
      </w:r>
      <w:r w:rsidR="002A3070">
        <w:t>device</w:t>
      </w:r>
      <w:r w:rsidRPr="00E613B6">
        <w:t xml:space="preserve"> once connected, whether it was able to achieve the manufacturer’s</w:t>
      </w:r>
      <w:r w:rsidRPr="00BD0CFD">
        <w:t xml:space="preserve"> advertised speed and the performance of a </w:t>
      </w:r>
      <w:r w:rsidR="002A3070">
        <w:t>device</w:t>
      </w:r>
      <w:r w:rsidRPr="00BD0CFD">
        <w:t xml:space="preserve"> using typical ‘real world’ line conditions.</w:t>
      </w:r>
    </w:p>
    <w:p w14:paraId="6BF15902" w14:textId="796A8127" w:rsidR="00606C22" w:rsidRDefault="0018353E" w:rsidP="00737247">
      <w:r>
        <w:t>T</w:t>
      </w:r>
      <w:r w:rsidR="00737247" w:rsidRPr="00BD0CFD">
        <w:t xml:space="preserve">here was </w:t>
      </w:r>
      <w:r w:rsidR="005B1321">
        <w:t xml:space="preserve">largely no </w:t>
      </w:r>
      <w:r w:rsidR="00737247" w:rsidRPr="00BD0CFD">
        <w:t xml:space="preserve">evidence of DSL stability issues </w:t>
      </w:r>
      <w:r w:rsidR="00737247">
        <w:t xml:space="preserve">with the devices </w:t>
      </w:r>
      <w:r>
        <w:t>tested</w:t>
      </w:r>
      <w:r w:rsidR="00A14E6E">
        <w:t xml:space="preserve"> (</w:t>
      </w:r>
      <w:r w:rsidR="005B1321">
        <w:t xml:space="preserve">apart from </w:t>
      </w:r>
      <w:r w:rsidR="00A14E6E">
        <w:t>the Linksys X6200 AC750)</w:t>
      </w:r>
      <w:r w:rsidR="00737247">
        <w:t xml:space="preserve">. However, testing </w:t>
      </w:r>
      <w:r w:rsidR="00E2464E">
        <w:t>did find</w:t>
      </w:r>
      <w:r w:rsidR="00737247">
        <w:t xml:space="preserve"> that </w:t>
      </w:r>
      <w:r w:rsidR="008B34E4">
        <w:t xml:space="preserve">a device’s </w:t>
      </w:r>
      <w:r w:rsidR="00737247">
        <w:t xml:space="preserve">download performance can be seriously affected by noise and there was significant variation </w:t>
      </w:r>
      <w:r w:rsidR="00E2464E">
        <w:t xml:space="preserve">in performance </w:t>
      </w:r>
      <w:r w:rsidR="00737247">
        <w:t xml:space="preserve">between </w:t>
      </w:r>
      <w:r w:rsidR="008B5D43">
        <w:t>devices</w:t>
      </w:r>
      <w:r w:rsidR="00737247">
        <w:t xml:space="preserve"> on noisy lines. </w:t>
      </w:r>
    </w:p>
    <w:p w14:paraId="6F8B7A6B" w14:textId="01BB8B2B" w:rsidR="00737247" w:rsidRPr="00BD0CFD" w:rsidRDefault="00737247" w:rsidP="00737247">
      <w:r>
        <w:t>Testing also simulated the impact of a typical bridge tap</w:t>
      </w:r>
      <w:r w:rsidR="008B5D43">
        <w:rPr>
          <w:rStyle w:val="FootnoteReference"/>
        </w:rPr>
        <w:footnoteReference w:id="4"/>
      </w:r>
      <w:r>
        <w:t xml:space="preserve">. The average effect of the bridge tap was to reduce </w:t>
      </w:r>
      <w:r w:rsidR="00606C22">
        <w:t xml:space="preserve">a device’s </w:t>
      </w:r>
      <w:r>
        <w:t xml:space="preserve">download performance to </w:t>
      </w:r>
      <w:r w:rsidR="009F4020">
        <w:t>50</w:t>
      </w:r>
      <w:r>
        <w:t xml:space="preserve"> per</w:t>
      </w:r>
      <w:r w:rsidR="00572A32">
        <w:t xml:space="preserve"> </w:t>
      </w:r>
      <w:r>
        <w:t xml:space="preserve">cent of the </w:t>
      </w:r>
      <w:r w:rsidR="008B34E4">
        <w:t xml:space="preserve">NBN </w:t>
      </w:r>
      <w:r>
        <w:t xml:space="preserve">line capability. </w:t>
      </w:r>
    </w:p>
    <w:p w14:paraId="52D24FC3" w14:textId="77777777" w:rsidR="00737247" w:rsidRDefault="00737247" w:rsidP="002F4FA7">
      <w:pPr>
        <w:pStyle w:val="Heading2"/>
      </w:pPr>
      <w:r w:rsidRPr="00BD0CFD">
        <w:t>Wi-Fi performance</w:t>
      </w:r>
    </w:p>
    <w:p w14:paraId="748B9602" w14:textId="590A6BA7" w:rsidR="00737247" w:rsidRPr="00A37B43" w:rsidRDefault="00737247" w:rsidP="00737247">
      <w:r w:rsidRPr="00BD0CFD">
        <w:t xml:space="preserve">The objective of Wi-Fi testing </w:t>
      </w:r>
      <w:r w:rsidR="00AF2020">
        <w:t>was</w:t>
      </w:r>
      <w:r w:rsidRPr="00BD0CFD">
        <w:t xml:space="preserve"> to assess the likely impact of the technology on </w:t>
      </w:r>
      <w:r>
        <w:t xml:space="preserve">a consumer’s </w:t>
      </w:r>
      <w:r w:rsidRPr="00BD0CFD">
        <w:t xml:space="preserve">experience </w:t>
      </w:r>
      <w:r w:rsidR="00680C73">
        <w:t xml:space="preserve">in accessing </w:t>
      </w:r>
      <w:r w:rsidR="00B73EFC">
        <w:t xml:space="preserve">both </w:t>
      </w:r>
      <w:r w:rsidR="00680C73">
        <w:t xml:space="preserve">the internet and home network. The testing investigated </w:t>
      </w:r>
      <w:r w:rsidRPr="00BD0CFD">
        <w:t>the use of particular Wi-Fi bands (</w:t>
      </w:r>
      <w:r w:rsidR="00AF2020">
        <w:t xml:space="preserve">i.e. </w:t>
      </w:r>
      <w:r w:rsidRPr="00BD0CFD">
        <w:t xml:space="preserve">2.4 </w:t>
      </w:r>
      <w:r w:rsidR="00A37B43">
        <w:t>GHz compared to</w:t>
      </w:r>
      <w:r w:rsidRPr="00BD0CFD">
        <w:t xml:space="preserve"> 5 GHz), </w:t>
      </w:r>
      <w:r>
        <w:t xml:space="preserve">the </w:t>
      </w:r>
      <w:r w:rsidRPr="00BD0CFD">
        <w:t xml:space="preserve">impact of typical obstructions such as walls, the effect of interfering </w:t>
      </w:r>
      <w:r w:rsidR="00702CD0">
        <w:t>r</w:t>
      </w:r>
      <w:r w:rsidRPr="00BD0CFD">
        <w:t xml:space="preserve">adio </w:t>
      </w:r>
      <w:r w:rsidR="00702CD0">
        <w:t>f</w:t>
      </w:r>
      <w:r w:rsidRPr="00BD0CFD">
        <w:t xml:space="preserve">requency (RF) technologies/systems and the </w:t>
      </w:r>
      <w:r w:rsidR="00764866">
        <w:t xml:space="preserve">Wi-Fi </w:t>
      </w:r>
      <w:r w:rsidRPr="00BD0CFD">
        <w:t>performance across different distances</w:t>
      </w:r>
      <w:r>
        <w:rPr>
          <w:i/>
        </w:rPr>
        <w:t>.</w:t>
      </w:r>
      <w:r w:rsidR="00574401" w:rsidRPr="004A61AD">
        <w:rPr>
          <w:rStyle w:val="FootnoteReference"/>
        </w:rPr>
        <w:footnoteReference w:id="5"/>
      </w:r>
      <w:r w:rsidRPr="00A37B43">
        <w:t xml:space="preserve"> </w:t>
      </w:r>
    </w:p>
    <w:p w14:paraId="029E7C30" w14:textId="20809CCF" w:rsidR="00737247" w:rsidRDefault="00737247" w:rsidP="00737247">
      <w:r>
        <w:t xml:space="preserve">Overall, </w:t>
      </w:r>
      <w:r w:rsidR="00E23098">
        <w:t xml:space="preserve">the </w:t>
      </w:r>
      <w:r w:rsidRPr="00BD0CFD">
        <w:t xml:space="preserve">2.4 GHz Wi-Fi performance </w:t>
      </w:r>
      <w:r>
        <w:t xml:space="preserve">of </w:t>
      </w:r>
      <w:r w:rsidR="00867D84">
        <w:t>devices</w:t>
      </w:r>
      <w:r>
        <w:t xml:space="preserve"> was </w:t>
      </w:r>
      <w:r w:rsidRPr="00BD0CFD">
        <w:t xml:space="preserve">lower in both capability and range compared to </w:t>
      </w:r>
      <w:r w:rsidR="002806C4">
        <w:t xml:space="preserve">the </w:t>
      </w:r>
      <w:r w:rsidRPr="00BD0CFD">
        <w:t>5 GHz</w:t>
      </w:r>
      <w:r w:rsidR="002806C4">
        <w:t xml:space="preserve"> band</w:t>
      </w:r>
      <w:r>
        <w:t>.</w:t>
      </w:r>
      <w:r w:rsidR="0037277D">
        <w:rPr>
          <w:rStyle w:val="FootnoteReference"/>
        </w:rPr>
        <w:footnoteReference w:id="6"/>
      </w:r>
      <w:r>
        <w:t xml:space="preserve"> Testing </w:t>
      </w:r>
      <w:r w:rsidR="002806C4">
        <w:t xml:space="preserve">also </w:t>
      </w:r>
      <w:r>
        <w:t xml:space="preserve">found that </w:t>
      </w:r>
      <w:r w:rsidR="00FE2BC6">
        <w:t xml:space="preserve">the </w:t>
      </w:r>
      <w:r>
        <w:t xml:space="preserve">more expensive </w:t>
      </w:r>
      <w:r w:rsidR="002806C4">
        <w:t xml:space="preserve">Wi-Fi-enabled devices </w:t>
      </w:r>
      <w:r>
        <w:t xml:space="preserve">do not necessarily yield greater performance in terms of </w:t>
      </w:r>
      <w:r w:rsidR="00B11D4F">
        <w:t>i</w:t>
      </w:r>
      <w:r>
        <w:t xml:space="preserve">nternet link speeds and Wi-Fi range and performance. </w:t>
      </w:r>
    </w:p>
    <w:p w14:paraId="736F4B5D" w14:textId="222BFF7B" w:rsidR="00737247" w:rsidRPr="00BD0CFD" w:rsidRDefault="00737247" w:rsidP="00737247">
      <w:r>
        <w:t>Testing also found that a</w:t>
      </w:r>
      <w:r w:rsidRPr="00BD0CFD">
        <w:t xml:space="preserve">ny significant obstacles in the signal path </w:t>
      </w:r>
      <w:r w:rsidR="000B1321">
        <w:t>(e.g.</w:t>
      </w:r>
      <w:r w:rsidR="000B1321" w:rsidRPr="000B1321">
        <w:t xml:space="preserve"> </w:t>
      </w:r>
      <w:r w:rsidR="000B1321">
        <w:t xml:space="preserve">intervening walls and other structures in a home) </w:t>
      </w:r>
      <w:r w:rsidRPr="00BD0CFD">
        <w:t xml:space="preserve">are likely to have a major detrimental effect on the </w:t>
      </w:r>
      <w:r w:rsidR="004E50EF">
        <w:t>consumer’s</w:t>
      </w:r>
      <w:r w:rsidR="002602B8">
        <w:t xml:space="preserve"> Wi-Fi </w:t>
      </w:r>
      <w:r w:rsidRPr="00BD0CFD">
        <w:t>experience</w:t>
      </w:r>
      <w:r>
        <w:t xml:space="preserve">. While 5 GHz Wi-Fi is generally considered to be more affected by walls and distance </w:t>
      </w:r>
      <w:r w:rsidR="0019308F">
        <w:t>compared to</w:t>
      </w:r>
      <w:r>
        <w:t xml:space="preserve"> 2.4 GHz Wi-Fi, in reality most 5 GHz Wi-Fi </w:t>
      </w:r>
      <w:r w:rsidR="0019308F">
        <w:t>devices</w:t>
      </w:r>
      <w:r>
        <w:t xml:space="preserve"> tested provided </w:t>
      </w:r>
      <w:r w:rsidR="00E523D7">
        <w:t>better</w:t>
      </w:r>
      <w:r>
        <w:t xml:space="preserve"> </w:t>
      </w:r>
      <w:r w:rsidR="00F63FED">
        <w:t xml:space="preserve">data </w:t>
      </w:r>
      <w:r>
        <w:t xml:space="preserve">streaming performance through walls and at </w:t>
      </w:r>
      <w:r w:rsidR="004E50EF">
        <w:t xml:space="preserve">a greater </w:t>
      </w:r>
      <w:r>
        <w:t>distance compared with their equivalent 2.4 GHz Wi-Fi performance.</w:t>
      </w:r>
    </w:p>
    <w:p w14:paraId="334807E7" w14:textId="56E32B76" w:rsidR="00737247" w:rsidRDefault="00737247" w:rsidP="00737247">
      <w:r>
        <w:t xml:space="preserve">Interference from neighbouring Wi-Fi routers and appliances can affect the overall performance of </w:t>
      </w:r>
      <w:r w:rsidR="00F875C0">
        <w:t xml:space="preserve">a </w:t>
      </w:r>
      <w:r w:rsidR="00AA3E8A">
        <w:t xml:space="preserve">device’s </w:t>
      </w:r>
      <w:r>
        <w:t xml:space="preserve">Wi-Fi </w:t>
      </w:r>
      <w:r w:rsidR="00510BB8">
        <w:t>performance</w:t>
      </w:r>
      <w:r w:rsidR="002B329A">
        <w:t>, sometimes significantly</w:t>
      </w:r>
      <w:r>
        <w:t xml:space="preserve">. All devices tested </w:t>
      </w:r>
      <w:r w:rsidRPr="00251CCD">
        <w:t>show</w:t>
      </w:r>
      <w:r w:rsidR="004940A7">
        <w:t>ed</w:t>
      </w:r>
      <w:r w:rsidRPr="00251CCD">
        <w:t xml:space="preserve"> some degree of external interference susceptibility in the 2.4 GHz band</w:t>
      </w:r>
      <w:r>
        <w:t>. However, there were no consistent factors observed indicating why some devices performed better than others</w:t>
      </w:r>
      <w:r w:rsidR="00B423B0">
        <w:t>.</w:t>
      </w:r>
      <w:r w:rsidR="003972B2">
        <w:t xml:space="preserve"> </w:t>
      </w:r>
    </w:p>
    <w:p w14:paraId="2EC2558F" w14:textId="59F55418" w:rsidR="00737247" w:rsidRPr="004E0EEF" w:rsidRDefault="00825AD1" w:rsidP="00737247">
      <w:r>
        <w:t>In terms of Wi-Fi directional testing, c</w:t>
      </w:r>
      <w:r w:rsidR="00737247" w:rsidRPr="004E0EEF">
        <w:t>onsiderable variation in ’real world’ transmit signal strength between devices was observed.</w:t>
      </w:r>
      <w:r w:rsidR="00737247">
        <w:t xml:space="preserve"> Several devices were found to have direction dependent Wi-Fi transmission characteristics which may lead to challenges </w:t>
      </w:r>
      <w:r w:rsidR="00474CFD">
        <w:t>orient</w:t>
      </w:r>
      <w:r w:rsidR="002552B8">
        <w:t>ating</w:t>
      </w:r>
      <w:r w:rsidR="00474CFD">
        <w:t xml:space="preserve"> </w:t>
      </w:r>
      <w:r w:rsidR="002552B8">
        <w:t xml:space="preserve">the device for optimal </w:t>
      </w:r>
      <w:r w:rsidR="00737247">
        <w:t>Wi-Fi coverage in a</w:t>
      </w:r>
      <w:r w:rsidR="00C26179">
        <w:t xml:space="preserve"> typical</w:t>
      </w:r>
      <w:r w:rsidR="00737247">
        <w:t xml:space="preserve"> </w:t>
      </w:r>
      <w:r w:rsidR="00CD1994">
        <w:t xml:space="preserve">consumer’s </w:t>
      </w:r>
      <w:r w:rsidR="00737247">
        <w:t>home</w:t>
      </w:r>
      <w:r w:rsidR="00702CD0">
        <w:t xml:space="preserve"> or </w:t>
      </w:r>
      <w:r w:rsidR="00737247">
        <w:t xml:space="preserve">office environment. </w:t>
      </w:r>
      <w:r w:rsidR="00737247" w:rsidRPr="004E0EEF">
        <w:t xml:space="preserve">External antennas, where available, could be adjusted to improve network reception. However, this </w:t>
      </w:r>
      <w:r w:rsidR="00FC3B2B">
        <w:t xml:space="preserve">adjustment </w:t>
      </w:r>
      <w:r w:rsidR="00737247" w:rsidRPr="004E0EEF">
        <w:t>would be largely by trial and error</w:t>
      </w:r>
      <w:r w:rsidR="00C77A91">
        <w:t xml:space="preserve"> and</w:t>
      </w:r>
      <w:r w:rsidR="00FC3B2B">
        <w:t xml:space="preserve"> f</w:t>
      </w:r>
      <w:r w:rsidR="00737247" w:rsidRPr="004E0EEF">
        <w:t>or many devices, optimisation of Wi-Fi reception in one direction is likely to be at the expense of reception in another direction.</w:t>
      </w:r>
    </w:p>
    <w:p w14:paraId="243D0490" w14:textId="4E947B4D" w:rsidR="00737247" w:rsidRPr="00AE444E" w:rsidRDefault="00361CC4" w:rsidP="002F4FA7">
      <w:pPr>
        <w:pStyle w:val="Heading2"/>
      </w:pPr>
      <w:r>
        <w:t>Key f</w:t>
      </w:r>
      <w:r w:rsidR="00737247" w:rsidRPr="00AE444E">
        <w:t>indings</w:t>
      </w:r>
    </w:p>
    <w:p w14:paraId="09D3FCBF" w14:textId="2BB83DB9" w:rsidR="00737247" w:rsidRDefault="00737247" w:rsidP="002F4FA7">
      <w:pPr>
        <w:spacing w:after="80"/>
      </w:pPr>
      <w:r w:rsidRPr="00846C4D">
        <w:t xml:space="preserve">From </w:t>
      </w:r>
      <w:r>
        <w:t xml:space="preserve">observations and </w:t>
      </w:r>
      <w:r w:rsidR="00924AFC">
        <w:t xml:space="preserve">testing </w:t>
      </w:r>
      <w:r>
        <w:t>results</w:t>
      </w:r>
      <w:r w:rsidRPr="00846C4D">
        <w:t>,</w:t>
      </w:r>
      <w:r>
        <w:t xml:space="preserve"> </w:t>
      </w:r>
      <w:proofErr w:type="spellStart"/>
      <w:r>
        <w:t>Enex</w:t>
      </w:r>
      <w:proofErr w:type="spellEnd"/>
      <w:r>
        <w:t xml:space="preserve"> concluded that</w:t>
      </w:r>
      <w:r w:rsidR="00924AFC">
        <w:t>:</w:t>
      </w:r>
    </w:p>
    <w:p w14:paraId="01F91DCB" w14:textId="2EE6B4EA" w:rsidR="0020593D" w:rsidRDefault="00737247" w:rsidP="002F4FA7">
      <w:pPr>
        <w:pStyle w:val="ListNumber"/>
        <w:numPr>
          <w:ilvl w:val="0"/>
          <w:numId w:val="22"/>
        </w:numPr>
      </w:pPr>
      <w:bookmarkStart w:id="8" w:name="_Hlk11335335"/>
      <w:r w:rsidRPr="0020593D">
        <w:t>A number of devices</w:t>
      </w:r>
      <w:r w:rsidR="00B57F82">
        <w:t xml:space="preserve"> tested</w:t>
      </w:r>
      <w:r w:rsidRPr="0020593D">
        <w:t xml:space="preserve"> only offer 100</w:t>
      </w:r>
      <w:r w:rsidR="00C420BE" w:rsidRPr="0020593D">
        <w:t xml:space="preserve"> </w:t>
      </w:r>
      <w:r w:rsidRPr="0020593D">
        <w:t xml:space="preserve">Mbps wired LAN. </w:t>
      </w:r>
      <w:r w:rsidR="00AC5F3F">
        <w:t>Based on the methodology used to conduct the tests,</w:t>
      </w:r>
      <w:r w:rsidR="00AC5F3F" w:rsidRPr="0020593D">
        <w:t xml:space="preserve"> </w:t>
      </w:r>
      <w:r w:rsidR="00AC5F3F">
        <w:t>t</w:t>
      </w:r>
      <w:r w:rsidRPr="0020593D">
        <w:t xml:space="preserve">hese devices typically provide lower overall </w:t>
      </w:r>
      <w:r w:rsidR="00B253F2">
        <w:t xml:space="preserve">LAN to </w:t>
      </w:r>
      <w:r w:rsidR="00DC6A85">
        <w:t xml:space="preserve">Wi-Fi </w:t>
      </w:r>
      <w:r w:rsidRPr="0020593D">
        <w:t xml:space="preserve">performance levels </w:t>
      </w:r>
      <w:r w:rsidR="002552B8">
        <w:t>compared to those devices offering 1 Gbps wired LAN.</w:t>
      </w:r>
      <w:r w:rsidR="006A280E">
        <w:rPr>
          <w:rStyle w:val="FootnoteReference"/>
          <w:szCs w:val="20"/>
        </w:rPr>
        <w:footnoteReference w:id="7"/>
      </w:r>
      <w:r w:rsidR="002552B8">
        <w:t xml:space="preserve"> However, if </w:t>
      </w:r>
      <w:r w:rsidR="00755A8E">
        <w:t>a consumer’s</w:t>
      </w:r>
      <w:r w:rsidR="002552B8">
        <w:t xml:space="preserve"> NBN service throughput is limited to 100 Mbps, then using a device only offering 100 Mbps wired LAN is</w:t>
      </w:r>
      <w:r w:rsidRPr="0020593D">
        <w:t xml:space="preserve"> </w:t>
      </w:r>
      <w:r w:rsidR="002552B8">
        <w:t>un</w:t>
      </w:r>
      <w:r w:rsidRPr="0020593D">
        <w:t xml:space="preserve">likely to </w:t>
      </w:r>
      <w:r w:rsidR="00D538A4" w:rsidRPr="0020593D">
        <w:t xml:space="preserve">adversely </w:t>
      </w:r>
      <w:r w:rsidR="00AD0873">
        <w:t>affect</w:t>
      </w:r>
      <w:r w:rsidR="00AD0873" w:rsidRPr="0020593D">
        <w:t xml:space="preserve"> </w:t>
      </w:r>
      <w:r w:rsidRPr="0020593D">
        <w:t xml:space="preserve">a </w:t>
      </w:r>
      <w:r w:rsidR="00C420BE" w:rsidRPr="0020593D">
        <w:t>consumer’s</w:t>
      </w:r>
      <w:r w:rsidRPr="0020593D">
        <w:t xml:space="preserve"> </w:t>
      </w:r>
      <w:r w:rsidR="00C420BE" w:rsidRPr="0020593D">
        <w:t xml:space="preserve">NBN </w:t>
      </w:r>
      <w:r w:rsidRPr="0020593D">
        <w:t>experience.</w:t>
      </w:r>
    </w:p>
    <w:bookmarkEnd w:id="8"/>
    <w:p w14:paraId="511C772E" w14:textId="3E318F48" w:rsidR="00737247" w:rsidRPr="0020593D" w:rsidRDefault="00737247" w:rsidP="002F4FA7">
      <w:pPr>
        <w:pStyle w:val="ListNumber"/>
      </w:pPr>
      <w:r w:rsidRPr="0020593D">
        <w:t>There is a very wide variation in Wi-Fi performance capabilities offered across the range of devices</w:t>
      </w:r>
      <w:r w:rsidR="00896356">
        <w:t xml:space="preserve"> and </w:t>
      </w:r>
      <w:r w:rsidR="00BB4471">
        <w:t xml:space="preserve">this </w:t>
      </w:r>
      <w:r w:rsidRPr="0020593D">
        <w:t xml:space="preserve">is likely to lead to some degree of </w:t>
      </w:r>
      <w:r w:rsidR="003853A2" w:rsidRPr="0020593D">
        <w:t>consumer</w:t>
      </w:r>
      <w:r w:rsidRPr="0020593D">
        <w:t xml:space="preserve"> frustration</w:t>
      </w:r>
      <w:r w:rsidR="00E925EE" w:rsidRPr="0020593D">
        <w:t>.</w:t>
      </w:r>
    </w:p>
    <w:p w14:paraId="4C14F847" w14:textId="11A2A078" w:rsidR="00737247" w:rsidRPr="001D369F" w:rsidRDefault="00737247" w:rsidP="002F4FA7">
      <w:pPr>
        <w:pStyle w:val="ListNumber"/>
      </w:pPr>
      <w:r w:rsidRPr="001D369F">
        <w:t xml:space="preserve">A large number of devices have 2.4 GHz Wi-Fi that is </w:t>
      </w:r>
      <w:r w:rsidR="007D7D3E">
        <w:t>in</w:t>
      </w:r>
      <w:r w:rsidRPr="001D369F">
        <w:t xml:space="preserve">capable of supporting the higher data rates currently offered by FTTN/B </w:t>
      </w:r>
      <w:r w:rsidR="00412B3D">
        <w:t xml:space="preserve">NBN </w:t>
      </w:r>
      <w:r w:rsidRPr="001D369F">
        <w:t xml:space="preserve">services. </w:t>
      </w:r>
      <w:r w:rsidR="00412B3D">
        <w:t>In fact, s</w:t>
      </w:r>
      <w:r w:rsidRPr="001D369F">
        <w:t xml:space="preserve">ome </w:t>
      </w:r>
      <w:r w:rsidR="00412B3D">
        <w:t xml:space="preserve">of the </w:t>
      </w:r>
      <w:r w:rsidR="007D7D3E">
        <w:t>devices tested were</w:t>
      </w:r>
      <w:r w:rsidRPr="001D369F">
        <w:t xml:space="preserve"> barely capable of supporting the lower data rate</w:t>
      </w:r>
      <w:r w:rsidR="007D7D3E">
        <w:t>s offered by</w:t>
      </w:r>
      <w:r w:rsidRPr="001D369F">
        <w:t xml:space="preserve"> </w:t>
      </w:r>
      <w:r w:rsidR="007D7D3E">
        <w:t xml:space="preserve">certain </w:t>
      </w:r>
      <w:r w:rsidRPr="001D369F">
        <w:t xml:space="preserve">FTTN/B </w:t>
      </w:r>
      <w:r w:rsidR="007D7D3E">
        <w:t xml:space="preserve">NBN </w:t>
      </w:r>
      <w:r w:rsidRPr="001D369F">
        <w:t>services.</w:t>
      </w:r>
    </w:p>
    <w:p w14:paraId="71886C3C" w14:textId="77777777" w:rsidR="00243243" w:rsidRDefault="00BB1671" w:rsidP="002F4FA7">
      <w:pPr>
        <w:pStyle w:val="ListNumber"/>
      </w:pPr>
      <w:r>
        <w:t xml:space="preserve">More expensive devices did not necessarily yield greater performance in terms of internet link speeds and Wi-Fi range and performance. In many cases significantly lower priced devices outperformed (in real world terms) many of the more expensive devices, even </w:t>
      </w:r>
      <w:r w:rsidR="00E6270C">
        <w:t xml:space="preserve">those </w:t>
      </w:r>
      <w:r>
        <w:t>from the same manufacturer.</w:t>
      </w:r>
      <w:r w:rsidR="00F817D7">
        <w:t xml:space="preserve"> </w:t>
      </w:r>
    </w:p>
    <w:p w14:paraId="5B858A17" w14:textId="07525C2F" w:rsidR="00737247" w:rsidRPr="001D369F" w:rsidRDefault="00F817D7" w:rsidP="002F4FA7">
      <w:pPr>
        <w:pStyle w:val="ListNumber"/>
      </w:pPr>
      <w:r>
        <w:t xml:space="preserve">However, higher priced devices typically contained more features and functionality such as flexible </w:t>
      </w:r>
      <w:r w:rsidR="00346159">
        <w:t>p</w:t>
      </w:r>
      <w:r>
        <w:t xml:space="preserve">arental </w:t>
      </w:r>
      <w:r w:rsidR="00346159">
        <w:t>c</w:t>
      </w:r>
      <w:r>
        <w:t xml:space="preserve">ontrols, more </w:t>
      </w:r>
      <w:r w:rsidR="00346159">
        <w:t xml:space="preserve">LAN </w:t>
      </w:r>
      <w:r>
        <w:t>ports, greater Wi-Fi capability, access to the latest Wi-Fi specifications and additional security features.</w:t>
      </w:r>
    </w:p>
    <w:p w14:paraId="48B1EFE8" w14:textId="3AA74F8E" w:rsidR="00737247" w:rsidRPr="00404761" w:rsidRDefault="00737247" w:rsidP="002F4FA7">
      <w:pPr>
        <w:pStyle w:val="ListNumber"/>
      </w:pPr>
      <w:r w:rsidRPr="001D369F">
        <w:t xml:space="preserve">Compatibility issues between a </w:t>
      </w:r>
      <w:r w:rsidR="00874A13">
        <w:t>consumer’s</w:t>
      </w:r>
      <w:r w:rsidRPr="001D369F">
        <w:t xml:space="preserve"> Wi-Fi devices (particularly older legacy devices</w:t>
      </w:r>
      <w:r w:rsidR="00874A13">
        <w:t xml:space="preserve"> such as</w:t>
      </w:r>
      <w:r w:rsidR="00FB748E" w:rsidDel="002436C7">
        <w:t xml:space="preserve"> </w:t>
      </w:r>
      <w:r w:rsidR="002436C7">
        <w:t>older laptops, phones or computers</w:t>
      </w:r>
      <w:r w:rsidRPr="001D369F">
        <w:t>) and their modem/</w:t>
      </w:r>
      <w:r w:rsidR="007D6DA6">
        <w:t xml:space="preserve">modem </w:t>
      </w:r>
      <w:r w:rsidRPr="001D369F">
        <w:t xml:space="preserve">router is likely to result in them being </w:t>
      </w:r>
      <w:r w:rsidR="00874A13">
        <w:t>un</w:t>
      </w:r>
      <w:r w:rsidRPr="001D369F">
        <w:t xml:space="preserve">able to achieve </w:t>
      </w:r>
      <w:r w:rsidR="00AE5D83">
        <w:t>optimal</w:t>
      </w:r>
      <w:r w:rsidRPr="001D369F">
        <w:t xml:space="preserve"> performance of their FTTN/B </w:t>
      </w:r>
      <w:r w:rsidR="00874A13">
        <w:t xml:space="preserve">NBN </w:t>
      </w:r>
      <w:r w:rsidRPr="001D369F">
        <w:t>service.</w:t>
      </w:r>
    </w:p>
    <w:p w14:paraId="57E86B7E" w14:textId="386162C1" w:rsidR="006F65F8" w:rsidRPr="00410938" w:rsidRDefault="00737247" w:rsidP="002F4FA7">
      <w:pPr>
        <w:pStyle w:val="ListNumberLast"/>
      </w:pPr>
      <w:r w:rsidRPr="00410938">
        <w:t>Better Wi-Fi performance (and consequently better NBN performance) w</w:t>
      </w:r>
      <w:r w:rsidR="00874A13">
        <w:t>ould</w:t>
      </w:r>
      <w:r w:rsidRPr="00410938">
        <w:t xml:space="preserve"> be achieved by </w:t>
      </w:r>
      <w:r w:rsidR="008D6D9C">
        <w:t>choosing</w:t>
      </w:r>
      <w:r w:rsidR="00B4698D">
        <w:t xml:space="preserve"> </w:t>
      </w:r>
      <w:r w:rsidR="00BD5630">
        <w:t xml:space="preserve">a </w:t>
      </w:r>
      <w:r w:rsidR="008E7349">
        <w:t xml:space="preserve">device using </w:t>
      </w:r>
      <w:r w:rsidR="003F585A">
        <w:t xml:space="preserve">the </w:t>
      </w:r>
      <w:r w:rsidRPr="00410938">
        <w:t xml:space="preserve">802.11ac </w:t>
      </w:r>
      <w:r w:rsidR="003F585A">
        <w:t xml:space="preserve">standard </w:t>
      </w:r>
      <w:r w:rsidR="00594AC5">
        <w:t xml:space="preserve">(or next generation </w:t>
      </w:r>
      <w:r w:rsidR="0016396A">
        <w:t xml:space="preserve">802.11ax, also </w:t>
      </w:r>
      <w:r w:rsidR="00844301">
        <w:t xml:space="preserve">known as </w:t>
      </w:r>
      <w:r w:rsidR="00594AC5">
        <w:t>Wi-Fi 6)</w:t>
      </w:r>
      <w:r w:rsidR="009336E5">
        <w:t xml:space="preserve"> </w:t>
      </w:r>
      <w:r w:rsidRPr="00410938">
        <w:t>operating in the 5 GHz band.</w:t>
      </w:r>
    </w:p>
    <w:p w14:paraId="700B2DAD" w14:textId="4EA69E66" w:rsidR="006F65F8" w:rsidRDefault="00251A9C">
      <w:pPr>
        <w:spacing w:after="0" w:line="240" w:lineRule="auto"/>
        <w:rPr>
          <w:b/>
          <w:color w:val="323232"/>
          <w:spacing w:val="-18"/>
          <w:sz w:val="53"/>
        </w:rPr>
      </w:pPr>
      <w:r>
        <w:rPr>
          <w:rFonts w:eastAsia="Arial"/>
        </w:rPr>
        <w:t>The</w:t>
      </w:r>
      <w:r w:rsidR="00760F56">
        <w:rPr>
          <w:rFonts w:eastAsia="Arial"/>
        </w:rPr>
        <w:t xml:space="preserve"> outcomes of the study </w:t>
      </w:r>
      <w:r>
        <w:rPr>
          <w:rFonts w:eastAsia="Arial"/>
        </w:rPr>
        <w:t xml:space="preserve">have informed the preparation of </w:t>
      </w:r>
      <w:r w:rsidR="00760F56">
        <w:rPr>
          <w:rFonts w:eastAsia="Arial"/>
        </w:rPr>
        <w:t>practical consumer information and guidance</w:t>
      </w:r>
      <w:r w:rsidR="00666E1A">
        <w:rPr>
          <w:rFonts w:eastAsia="Arial"/>
        </w:rPr>
        <w:t xml:space="preserve"> </w:t>
      </w:r>
      <w:r>
        <w:rPr>
          <w:rFonts w:eastAsia="Arial"/>
        </w:rPr>
        <w:t xml:space="preserve">to </w:t>
      </w:r>
      <w:r w:rsidR="00666E1A">
        <w:rPr>
          <w:rFonts w:eastAsia="Arial"/>
        </w:rPr>
        <w:t>assist consumers</w:t>
      </w:r>
      <w:r w:rsidR="007B5625">
        <w:rPr>
          <w:rFonts w:eastAsia="Arial"/>
        </w:rPr>
        <w:t xml:space="preserve"> in making well-informed decisions in purchasing, setting up and using Wi-Fi modems</w:t>
      </w:r>
      <w:r w:rsidR="00B75E29">
        <w:rPr>
          <w:rFonts w:eastAsia="Arial"/>
        </w:rPr>
        <w:t>.</w:t>
      </w:r>
      <w:r w:rsidR="00760F56">
        <w:rPr>
          <w:rFonts w:eastAsia="Arial"/>
        </w:rPr>
        <w:t xml:space="preserve"> </w:t>
      </w:r>
    </w:p>
    <w:p w14:paraId="724C95BB" w14:textId="34D2E9F4" w:rsidR="009D6C71" w:rsidRPr="009174F3" w:rsidRDefault="00290267" w:rsidP="002F4FA7">
      <w:pPr>
        <w:pStyle w:val="Heading1"/>
      </w:pPr>
      <w:bookmarkStart w:id="9" w:name="_Toc11662561"/>
      <w:r>
        <w:t>Definitions</w:t>
      </w:r>
      <w:bookmarkEnd w:id="4"/>
      <w:bookmarkEnd w:id="5"/>
      <w:bookmarkEnd w:id="9"/>
    </w:p>
    <w:p w14:paraId="27B5AAC6" w14:textId="471F948F" w:rsidR="005D40C9" w:rsidRDefault="005D40C9" w:rsidP="005D40C9">
      <w:pPr>
        <w:rPr>
          <w:rFonts w:cstheme="minorHAnsi"/>
        </w:rPr>
      </w:pPr>
      <w:bookmarkStart w:id="10" w:name="_Toc433122125"/>
      <w:r w:rsidRPr="005F7DDE">
        <w:rPr>
          <w:rFonts w:cstheme="minorHAnsi"/>
        </w:rPr>
        <w:t xml:space="preserve">The following definitions are used </w:t>
      </w:r>
      <w:r w:rsidR="008B4B0F">
        <w:rPr>
          <w:rFonts w:cstheme="minorHAnsi"/>
        </w:rPr>
        <w:t>throughout this report</w:t>
      </w:r>
      <w:r>
        <w:rPr>
          <w:rFonts w:cstheme="minorHAnsi"/>
        </w:rPr>
        <w:t>:</w:t>
      </w:r>
    </w:p>
    <w:p w14:paraId="66325F47" w14:textId="26855989" w:rsidR="005D40C9" w:rsidRPr="00F96F42" w:rsidRDefault="005D40C9" w:rsidP="005D40C9">
      <w:pPr>
        <w:rPr>
          <w:rFonts w:cstheme="minorHAnsi"/>
        </w:rPr>
      </w:pPr>
      <w:r w:rsidRPr="00F96F42">
        <w:rPr>
          <w:rFonts w:cstheme="minorHAnsi"/>
          <w:b/>
        </w:rPr>
        <w:t>Measured DSL speed (@500</w:t>
      </w:r>
      <w:r w:rsidR="009002E8" w:rsidRPr="00F96F42">
        <w:rPr>
          <w:rFonts w:cstheme="minorHAnsi"/>
          <w:b/>
        </w:rPr>
        <w:t xml:space="preserve"> </w:t>
      </w:r>
      <w:r w:rsidRPr="00F96F42">
        <w:rPr>
          <w:rFonts w:cstheme="minorHAnsi"/>
          <w:b/>
        </w:rPr>
        <w:t>m):</w:t>
      </w:r>
      <w:r w:rsidRPr="00F96F42">
        <w:rPr>
          <w:rFonts w:cstheme="minorHAnsi"/>
        </w:rPr>
        <w:t xml:space="preserve"> This is the average data transfer speeds (in Mbps) for both down and up link tests achieved for an extended period of 16 hours over a typical copper feeder length of 500</w:t>
      </w:r>
      <w:r w:rsidR="005B3CAE" w:rsidRPr="00F96F42">
        <w:rPr>
          <w:rFonts w:cstheme="minorHAnsi"/>
        </w:rPr>
        <w:t xml:space="preserve"> </w:t>
      </w:r>
      <w:r w:rsidRPr="00F96F42">
        <w:rPr>
          <w:rFonts w:cstheme="minorHAnsi"/>
        </w:rPr>
        <w:t>m.</w:t>
      </w:r>
    </w:p>
    <w:p w14:paraId="41EA6A7C" w14:textId="35BAE2E9" w:rsidR="005D40C9" w:rsidRPr="00F96F42" w:rsidRDefault="005D40C9" w:rsidP="00F83403">
      <w:pPr>
        <w:rPr>
          <w:rFonts w:cstheme="minorHAnsi"/>
        </w:rPr>
      </w:pPr>
      <w:r w:rsidRPr="00F96F42">
        <w:rPr>
          <w:rFonts w:cstheme="minorHAnsi"/>
          <w:b/>
        </w:rPr>
        <w:t>Performance on noisy DSL line (@1050</w:t>
      </w:r>
      <w:r w:rsidR="005B3CAE" w:rsidRPr="00F96F42">
        <w:rPr>
          <w:rFonts w:cstheme="minorHAnsi"/>
          <w:b/>
        </w:rPr>
        <w:t xml:space="preserve"> </w:t>
      </w:r>
      <w:r w:rsidRPr="00F96F42">
        <w:rPr>
          <w:rFonts w:cstheme="minorHAnsi"/>
          <w:b/>
        </w:rPr>
        <w:t>m):</w:t>
      </w:r>
      <w:r w:rsidRPr="00F96F42">
        <w:rPr>
          <w:rFonts w:cstheme="minorHAnsi"/>
        </w:rPr>
        <w:t xml:space="preserve"> This is the average data transfer speed (in Mbps) during the noise performance test divided by the clean line speed (in Mbps) for the same line length. Performance is calculated for both </w:t>
      </w:r>
      <w:r w:rsidR="00080C27" w:rsidRPr="00F96F42">
        <w:rPr>
          <w:rFonts w:cstheme="minorHAnsi"/>
        </w:rPr>
        <w:t xml:space="preserve">the </w:t>
      </w:r>
      <w:r w:rsidRPr="00F96F42">
        <w:rPr>
          <w:rFonts w:cstheme="minorHAnsi"/>
        </w:rPr>
        <w:t xml:space="preserve">down </w:t>
      </w:r>
      <w:r w:rsidR="00963100" w:rsidRPr="00F96F42">
        <w:rPr>
          <w:rFonts w:cstheme="minorHAnsi"/>
        </w:rPr>
        <w:t xml:space="preserve">link </w:t>
      </w:r>
      <w:r w:rsidRPr="00F96F42">
        <w:rPr>
          <w:rFonts w:cstheme="minorHAnsi"/>
        </w:rPr>
        <w:t>and up link during the noise performance test.</w:t>
      </w:r>
    </w:p>
    <w:p w14:paraId="55D5F3CC" w14:textId="2B725505" w:rsidR="0068563A" w:rsidRPr="00F96F42" w:rsidRDefault="0068563A" w:rsidP="00F83403">
      <w:pPr>
        <w:rPr>
          <w:rFonts w:cstheme="minorHAnsi"/>
        </w:rPr>
      </w:pPr>
      <w:r w:rsidRPr="00F96F42">
        <w:rPr>
          <w:rFonts w:cstheme="minorHAnsi"/>
          <w:b/>
        </w:rPr>
        <w:t>Wi-Fi</w:t>
      </w:r>
      <w:r w:rsidR="00A06C8F" w:rsidRPr="00F96F42">
        <w:rPr>
          <w:rFonts w:cstheme="minorHAnsi"/>
          <w:b/>
        </w:rPr>
        <w:t>:</w:t>
      </w:r>
      <w:r w:rsidR="00A06C8F" w:rsidRPr="00F96F42">
        <w:rPr>
          <w:rFonts w:cstheme="minorHAnsi"/>
        </w:rPr>
        <w:t xml:space="preserve"> </w:t>
      </w:r>
      <w:r w:rsidR="00111AF3" w:rsidRPr="00F96F42">
        <w:rPr>
          <w:rFonts w:cstheme="minorHAnsi"/>
        </w:rPr>
        <w:t xml:space="preserve">A type of wireless local area network (WLAN) technology that uses radio waves to provide </w:t>
      </w:r>
      <w:r w:rsidR="00F4697C" w:rsidRPr="00F96F42">
        <w:rPr>
          <w:rFonts w:cstheme="minorHAnsi"/>
        </w:rPr>
        <w:t xml:space="preserve">wireless high-speed internet and network connections using specifications in the </w:t>
      </w:r>
      <w:r w:rsidR="00C601D8" w:rsidRPr="00F96F42">
        <w:rPr>
          <w:rFonts w:cstheme="minorHAnsi"/>
        </w:rPr>
        <w:t xml:space="preserve">Institute of Electrical </w:t>
      </w:r>
      <w:r w:rsidR="00844301" w:rsidRPr="00F96F42">
        <w:rPr>
          <w:rFonts w:cstheme="minorHAnsi"/>
        </w:rPr>
        <w:t xml:space="preserve">and Electronic </w:t>
      </w:r>
      <w:r w:rsidR="00C601D8" w:rsidRPr="00F96F42">
        <w:rPr>
          <w:rFonts w:cstheme="minorHAnsi"/>
        </w:rPr>
        <w:t>Engineers (</w:t>
      </w:r>
      <w:r w:rsidR="00F4697C" w:rsidRPr="00F96F42">
        <w:rPr>
          <w:rFonts w:cstheme="minorHAnsi"/>
        </w:rPr>
        <w:t>IEEE</w:t>
      </w:r>
      <w:r w:rsidR="00C601D8" w:rsidRPr="00F96F42">
        <w:rPr>
          <w:rFonts w:cstheme="minorHAnsi"/>
        </w:rPr>
        <w:t>)</w:t>
      </w:r>
      <w:r w:rsidR="00F4697C" w:rsidRPr="00F96F42">
        <w:rPr>
          <w:rFonts w:cstheme="minorHAnsi"/>
        </w:rPr>
        <w:t xml:space="preserve"> 802.11 series of </w:t>
      </w:r>
      <w:r w:rsidR="00963100" w:rsidRPr="00F96F42">
        <w:rPr>
          <w:rFonts w:cstheme="minorHAnsi"/>
        </w:rPr>
        <w:t xml:space="preserve">WLAN </w:t>
      </w:r>
      <w:r w:rsidR="00F4697C" w:rsidRPr="00F96F42">
        <w:rPr>
          <w:rFonts w:cstheme="minorHAnsi"/>
        </w:rPr>
        <w:t>standards.</w:t>
      </w:r>
    </w:p>
    <w:p w14:paraId="05C756F4" w14:textId="473B18F0" w:rsidR="005D40C9" w:rsidRPr="00F96F42" w:rsidRDefault="005D40C9" w:rsidP="00F83403">
      <w:pPr>
        <w:rPr>
          <w:rFonts w:cstheme="minorHAnsi"/>
        </w:rPr>
      </w:pPr>
      <w:r w:rsidRPr="00F96F42">
        <w:rPr>
          <w:rFonts w:cstheme="minorHAnsi"/>
          <w:b/>
        </w:rPr>
        <w:t>Wi-Fi bands:</w:t>
      </w:r>
      <w:r w:rsidR="008E3511" w:rsidRPr="00F96F42">
        <w:rPr>
          <w:rFonts w:cstheme="minorHAnsi"/>
          <w:b/>
        </w:rPr>
        <w:t xml:space="preserve"> </w:t>
      </w:r>
      <w:r w:rsidR="008E3511" w:rsidRPr="00F96F42">
        <w:rPr>
          <w:rFonts w:cstheme="minorHAnsi"/>
        </w:rPr>
        <w:t xml:space="preserve">The </w:t>
      </w:r>
      <w:r w:rsidR="00BD54A3" w:rsidRPr="00F96F42">
        <w:rPr>
          <w:rFonts w:cstheme="minorHAnsi"/>
        </w:rPr>
        <w:t xml:space="preserve">radiofrequency ranges used for Wi-Fi communications. The </w:t>
      </w:r>
      <w:r w:rsidR="004F362A" w:rsidRPr="00F96F42">
        <w:rPr>
          <w:rFonts w:cstheme="minorHAnsi"/>
        </w:rPr>
        <w:t xml:space="preserve">two </w:t>
      </w:r>
      <w:r w:rsidR="00BD54A3" w:rsidRPr="00F96F42">
        <w:rPr>
          <w:rFonts w:cstheme="minorHAnsi"/>
        </w:rPr>
        <w:t>main bands used for Wi-Fi are the 2.4 GHz band (frequency range between 2400 MH</w:t>
      </w:r>
      <w:r w:rsidR="00B739DE">
        <w:rPr>
          <w:rFonts w:cstheme="minorHAnsi"/>
        </w:rPr>
        <w:t>z</w:t>
      </w:r>
      <w:r w:rsidR="00BD54A3" w:rsidRPr="00F96F42">
        <w:rPr>
          <w:rFonts w:cstheme="minorHAnsi"/>
        </w:rPr>
        <w:t xml:space="preserve"> and 2483.5 MHz) and the 5 GHz band (frequency range</w:t>
      </w:r>
      <w:r w:rsidR="00203E3A" w:rsidRPr="00F96F42">
        <w:rPr>
          <w:rFonts w:cstheme="minorHAnsi"/>
        </w:rPr>
        <w:t xml:space="preserve"> of 5725 MHz and 5875 MHz)</w:t>
      </w:r>
      <w:r w:rsidR="00102681" w:rsidRPr="00F96F42">
        <w:rPr>
          <w:rFonts w:cstheme="minorHAnsi"/>
        </w:rPr>
        <w:t>.</w:t>
      </w:r>
    </w:p>
    <w:p w14:paraId="29CA8DAD" w14:textId="0FF8C1D5" w:rsidR="005D40C9" w:rsidRPr="00F96F42" w:rsidRDefault="005D40C9" w:rsidP="00F83403">
      <w:pPr>
        <w:rPr>
          <w:rFonts w:cstheme="minorHAnsi"/>
        </w:rPr>
      </w:pPr>
      <w:r w:rsidRPr="00F96F42">
        <w:rPr>
          <w:rFonts w:cstheme="minorHAnsi"/>
          <w:b/>
        </w:rPr>
        <w:t>Wi-Fi type:</w:t>
      </w:r>
      <w:r w:rsidR="004F362A" w:rsidRPr="00F96F42">
        <w:rPr>
          <w:rFonts w:cstheme="minorHAnsi"/>
        </w:rPr>
        <w:t xml:space="preserve"> </w:t>
      </w:r>
      <w:r w:rsidR="00DE0D89" w:rsidRPr="00F96F42">
        <w:rPr>
          <w:rFonts w:cstheme="minorHAnsi"/>
        </w:rPr>
        <w:t xml:space="preserve">The categories of Wi-Fi technologies </w:t>
      </w:r>
      <w:r w:rsidR="00B15935" w:rsidRPr="00F96F42">
        <w:rPr>
          <w:rFonts w:cstheme="minorHAnsi"/>
        </w:rPr>
        <w:t xml:space="preserve">that are based </w:t>
      </w:r>
      <w:r w:rsidR="002E44EA" w:rsidRPr="00F96F42">
        <w:rPr>
          <w:rFonts w:cstheme="minorHAnsi"/>
        </w:rPr>
        <w:t xml:space="preserve">on the IEEE wireless communication standard 802.11. </w:t>
      </w:r>
      <w:r w:rsidR="00216C45" w:rsidRPr="00F96F42">
        <w:rPr>
          <w:rFonts w:cstheme="minorHAnsi"/>
        </w:rPr>
        <w:t>There are several different 802.11 variants</w:t>
      </w:r>
      <w:r w:rsidR="00380E95" w:rsidRPr="00F96F42">
        <w:rPr>
          <w:rFonts w:cstheme="minorHAnsi"/>
        </w:rPr>
        <w:t xml:space="preserve"> in use which use different frequency bands</w:t>
      </w:r>
      <w:r w:rsidR="005F5463" w:rsidRPr="00F96F42">
        <w:rPr>
          <w:rFonts w:cstheme="minorHAnsi"/>
        </w:rPr>
        <w:t xml:space="preserve">, with 802.11ac being the most </w:t>
      </w:r>
      <w:r w:rsidR="00844301" w:rsidRPr="00F96F42">
        <w:rPr>
          <w:rFonts w:cstheme="minorHAnsi"/>
        </w:rPr>
        <w:t xml:space="preserve">recent </w:t>
      </w:r>
      <w:r w:rsidR="00D905DE" w:rsidRPr="00F96F42">
        <w:rPr>
          <w:rFonts w:cstheme="minorHAnsi"/>
        </w:rPr>
        <w:t xml:space="preserve">at the time of </w:t>
      </w:r>
      <w:r w:rsidR="005C3E6F" w:rsidRPr="00F96F42">
        <w:rPr>
          <w:rFonts w:cstheme="minorHAnsi"/>
        </w:rPr>
        <w:t>testing</w:t>
      </w:r>
      <w:r w:rsidR="00380E95" w:rsidRPr="00F96F42">
        <w:rPr>
          <w:rFonts w:cstheme="minorHAnsi"/>
        </w:rPr>
        <w:t>.</w:t>
      </w:r>
    </w:p>
    <w:p w14:paraId="4444B152" w14:textId="665311AC" w:rsidR="005D40C9" w:rsidRPr="00F96F42" w:rsidRDefault="005D40C9" w:rsidP="00F83403">
      <w:pPr>
        <w:rPr>
          <w:rFonts w:cstheme="minorHAnsi"/>
        </w:rPr>
      </w:pPr>
      <w:r w:rsidRPr="00F96F42">
        <w:rPr>
          <w:rFonts w:cstheme="minorHAnsi"/>
          <w:b/>
        </w:rPr>
        <w:t>Manufacturer claimed Wi-Fi speed:</w:t>
      </w:r>
      <w:r w:rsidRPr="00F96F42">
        <w:rPr>
          <w:rFonts w:cstheme="minorHAnsi"/>
        </w:rPr>
        <w:t xml:space="preserve"> </w:t>
      </w:r>
      <w:r w:rsidR="006349C9" w:rsidRPr="00F96F42">
        <w:rPr>
          <w:rFonts w:cstheme="minorHAnsi"/>
        </w:rPr>
        <w:t>Where applicable, this is b</w:t>
      </w:r>
      <w:r w:rsidRPr="00F96F42">
        <w:rPr>
          <w:rFonts w:cstheme="minorHAnsi"/>
        </w:rPr>
        <w:t>ased on the manufacturer’s documentation</w:t>
      </w:r>
      <w:r w:rsidR="006349C9" w:rsidRPr="00F96F42">
        <w:rPr>
          <w:rFonts w:cstheme="minorHAnsi"/>
        </w:rPr>
        <w:t xml:space="preserve"> </w:t>
      </w:r>
      <w:r w:rsidR="001A204A" w:rsidRPr="00F96F42">
        <w:rPr>
          <w:rFonts w:cstheme="minorHAnsi"/>
        </w:rPr>
        <w:t>and shows a device’s maximum theoretical speed (in Mbps)</w:t>
      </w:r>
      <w:r w:rsidR="00573869" w:rsidRPr="00F96F42">
        <w:rPr>
          <w:rFonts w:cstheme="minorHAnsi"/>
        </w:rPr>
        <w:t>—i.e. without any RF interference or noise—</w:t>
      </w:r>
      <w:r w:rsidR="004A69F7" w:rsidRPr="00F96F42">
        <w:rPr>
          <w:rFonts w:cstheme="minorHAnsi"/>
        </w:rPr>
        <w:t>per applicable Wi-Fi band</w:t>
      </w:r>
      <w:r w:rsidRPr="00F96F42">
        <w:rPr>
          <w:rFonts w:cstheme="minorHAnsi"/>
        </w:rPr>
        <w:t xml:space="preserve">. </w:t>
      </w:r>
    </w:p>
    <w:p w14:paraId="0D232D07" w14:textId="6FC008F9" w:rsidR="005D40C9" w:rsidRPr="00F96F42" w:rsidRDefault="005D40C9" w:rsidP="00F83403">
      <w:pPr>
        <w:rPr>
          <w:rFonts w:cstheme="minorHAnsi"/>
        </w:rPr>
      </w:pPr>
      <w:r w:rsidRPr="00F96F42">
        <w:rPr>
          <w:rFonts w:cstheme="minorHAnsi"/>
          <w:b/>
        </w:rPr>
        <w:t>Measured Wi-Fi speed (with 2x2 MU-MIMO test device):</w:t>
      </w:r>
      <w:r w:rsidRPr="00F96F42">
        <w:rPr>
          <w:rFonts w:cstheme="minorHAnsi"/>
        </w:rPr>
        <w:t xml:space="preserve"> Based on Wi-Fi performance testing conducted at a distance of 5</w:t>
      </w:r>
      <w:r w:rsidR="00E723B8" w:rsidRPr="00F96F42">
        <w:rPr>
          <w:rFonts w:cstheme="minorHAnsi"/>
        </w:rPr>
        <w:t xml:space="preserve"> </w:t>
      </w:r>
      <w:r w:rsidRPr="00F96F42">
        <w:rPr>
          <w:rFonts w:cstheme="minorHAnsi"/>
        </w:rPr>
        <w:t xml:space="preserve">m using a laptop computer with modern specifications (typical of a </w:t>
      </w:r>
      <w:r w:rsidR="00F4467D" w:rsidRPr="00F96F42">
        <w:rPr>
          <w:rFonts w:cstheme="minorHAnsi"/>
        </w:rPr>
        <w:t xml:space="preserve">consumer’s </w:t>
      </w:r>
      <w:r w:rsidRPr="00F96F42">
        <w:rPr>
          <w:rFonts w:cstheme="minorHAnsi"/>
        </w:rPr>
        <w:t>home</w:t>
      </w:r>
      <w:r w:rsidR="002436C7" w:rsidRPr="00F96F42">
        <w:rPr>
          <w:rFonts w:cstheme="minorHAnsi"/>
        </w:rPr>
        <w:t>/small office</w:t>
      </w:r>
      <w:r w:rsidR="00E723B8" w:rsidRPr="00F96F42">
        <w:rPr>
          <w:rFonts w:cstheme="minorHAnsi"/>
        </w:rPr>
        <w:t xml:space="preserve"> environment</w:t>
      </w:r>
      <w:r w:rsidRPr="00F96F42">
        <w:rPr>
          <w:rFonts w:cstheme="minorHAnsi"/>
        </w:rPr>
        <w:t>).</w:t>
      </w:r>
    </w:p>
    <w:p w14:paraId="5574E5B6" w14:textId="3DEA5036" w:rsidR="005D40C9" w:rsidRPr="00F96F42" w:rsidRDefault="005D40C9" w:rsidP="00F83403">
      <w:pPr>
        <w:rPr>
          <w:rFonts w:cstheme="minorHAnsi"/>
        </w:rPr>
      </w:pPr>
      <w:r w:rsidRPr="00F96F42">
        <w:rPr>
          <w:rFonts w:cstheme="minorHAnsi"/>
          <w:b/>
        </w:rPr>
        <w:t xml:space="preserve">Wi-Fi noise immunity: </w:t>
      </w:r>
      <w:r w:rsidRPr="00F96F42">
        <w:rPr>
          <w:rFonts w:cstheme="minorHAnsi"/>
        </w:rPr>
        <w:t xml:space="preserve">Measured data rate (in Mbps) in the presence of </w:t>
      </w:r>
      <w:r w:rsidR="00080C27" w:rsidRPr="00F96F42">
        <w:rPr>
          <w:rFonts w:cstheme="minorHAnsi"/>
        </w:rPr>
        <w:t>RF</w:t>
      </w:r>
      <w:r w:rsidRPr="00F96F42">
        <w:rPr>
          <w:rFonts w:cstheme="minorHAnsi"/>
        </w:rPr>
        <w:t xml:space="preserve"> emissions from a </w:t>
      </w:r>
      <w:r w:rsidR="00080C27" w:rsidRPr="00F96F42">
        <w:rPr>
          <w:rFonts w:cstheme="minorHAnsi"/>
        </w:rPr>
        <w:t xml:space="preserve">modified </w:t>
      </w:r>
      <w:r w:rsidRPr="00F96F42">
        <w:rPr>
          <w:rFonts w:cstheme="minorHAnsi"/>
        </w:rPr>
        <w:t>domestic microwave oven (2.4 GHz) divided by the measured data rate with no interference.</w:t>
      </w:r>
    </w:p>
    <w:p w14:paraId="303181EA" w14:textId="39DB0E7B" w:rsidR="005D40C9" w:rsidRPr="00F96F42" w:rsidRDefault="005D40C9" w:rsidP="00F83403">
      <w:pPr>
        <w:rPr>
          <w:rFonts w:cstheme="minorHAnsi"/>
        </w:rPr>
      </w:pPr>
      <w:r w:rsidRPr="00F96F42">
        <w:rPr>
          <w:rFonts w:cstheme="minorHAnsi"/>
          <w:b/>
        </w:rPr>
        <w:t>Wi-Fi performance at long range – 2.4 GHz:</w:t>
      </w:r>
      <w:r w:rsidRPr="00F96F42">
        <w:rPr>
          <w:rFonts w:cstheme="minorHAnsi"/>
        </w:rPr>
        <w:t xml:space="preserve"> The highest measured data rate (in Mbps) at a distance of 50</w:t>
      </w:r>
      <w:r w:rsidR="00AB25BF" w:rsidRPr="00F96F42">
        <w:rPr>
          <w:rFonts w:cstheme="minorHAnsi"/>
        </w:rPr>
        <w:t xml:space="preserve"> </w:t>
      </w:r>
      <w:r w:rsidRPr="00F96F42">
        <w:rPr>
          <w:rFonts w:cstheme="minorHAnsi"/>
        </w:rPr>
        <w:t xml:space="preserve">m, using the 2.4 GHz band. </w:t>
      </w:r>
    </w:p>
    <w:p w14:paraId="2CBC8BDA" w14:textId="77777777" w:rsidR="004250E0" w:rsidRPr="00F96F42" w:rsidRDefault="005D40C9" w:rsidP="00F83403">
      <w:pPr>
        <w:sectPr w:rsidR="004250E0" w:rsidRPr="00F96F42" w:rsidSect="00B74D56">
          <w:headerReference w:type="even" r:id="rId33"/>
          <w:headerReference w:type="default" r:id="rId34"/>
          <w:footerReference w:type="even" r:id="rId35"/>
          <w:footerReference w:type="default" r:id="rId36"/>
          <w:headerReference w:type="first" r:id="rId37"/>
          <w:pgSz w:w="11906" w:h="16838" w:code="9"/>
          <w:pgMar w:top="1418" w:right="3101" w:bottom="993" w:left="1134" w:header="709" w:footer="119" w:gutter="0"/>
          <w:pgNumType w:start="1"/>
          <w:cols w:space="708"/>
          <w:docGrid w:linePitch="360"/>
        </w:sectPr>
      </w:pPr>
      <w:r w:rsidRPr="00F96F42">
        <w:rPr>
          <w:rFonts w:cstheme="minorHAnsi"/>
          <w:b/>
        </w:rPr>
        <w:t>Wi-Fi performance at long range – 5 GHz:</w:t>
      </w:r>
      <w:r w:rsidRPr="00F96F42">
        <w:rPr>
          <w:rFonts w:cstheme="minorHAnsi"/>
        </w:rPr>
        <w:t xml:space="preserve"> The highest measured data rate (in Mbps) at a distance of 50</w:t>
      </w:r>
      <w:r w:rsidR="00AB25BF" w:rsidRPr="00F96F42">
        <w:rPr>
          <w:rFonts w:cstheme="minorHAnsi"/>
        </w:rPr>
        <w:t xml:space="preserve"> </w:t>
      </w:r>
      <w:r w:rsidRPr="00F96F42">
        <w:rPr>
          <w:rFonts w:cstheme="minorHAnsi"/>
        </w:rPr>
        <w:t>m, using the 5 GHz band</w:t>
      </w:r>
      <w:r w:rsidR="00350969" w:rsidRPr="00F96F42">
        <w:t xml:space="preserve">. </w:t>
      </w:r>
    </w:p>
    <w:p w14:paraId="04D5CBEA" w14:textId="77777777" w:rsidR="004250E0" w:rsidRDefault="004250E0" w:rsidP="002F4FA7">
      <w:pPr>
        <w:pStyle w:val="Heading1"/>
      </w:pPr>
      <w:bookmarkStart w:id="11" w:name="_Toc11662562"/>
      <w:r>
        <w:t>Performance summary table</w:t>
      </w:r>
      <w:bookmarkEnd w:id="11"/>
    </w:p>
    <w:p w14:paraId="18FC8DE7" w14:textId="10680E5C" w:rsidR="004250E0" w:rsidRDefault="004250E0" w:rsidP="002F4FA7">
      <w:pPr>
        <w:pStyle w:val="ACMATableHeader"/>
      </w:pPr>
      <w:r>
        <w:t>Performance summary (all models)</w:t>
      </w:r>
    </w:p>
    <w:p w14:paraId="2BDC8BBE" w14:textId="4882B1D5" w:rsidR="004250E0" w:rsidRDefault="004250E0" w:rsidP="004250E0">
      <w:r>
        <w:t>Note: This is not a table of ranked devices. The devices listed in this table are sorted alphabetically for the initial 26 devices sourced from electronic retailers and then by the remaining 17 devices sourced from RSPs. Not test</w:t>
      </w:r>
      <w:r w:rsidR="00264AF2">
        <w:t>ed</w:t>
      </w:r>
      <w:r>
        <w:t xml:space="preserve"> = Not able to be tested</w:t>
      </w:r>
      <w:r w:rsidR="00264AF2">
        <w:t>,</w:t>
      </w:r>
      <w:r>
        <w:t xml:space="preserve"> N/A = Not applicable</w:t>
      </w:r>
      <w:r w:rsidR="00987866">
        <w:t>, N/R = Not reported</w:t>
      </w:r>
      <w:r w:rsidR="00C62EFA">
        <w:t xml:space="preserve"> and</w:t>
      </w:r>
      <w:r>
        <w:t xml:space="preserve"> N/S = Not specified</w:t>
      </w:r>
      <w:r w:rsidR="00C62EFA">
        <w:t>.</w:t>
      </w:r>
    </w:p>
    <w:p w14:paraId="58ED05A1" w14:textId="6D793002" w:rsidR="00B75E29" w:rsidRDefault="00B75E29" w:rsidP="004250E0">
      <w:r>
        <w:t xml:space="preserve">Note: LAN to Wi-Fi speeds were potentially limited by the 100 Mbps LAN </w:t>
      </w:r>
      <w:r>
        <w:rPr>
          <w:rFonts w:cs="Arial"/>
          <w:color w:val="000000"/>
        </w:rPr>
        <w:t xml:space="preserve">ports on </w:t>
      </w:r>
      <w:r w:rsidR="007D13D1">
        <w:rPr>
          <w:rFonts w:cs="Arial"/>
          <w:color w:val="000000"/>
        </w:rPr>
        <w:t>some</w:t>
      </w:r>
      <w:r>
        <w:rPr>
          <w:rFonts w:cs="Arial"/>
          <w:color w:val="000000"/>
        </w:rPr>
        <w:t xml:space="preserve"> device</w:t>
      </w:r>
      <w:r w:rsidR="007D13D1">
        <w:rPr>
          <w:rFonts w:cs="Arial"/>
          <w:color w:val="000000"/>
        </w:rPr>
        <w:t>s</w:t>
      </w:r>
      <w:r>
        <w:rPr>
          <w:rFonts w:cs="Arial"/>
          <w:color w:val="000000"/>
        </w:rPr>
        <w:t xml:space="preserve"> in the Wi-Fi test configuration. These devices are </w:t>
      </w:r>
      <w:r w:rsidR="00212ADE">
        <w:rPr>
          <w:rFonts w:cs="Arial"/>
          <w:color w:val="000000"/>
        </w:rPr>
        <w:t>indicated</w:t>
      </w:r>
      <w:r>
        <w:rPr>
          <w:rFonts w:cs="Arial"/>
          <w:color w:val="000000"/>
        </w:rPr>
        <w:t xml:space="preserve"> in the table.</w:t>
      </w:r>
      <w:r w:rsidRPr="00B75E29">
        <w:rPr>
          <w:lang w:val="en-US"/>
        </w:rPr>
        <w:t xml:space="preserve"> </w:t>
      </w:r>
      <w:r>
        <w:rPr>
          <w:lang w:val="en-US"/>
        </w:rPr>
        <w:t xml:space="preserve">Despite the LAN speed restriction for some devices, all testing </w:t>
      </w:r>
      <w:r w:rsidR="00C14FC3">
        <w:rPr>
          <w:lang w:val="en-US"/>
        </w:rPr>
        <w:t>achieved</w:t>
      </w:r>
      <w:r>
        <w:rPr>
          <w:lang w:val="en-US"/>
        </w:rPr>
        <w:t xml:space="preserve"> data rates that were typically equivalent to the highest rates supported by the current FTTN/B services available.</w:t>
      </w:r>
    </w:p>
    <w:tbl>
      <w:tblPr>
        <w:tblW w:w="5058" w:type="pct"/>
        <w:tblLayout w:type="fixed"/>
        <w:tblCellMar>
          <w:top w:w="57" w:type="dxa"/>
          <w:bottom w:w="57" w:type="dxa"/>
        </w:tblCellMar>
        <w:tblLook w:val="04A0" w:firstRow="1" w:lastRow="0" w:firstColumn="1" w:lastColumn="0" w:noHBand="0" w:noVBand="1"/>
      </w:tblPr>
      <w:tblGrid>
        <w:gridCol w:w="2409"/>
        <w:gridCol w:w="1134"/>
        <w:gridCol w:w="992"/>
        <w:gridCol w:w="851"/>
        <w:gridCol w:w="992"/>
        <w:gridCol w:w="851"/>
        <w:gridCol w:w="1275"/>
        <w:gridCol w:w="1560"/>
        <w:gridCol w:w="708"/>
        <w:gridCol w:w="709"/>
        <w:gridCol w:w="567"/>
        <w:gridCol w:w="567"/>
        <w:gridCol w:w="992"/>
        <w:gridCol w:w="710"/>
        <w:gridCol w:w="566"/>
      </w:tblGrid>
      <w:tr w:rsidR="009C54FA" w14:paraId="520A2F5F" w14:textId="77777777" w:rsidTr="000D6981">
        <w:trPr>
          <w:trHeight w:val="20"/>
          <w:tblHeader/>
        </w:trPr>
        <w:tc>
          <w:tcPr>
            <w:tcW w:w="2409" w:type="dxa"/>
            <w:vMerge w:val="restart"/>
            <w:tcBorders>
              <w:top w:val="nil"/>
              <w:left w:val="nil"/>
              <w:bottom w:val="single" w:sz="4" w:space="0" w:color="FFFFFF"/>
              <w:right w:val="single" w:sz="4" w:space="0" w:color="FFFFFF"/>
            </w:tcBorders>
            <w:shd w:val="clear" w:color="auto" w:fill="4472C4"/>
            <w:noWrap/>
            <w:vAlign w:val="center"/>
            <w:hideMark/>
          </w:tcPr>
          <w:p w14:paraId="46E9D409" w14:textId="2E0D1479" w:rsidR="004250E0" w:rsidRDefault="004250E0">
            <w:pPr>
              <w:spacing w:after="0" w:line="240" w:lineRule="auto"/>
              <w:jc w:val="center"/>
              <w:rPr>
                <w:rFonts w:ascii="Times New Roman" w:hAnsi="Times New Roman"/>
                <w:b/>
                <w:color w:val="FFFFFF" w:themeColor="background1"/>
                <w:sz w:val="16"/>
                <w:szCs w:val="14"/>
              </w:rPr>
            </w:pPr>
            <w:r>
              <w:rPr>
                <w:rFonts w:cs="Arial"/>
                <w:b/>
                <w:color w:val="FFFFFF"/>
                <w:sz w:val="16"/>
                <w:szCs w:val="14"/>
              </w:rPr>
              <w:t xml:space="preserve">Manufacturer &amp; </w:t>
            </w:r>
            <w:r w:rsidR="003819E1">
              <w:rPr>
                <w:rFonts w:cs="Arial"/>
                <w:b/>
                <w:color w:val="FFFFFF"/>
                <w:sz w:val="16"/>
                <w:szCs w:val="14"/>
              </w:rPr>
              <w:t>m</w:t>
            </w:r>
            <w:r>
              <w:rPr>
                <w:rFonts w:cs="Arial"/>
                <w:b/>
                <w:color w:val="FFFFFF"/>
                <w:sz w:val="16"/>
                <w:szCs w:val="14"/>
              </w:rPr>
              <w:t>odel</w:t>
            </w:r>
          </w:p>
        </w:tc>
        <w:tc>
          <w:tcPr>
            <w:tcW w:w="1134" w:type="dxa"/>
            <w:vMerge w:val="restart"/>
            <w:tcBorders>
              <w:top w:val="nil"/>
              <w:left w:val="single" w:sz="4" w:space="0" w:color="FFFFFF"/>
              <w:bottom w:val="single" w:sz="4" w:space="0" w:color="FFFFFF"/>
              <w:right w:val="single" w:sz="4" w:space="0" w:color="FFFFFF" w:themeColor="background1"/>
            </w:tcBorders>
            <w:shd w:val="clear" w:color="auto" w:fill="4472C4"/>
            <w:noWrap/>
            <w:vAlign w:val="center"/>
            <w:hideMark/>
          </w:tcPr>
          <w:p w14:paraId="13783936" w14:textId="77777777" w:rsidR="004250E0" w:rsidRDefault="004250E0">
            <w:pPr>
              <w:spacing w:after="0" w:line="240" w:lineRule="auto"/>
              <w:jc w:val="center"/>
              <w:rPr>
                <w:rFonts w:ascii="Times New Roman" w:hAnsi="Times New Roman"/>
                <w:b/>
                <w:color w:val="FFFFFF" w:themeColor="background1"/>
                <w:sz w:val="16"/>
                <w:szCs w:val="18"/>
              </w:rPr>
            </w:pPr>
            <w:r>
              <w:rPr>
                <w:rFonts w:cs="Arial"/>
                <w:b/>
                <w:color w:val="FFFFFF"/>
                <w:sz w:val="16"/>
                <w:szCs w:val="18"/>
              </w:rPr>
              <w:t>Price or supplied by</w:t>
            </w:r>
            <w:r>
              <w:rPr>
                <w:rFonts w:cs="Arial"/>
                <w:b/>
                <w:color w:val="FFFFFF"/>
                <w:sz w:val="16"/>
                <w:szCs w:val="18"/>
              </w:rPr>
              <w:br/>
              <w:t>(Nov 2018)</w:t>
            </w:r>
            <w:r>
              <w:rPr>
                <w:rStyle w:val="FootnoteReference"/>
                <w:b/>
                <w:color w:val="FFFFFF"/>
                <w:sz w:val="16"/>
                <w:szCs w:val="18"/>
              </w:rPr>
              <w:footnoteReference w:id="8"/>
            </w:r>
          </w:p>
        </w:tc>
        <w:tc>
          <w:tcPr>
            <w:tcW w:w="3686" w:type="dxa"/>
            <w:gridSpan w:val="4"/>
            <w:tcBorders>
              <w:top w:val="single" w:sz="4" w:space="0" w:color="4472C4"/>
              <w:left w:val="single" w:sz="4" w:space="0" w:color="FFFFFF" w:themeColor="background1"/>
              <w:bottom w:val="nil"/>
              <w:right w:val="single" w:sz="4" w:space="0" w:color="FFFFFF" w:themeColor="background1"/>
            </w:tcBorders>
            <w:shd w:val="clear" w:color="auto" w:fill="4472C4"/>
            <w:vAlign w:val="center"/>
            <w:hideMark/>
          </w:tcPr>
          <w:p w14:paraId="06377B3A" w14:textId="77777777" w:rsidR="004250E0" w:rsidRDefault="004250E0">
            <w:pPr>
              <w:spacing w:after="0" w:line="240" w:lineRule="auto"/>
              <w:jc w:val="center"/>
              <w:rPr>
                <w:rFonts w:cs="Arial"/>
                <w:b/>
                <w:color w:val="FFFFFF" w:themeColor="background1"/>
                <w:sz w:val="16"/>
                <w:szCs w:val="18"/>
              </w:rPr>
            </w:pPr>
            <w:r>
              <w:rPr>
                <w:rFonts w:cs="Arial"/>
                <w:b/>
                <w:color w:val="FFFFFF" w:themeColor="background1"/>
                <w:sz w:val="16"/>
                <w:szCs w:val="18"/>
              </w:rPr>
              <w:t>Measured DSL speed</w:t>
            </w:r>
          </w:p>
        </w:tc>
        <w:tc>
          <w:tcPr>
            <w:tcW w:w="1275" w:type="dxa"/>
            <w:vMerge w:val="restart"/>
            <w:tcBorders>
              <w:top w:val="nil"/>
              <w:left w:val="single" w:sz="4" w:space="0" w:color="FFFFFF" w:themeColor="background1"/>
              <w:bottom w:val="single" w:sz="4" w:space="0" w:color="FFFFFF"/>
              <w:right w:val="single" w:sz="4" w:space="0" w:color="FFFFFF"/>
            </w:tcBorders>
            <w:shd w:val="clear" w:color="auto" w:fill="4472C4"/>
            <w:noWrap/>
            <w:vAlign w:val="center"/>
            <w:hideMark/>
          </w:tcPr>
          <w:p w14:paraId="197F12CD" w14:textId="77777777" w:rsidR="004250E0" w:rsidRDefault="004250E0">
            <w:pPr>
              <w:spacing w:after="0" w:line="240" w:lineRule="auto"/>
              <w:jc w:val="center"/>
              <w:rPr>
                <w:rFonts w:cs="Arial"/>
                <w:b/>
                <w:color w:val="FFFFFF" w:themeColor="background1"/>
                <w:sz w:val="16"/>
                <w:szCs w:val="18"/>
              </w:rPr>
            </w:pPr>
            <w:r>
              <w:rPr>
                <w:rFonts w:cs="Arial"/>
                <w:b/>
                <w:color w:val="FFFFFF" w:themeColor="background1"/>
                <w:sz w:val="16"/>
                <w:szCs w:val="18"/>
              </w:rPr>
              <w:t>Wi-Fi band/s</w:t>
            </w:r>
          </w:p>
        </w:tc>
        <w:tc>
          <w:tcPr>
            <w:tcW w:w="1560" w:type="dxa"/>
            <w:vMerge w:val="restart"/>
            <w:tcBorders>
              <w:top w:val="nil"/>
              <w:left w:val="single" w:sz="4" w:space="0" w:color="FFFFFF"/>
              <w:bottom w:val="single" w:sz="4" w:space="0" w:color="FFFFFF"/>
              <w:right w:val="single" w:sz="4" w:space="0" w:color="FFFFFF" w:themeColor="background1"/>
            </w:tcBorders>
            <w:shd w:val="clear" w:color="auto" w:fill="4472C4"/>
            <w:noWrap/>
            <w:vAlign w:val="center"/>
            <w:hideMark/>
          </w:tcPr>
          <w:p w14:paraId="3B00F4D3" w14:textId="77777777" w:rsidR="004250E0" w:rsidRDefault="004250E0">
            <w:pPr>
              <w:spacing w:after="0" w:line="240" w:lineRule="auto"/>
              <w:jc w:val="center"/>
              <w:rPr>
                <w:rFonts w:cs="Arial"/>
                <w:b/>
                <w:color w:val="FFFFFF" w:themeColor="background1"/>
                <w:sz w:val="16"/>
                <w:szCs w:val="18"/>
              </w:rPr>
            </w:pPr>
            <w:r>
              <w:rPr>
                <w:rFonts w:cs="Arial"/>
                <w:b/>
                <w:color w:val="FFFFFF" w:themeColor="background1"/>
                <w:sz w:val="16"/>
                <w:szCs w:val="18"/>
              </w:rPr>
              <w:t>Wi-Fi type/s</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14:paraId="2EBD1EE4" w14:textId="6BE5265C" w:rsidR="004250E0" w:rsidRDefault="00DB47B2">
            <w:pPr>
              <w:spacing w:after="0" w:line="240" w:lineRule="auto"/>
              <w:jc w:val="center"/>
              <w:rPr>
                <w:rFonts w:cs="Arial"/>
                <w:b/>
                <w:color w:val="FFFFFF" w:themeColor="background1"/>
                <w:sz w:val="16"/>
                <w:szCs w:val="18"/>
              </w:rPr>
            </w:pPr>
            <w:r>
              <w:rPr>
                <w:rFonts w:cs="Arial"/>
                <w:b/>
                <w:color w:val="FFFFFF" w:themeColor="background1"/>
                <w:sz w:val="16"/>
                <w:szCs w:val="18"/>
              </w:rPr>
              <w:t xml:space="preserve">LAN to </w:t>
            </w:r>
            <w:r w:rsidR="004250E0">
              <w:rPr>
                <w:rFonts w:cs="Arial"/>
                <w:b/>
                <w:color w:val="FFFFFF" w:themeColor="background1"/>
                <w:sz w:val="16"/>
                <w:szCs w:val="18"/>
              </w:rPr>
              <w:t>Wi</w:t>
            </w:r>
            <w:r w:rsidR="001D1A59">
              <w:rPr>
                <w:rFonts w:cs="Arial"/>
                <w:b/>
                <w:color w:val="FFFFFF" w:themeColor="background1"/>
                <w:sz w:val="16"/>
                <w:szCs w:val="18"/>
              </w:rPr>
              <w:t>-</w:t>
            </w:r>
            <w:r w:rsidR="004250E0">
              <w:rPr>
                <w:rFonts w:cs="Arial"/>
                <w:b/>
                <w:color w:val="FFFFFF" w:themeColor="background1"/>
                <w:sz w:val="16"/>
                <w:szCs w:val="18"/>
              </w:rPr>
              <w:t>Fi speed</w:t>
            </w:r>
          </w:p>
        </w:tc>
        <w:tc>
          <w:tcPr>
            <w:tcW w:w="992" w:type="dxa"/>
            <w:vMerge w:val="restart"/>
            <w:tcBorders>
              <w:top w:val="nil"/>
              <w:left w:val="single" w:sz="4" w:space="0" w:color="FFFFFF" w:themeColor="background1"/>
              <w:bottom w:val="single" w:sz="4" w:space="0" w:color="FFFFFF"/>
              <w:right w:val="single" w:sz="4" w:space="0" w:color="FFFFFF" w:themeColor="background1"/>
            </w:tcBorders>
            <w:shd w:val="clear" w:color="auto" w:fill="4472C4"/>
            <w:noWrap/>
            <w:vAlign w:val="center"/>
            <w:hideMark/>
          </w:tcPr>
          <w:p w14:paraId="2856DB4F" w14:textId="550B5FD3" w:rsidR="004250E0" w:rsidRDefault="004250E0">
            <w:pPr>
              <w:spacing w:after="0" w:line="240" w:lineRule="auto"/>
              <w:jc w:val="center"/>
              <w:rPr>
                <w:rFonts w:cs="Arial"/>
                <w:b/>
                <w:color w:val="FFFFFF" w:themeColor="background1"/>
                <w:sz w:val="16"/>
                <w:szCs w:val="18"/>
              </w:rPr>
            </w:pPr>
            <w:r>
              <w:rPr>
                <w:rFonts w:cs="Arial"/>
                <w:b/>
                <w:color w:val="FFFFFF" w:themeColor="background1"/>
                <w:sz w:val="16"/>
                <w:szCs w:val="18"/>
              </w:rPr>
              <w:t>Wi</w:t>
            </w:r>
            <w:r w:rsidR="001D1A59">
              <w:rPr>
                <w:rFonts w:cs="Arial"/>
                <w:b/>
                <w:color w:val="FFFFFF" w:themeColor="background1"/>
                <w:sz w:val="16"/>
                <w:szCs w:val="18"/>
              </w:rPr>
              <w:t>-</w:t>
            </w:r>
            <w:r>
              <w:rPr>
                <w:rFonts w:cs="Arial"/>
                <w:b/>
                <w:color w:val="FFFFFF" w:themeColor="background1"/>
                <w:sz w:val="16"/>
                <w:szCs w:val="18"/>
              </w:rPr>
              <w:t>F</w:t>
            </w:r>
            <w:r w:rsidR="001D1A59">
              <w:rPr>
                <w:rFonts w:cs="Arial"/>
                <w:b/>
                <w:color w:val="FFFFFF" w:themeColor="background1"/>
                <w:sz w:val="16"/>
                <w:szCs w:val="18"/>
              </w:rPr>
              <w:t>i</w:t>
            </w:r>
            <w:r>
              <w:rPr>
                <w:rFonts w:cs="Arial"/>
                <w:b/>
                <w:color w:val="FFFFFF" w:themeColor="background1"/>
                <w:sz w:val="16"/>
                <w:szCs w:val="18"/>
              </w:rPr>
              <w:t xml:space="preserve"> noise immunity (</w:t>
            </w:r>
            <w:r>
              <w:rPr>
                <w:rFonts w:cs="Arial"/>
                <w:b/>
                <w:color w:val="FFFFFF" w:themeColor="background1"/>
                <w:sz w:val="14"/>
                <w:szCs w:val="18"/>
              </w:rPr>
              <w:t>% noise free speed)</w:t>
            </w:r>
          </w:p>
        </w:tc>
        <w:tc>
          <w:tcPr>
            <w:tcW w:w="1276" w:type="dxa"/>
            <w:gridSpan w:val="2"/>
            <w:vMerge w:val="restart"/>
            <w:tcBorders>
              <w:top w:val="nil"/>
              <w:left w:val="single" w:sz="4" w:space="0" w:color="FFFFFF" w:themeColor="background1"/>
              <w:bottom w:val="single" w:sz="4" w:space="0" w:color="FFFFFF" w:themeColor="background1"/>
              <w:right w:val="nil"/>
            </w:tcBorders>
            <w:shd w:val="clear" w:color="auto" w:fill="4472C4"/>
            <w:noWrap/>
            <w:vAlign w:val="center"/>
            <w:hideMark/>
          </w:tcPr>
          <w:p w14:paraId="27282E4E" w14:textId="4EC02EB2" w:rsidR="004250E0" w:rsidRDefault="000D6981">
            <w:pPr>
              <w:spacing w:after="0" w:line="240" w:lineRule="auto"/>
              <w:jc w:val="center"/>
              <w:rPr>
                <w:rFonts w:cs="Arial"/>
                <w:b/>
                <w:color w:val="FFFFFF" w:themeColor="background1"/>
                <w:sz w:val="14"/>
                <w:szCs w:val="18"/>
              </w:rPr>
            </w:pPr>
            <w:r>
              <w:rPr>
                <w:rFonts w:cs="Arial"/>
                <w:b/>
                <w:color w:val="FFFFFF" w:themeColor="background1"/>
                <w:sz w:val="16"/>
                <w:szCs w:val="18"/>
              </w:rPr>
              <w:t xml:space="preserve">LAN to </w:t>
            </w:r>
            <w:r w:rsidR="004250E0">
              <w:rPr>
                <w:rFonts w:cs="Arial"/>
                <w:b/>
                <w:color w:val="FFFFFF" w:themeColor="background1"/>
                <w:sz w:val="16"/>
                <w:szCs w:val="18"/>
              </w:rPr>
              <w:t>Wi</w:t>
            </w:r>
            <w:r w:rsidR="001D1A59">
              <w:rPr>
                <w:rFonts w:cs="Arial"/>
                <w:b/>
                <w:color w:val="FFFFFF" w:themeColor="background1"/>
                <w:sz w:val="16"/>
                <w:szCs w:val="18"/>
              </w:rPr>
              <w:t>-</w:t>
            </w:r>
            <w:r w:rsidR="004250E0">
              <w:rPr>
                <w:rFonts w:cs="Arial"/>
                <w:b/>
                <w:color w:val="FFFFFF" w:themeColor="background1"/>
                <w:sz w:val="16"/>
                <w:szCs w:val="18"/>
              </w:rPr>
              <w:t xml:space="preserve">Fi </w:t>
            </w:r>
            <w:r w:rsidR="004250E0">
              <w:rPr>
                <w:rFonts w:cs="Arial"/>
                <w:b/>
                <w:color w:val="FFFFFF" w:themeColor="background1"/>
                <w:sz w:val="16"/>
                <w:szCs w:val="18"/>
              </w:rPr>
              <w:br/>
            </w:r>
            <w:r w:rsidR="004250E0">
              <w:rPr>
                <w:rFonts w:cs="Arial"/>
                <w:b/>
                <w:color w:val="FFFFFF" w:themeColor="background1"/>
                <w:sz w:val="14"/>
                <w:szCs w:val="18"/>
              </w:rPr>
              <w:t>long range performance</w:t>
            </w:r>
            <w:r w:rsidR="004250E0">
              <w:rPr>
                <w:rFonts w:cs="Arial"/>
                <w:b/>
                <w:color w:val="FFFFFF" w:themeColor="background1"/>
                <w:sz w:val="14"/>
                <w:szCs w:val="18"/>
              </w:rPr>
              <w:br/>
              <w:t>(@50</w:t>
            </w:r>
            <w:r w:rsidR="00395945">
              <w:rPr>
                <w:rFonts w:cs="Arial"/>
                <w:b/>
                <w:color w:val="FFFFFF" w:themeColor="background1"/>
                <w:sz w:val="14"/>
                <w:szCs w:val="18"/>
              </w:rPr>
              <w:t xml:space="preserve"> </w:t>
            </w:r>
            <w:r w:rsidR="004250E0">
              <w:rPr>
                <w:rFonts w:cs="Arial"/>
                <w:b/>
                <w:color w:val="FFFFFF" w:themeColor="background1"/>
                <w:sz w:val="14"/>
                <w:szCs w:val="18"/>
              </w:rPr>
              <w:t>m)</w:t>
            </w:r>
          </w:p>
          <w:p w14:paraId="4B85408D" w14:textId="77777777" w:rsidR="004250E0" w:rsidRDefault="004250E0">
            <w:pPr>
              <w:spacing w:after="0" w:line="240" w:lineRule="auto"/>
              <w:jc w:val="center"/>
              <w:rPr>
                <w:rFonts w:cs="Arial"/>
                <w:b/>
                <w:color w:val="FFFFFF" w:themeColor="background1"/>
                <w:sz w:val="16"/>
                <w:szCs w:val="18"/>
              </w:rPr>
            </w:pPr>
            <w:r>
              <w:rPr>
                <w:rFonts w:cs="Arial"/>
                <w:b/>
                <w:color w:val="FFFFFF" w:themeColor="background1"/>
                <w:sz w:val="14"/>
                <w:szCs w:val="18"/>
              </w:rPr>
              <w:t>(Mbps)</w:t>
            </w:r>
          </w:p>
        </w:tc>
      </w:tr>
      <w:tr w:rsidR="009C54FA" w14:paraId="3B22A1CD" w14:textId="77777777" w:rsidTr="000D6981">
        <w:trPr>
          <w:trHeight w:val="366"/>
          <w:tblHeader/>
        </w:trPr>
        <w:tc>
          <w:tcPr>
            <w:tcW w:w="2409" w:type="dxa"/>
            <w:vMerge/>
            <w:tcBorders>
              <w:top w:val="nil"/>
              <w:left w:val="nil"/>
              <w:bottom w:val="single" w:sz="4" w:space="0" w:color="FFFFFF"/>
              <w:right w:val="single" w:sz="4" w:space="0" w:color="FFFFFF"/>
            </w:tcBorders>
            <w:vAlign w:val="center"/>
            <w:hideMark/>
          </w:tcPr>
          <w:p w14:paraId="6BC83AA8" w14:textId="77777777" w:rsidR="004250E0" w:rsidRDefault="004250E0">
            <w:pPr>
              <w:spacing w:after="0" w:line="240" w:lineRule="auto"/>
              <w:rPr>
                <w:rFonts w:ascii="Times New Roman" w:hAnsi="Times New Roman"/>
                <w:b/>
                <w:color w:val="FFFFFF" w:themeColor="background1"/>
                <w:sz w:val="16"/>
                <w:szCs w:val="14"/>
              </w:rPr>
            </w:pPr>
          </w:p>
        </w:tc>
        <w:tc>
          <w:tcPr>
            <w:tcW w:w="1134" w:type="dxa"/>
            <w:vMerge/>
            <w:tcBorders>
              <w:top w:val="nil"/>
              <w:left w:val="single" w:sz="4" w:space="0" w:color="FFFFFF"/>
              <w:bottom w:val="single" w:sz="4" w:space="0" w:color="FFFFFF"/>
              <w:right w:val="single" w:sz="4" w:space="0" w:color="FFFFFF" w:themeColor="background1"/>
            </w:tcBorders>
            <w:vAlign w:val="center"/>
            <w:hideMark/>
          </w:tcPr>
          <w:p w14:paraId="7B7F357D" w14:textId="77777777" w:rsidR="004250E0" w:rsidRDefault="004250E0">
            <w:pPr>
              <w:spacing w:after="0" w:line="240" w:lineRule="auto"/>
              <w:rPr>
                <w:rFonts w:ascii="Times New Roman" w:hAnsi="Times New Roman"/>
                <w:b/>
                <w:color w:val="FFFFFF" w:themeColor="background1"/>
                <w:sz w:val="16"/>
                <w:szCs w:val="18"/>
              </w:rPr>
            </w:pP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4472C4"/>
            <w:vAlign w:val="center"/>
            <w:hideMark/>
          </w:tcPr>
          <w:p w14:paraId="5A34035B" w14:textId="75B472BB" w:rsidR="004250E0" w:rsidRDefault="004250E0">
            <w:pPr>
              <w:spacing w:after="0" w:line="240" w:lineRule="auto"/>
              <w:jc w:val="center"/>
              <w:rPr>
                <w:rFonts w:cs="Arial"/>
                <w:b/>
                <w:color w:val="FFFFFF"/>
                <w:sz w:val="16"/>
                <w:szCs w:val="16"/>
              </w:rPr>
            </w:pPr>
            <w:r>
              <w:rPr>
                <w:rFonts w:cs="Arial"/>
                <w:b/>
                <w:color w:val="FFFFFF"/>
                <w:sz w:val="16"/>
                <w:szCs w:val="16"/>
              </w:rPr>
              <w:t>@500</w:t>
            </w:r>
            <w:r w:rsidR="00D81B99">
              <w:rPr>
                <w:rFonts w:cs="Arial"/>
                <w:b/>
                <w:color w:val="FFFFFF"/>
                <w:sz w:val="16"/>
                <w:szCs w:val="16"/>
              </w:rPr>
              <w:t xml:space="preserve"> </w:t>
            </w:r>
            <w:r>
              <w:rPr>
                <w:rFonts w:cs="Arial"/>
                <w:b/>
                <w:color w:val="FFFFFF"/>
                <w:sz w:val="16"/>
                <w:szCs w:val="16"/>
              </w:rPr>
              <w:t>m</w:t>
            </w:r>
          </w:p>
          <w:p w14:paraId="18719925" w14:textId="77777777" w:rsidR="004250E0" w:rsidRDefault="004250E0">
            <w:pPr>
              <w:spacing w:after="0" w:line="240" w:lineRule="auto"/>
              <w:jc w:val="center"/>
              <w:rPr>
                <w:rFonts w:cs="Arial"/>
                <w:b/>
                <w:color w:val="FFFFFF"/>
                <w:sz w:val="16"/>
                <w:szCs w:val="16"/>
              </w:rPr>
            </w:pPr>
            <w:r>
              <w:rPr>
                <w:rFonts w:cs="Arial"/>
                <w:b/>
                <w:color w:val="FFFFFF"/>
                <w:sz w:val="16"/>
                <w:szCs w:val="16"/>
              </w:rPr>
              <w:t>(Mbps)</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14:paraId="590CE72C" w14:textId="26A260A1" w:rsidR="004250E0" w:rsidRDefault="004250E0">
            <w:pPr>
              <w:spacing w:after="0" w:line="240" w:lineRule="auto"/>
              <w:jc w:val="center"/>
              <w:rPr>
                <w:rFonts w:cs="Arial"/>
                <w:b/>
                <w:color w:val="FFFFFF" w:themeColor="background1"/>
                <w:sz w:val="16"/>
                <w:szCs w:val="16"/>
              </w:rPr>
            </w:pPr>
            <w:r>
              <w:rPr>
                <w:rFonts w:cs="Arial"/>
                <w:b/>
                <w:color w:val="FFFFFF" w:themeColor="background1"/>
                <w:sz w:val="16"/>
                <w:szCs w:val="16"/>
              </w:rPr>
              <w:t>On noisy DSL line (@1050</w:t>
            </w:r>
            <w:r w:rsidR="00D81B99">
              <w:rPr>
                <w:rFonts w:cs="Arial"/>
                <w:b/>
                <w:color w:val="FFFFFF" w:themeColor="background1"/>
                <w:sz w:val="16"/>
                <w:szCs w:val="16"/>
              </w:rPr>
              <w:t xml:space="preserve"> </w:t>
            </w:r>
            <w:r>
              <w:rPr>
                <w:rFonts w:cs="Arial"/>
                <w:b/>
                <w:color w:val="FFFFFF" w:themeColor="background1"/>
                <w:sz w:val="16"/>
                <w:szCs w:val="16"/>
              </w:rPr>
              <w:t>m)</w:t>
            </w:r>
          </w:p>
          <w:p w14:paraId="5F0D6ECE" w14:textId="7647FCBB" w:rsidR="004250E0" w:rsidRDefault="004250E0">
            <w:pPr>
              <w:spacing w:after="0" w:line="240" w:lineRule="auto"/>
              <w:jc w:val="center"/>
              <w:rPr>
                <w:rFonts w:cs="Arial"/>
                <w:b/>
                <w:color w:val="FFFFFF" w:themeColor="background1"/>
                <w:sz w:val="16"/>
                <w:szCs w:val="16"/>
              </w:rPr>
            </w:pPr>
            <w:r>
              <w:rPr>
                <w:rFonts w:cs="Arial"/>
                <w:b/>
                <w:color w:val="FFFFFF" w:themeColor="background1"/>
                <w:sz w:val="16"/>
                <w:szCs w:val="16"/>
              </w:rPr>
              <w:t>(%</w:t>
            </w:r>
            <w:r w:rsidR="00EA5516">
              <w:rPr>
                <w:rFonts w:cs="Arial"/>
                <w:b/>
                <w:color w:val="FFFFFF" w:themeColor="background1"/>
                <w:sz w:val="16"/>
                <w:szCs w:val="16"/>
              </w:rPr>
              <w:t xml:space="preserve"> </w:t>
            </w:r>
            <w:r>
              <w:rPr>
                <w:rFonts w:cs="Arial"/>
                <w:b/>
                <w:color w:val="FFFFFF" w:themeColor="background1"/>
                <w:sz w:val="16"/>
                <w:szCs w:val="16"/>
              </w:rPr>
              <w:t>clean line speed)</w:t>
            </w:r>
          </w:p>
        </w:tc>
        <w:tc>
          <w:tcPr>
            <w:tcW w:w="1275" w:type="dxa"/>
            <w:vMerge/>
            <w:tcBorders>
              <w:top w:val="nil"/>
              <w:left w:val="single" w:sz="4" w:space="0" w:color="FFFFFF" w:themeColor="background1"/>
              <w:bottom w:val="single" w:sz="4" w:space="0" w:color="FFFFFF"/>
              <w:right w:val="single" w:sz="4" w:space="0" w:color="FFFFFF"/>
            </w:tcBorders>
            <w:vAlign w:val="center"/>
            <w:hideMark/>
          </w:tcPr>
          <w:p w14:paraId="2160BD4A" w14:textId="77777777" w:rsidR="004250E0" w:rsidRDefault="004250E0">
            <w:pPr>
              <w:spacing w:after="0" w:line="240" w:lineRule="auto"/>
              <w:rPr>
                <w:rFonts w:cs="Arial"/>
                <w:b/>
                <w:color w:val="FFFFFF" w:themeColor="background1"/>
                <w:sz w:val="16"/>
                <w:szCs w:val="18"/>
              </w:rPr>
            </w:pPr>
          </w:p>
        </w:tc>
        <w:tc>
          <w:tcPr>
            <w:tcW w:w="1560" w:type="dxa"/>
            <w:vMerge/>
            <w:tcBorders>
              <w:top w:val="nil"/>
              <w:left w:val="single" w:sz="4" w:space="0" w:color="FFFFFF"/>
              <w:bottom w:val="single" w:sz="4" w:space="0" w:color="FFFFFF"/>
              <w:right w:val="single" w:sz="4" w:space="0" w:color="FFFFFF" w:themeColor="background1"/>
            </w:tcBorders>
            <w:vAlign w:val="center"/>
            <w:hideMark/>
          </w:tcPr>
          <w:p w14:paraId="174A7B4E" w14:textId="77777777" w:rsidR="004250E0" w:rsidRDefault="004250E0">
            <w:pPr>
              <w:spacing w:after="0" w:line="240" w:lineRule="auto"/>
              <w:rPr>
                <w:rFonts w:cs="Arial"/>
                <w:b/>
                <w:color w:val="FFFFFF" w:themeColor="background1"/>
                <w:sz w:val="16"/>
                <w:szCs w:val="18"/>
              </w:rPr>
            </w:pPr>
          </w:p>
        </w:tc>
        <w:tc>
          <w:tcPr>
            <w:tcW w:w="1417"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4472C4"/>
            <w:vAlign w:val="center"/>
            <w:hideMark/>
          </w:tcPr>
          <w:p w14:paraId="1F691463" w14:textId="77777777" w:rsidR="004250E0" w:rsidRDefault="004250E0">
            <w:pPr>
              <w:spacing w:after="0" w:line="240" w:lineRule="auto"/>
              <w:jc w:val="center"/>
              <w:rPr>
                <w:rFonts w:cs="Arial"/>
                <w:b/>
                <w:color w:val="FFFFFF" w:themeColor="background1"/>
                <w:sz w:val="14"/>
                <w:szCs w:val="18"/>
              </w:rPr>
            </w:pPr>
            <w:r>
              <w:rPr>
                <w:rFonts w:cs="Arial"/>
                <w:b/>
                <w:color w:val="FFFFFF" w:themeColor="background1"/>
                <w:sz w:val="14"/>
                <w:szCs w:val="18"/>
              </w:rPr>
              <w:t>Manufacturer claimed</w:t>
            </w:r>
          </w:p>
          <w:p w14:paraId="1D3FE485" w14:textId="77777777" w:rsidR="004250E0" w:rsidRDefault="004250E0">
            <w:pPr>
              <w:spacing w:after="0" w:line="240" w:lineRule="auto"/>
              <w:jc w:val="center"/>
              <w:rPr>
                <w:rFonts w:cs="Arial"/>
                <w:b/>
                <w:color w:val="FFFFFF" w:themeColor="background1"/>
                <w:sz w:val="14"/>
                <w:szCs w:val="18"/>
              </w:rPr>
            </w:pPr>
            <w:r>
              <w:rPr>
                <w:rFonts w:cs="Arial"/>
                <w:b/>
                <w:color w:val="FFFFFF" w:themeColor="background1"/>
                <w:sz w:val="14"/>
                <w:szCs w:val="18"/>
              </w:rPr>
              <w:t>(Mbps)</w:t>
            </w:r>
          </w:p>
        </w:tc>
        <w:tc>
          <w:tcPr>
            <w:tcW w:w="113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4472C4"/>
            <w:vAlign w:val="center"/>
            <w:hideMark/>
          </w:tcPr>
          <w:p w14:paraId="372E91E4" w14:textId="77777777" w:rsidR="004250E0" w:rsidRDefault="004250E0">
            <w:pPr>
              <w:spacing w:after="0" w:line="240" w:lineRule="auto"/>
              <w:jc w:val="center"/>
              <w:rPr>
                <w:rFonts w:cs="Arial"/>
                <w:b/>
                <w:color w:val="FFFFFF" w:themeColor="background1"/>
                <w:sz w:val="14"/>
                <w:szCs w:val="18"/>
              </w:rPr>
            </w:pPr>
            <w:r>
              <w:rPr>
                <w:rFonts w:cs="Arial"/>
                <w:b/>
                <w:color w:val="FFFFFF" w:themeColor="background1"/>
                <w:sz w:val="14"/>
                <w:szCs w:val="18"/>
              </w:rPr>
              <w:t>As measured</w:t>
            </w:r>
            <w:r>
              <w:rPr>
                <w:rStyle w:val="FootnoteReference"/>
                <w:b/>
                <w:color w:val="FFFFFF" w:themeColor="background1"/>
                <w:sz w:val="14"/>
                <w:szCs w:val="18"/>
              </w:rPr>
              <w:footnoteReference w:id="9"/>
            </w:r>
          </w:p>
          <w:p w14:paraId="109FADED" w14:textId="77777777" w:rsidR="004250E0" w:rsidRDefault="004250E0">
            <w:pPr>
              <w:spacing w:after="0" w:line="240" w:lineRule="auto"/>
              <w:jc w:val="center"/>
              <w:rPr>
                <w:rFonts w:cs="Arial"/>
                <w:b/>
                <w:color w:val="FFFFFF" w:themeColor="background1"/>
                <w:sz w:val="14"/>
                <w:szCs w:val="18"/>
              </w:rPr>
            </w:pPr>
            <w:r>
              <w:rPr>
                <w:rFonts w:cs="Arial"/>
                <w:b/>
                <w:color w:val="FFFFFF" w:themeColor="background1"/>
                <w:sz w:val="14"/>
                <w:szCs w:val="18"/>
              </w:rPr>
              <w:t>(Mbps)</w:t>
            </w:r>
          </w:p>
        </w:tc>
        <w:tc>
          <w:tcPr>
            <w:tcW w:w="992" w:type="dxa"/>
            <w:vMerge/>
            <w:tcBorders>
              <w:top w:val="nil"/>
              <w:left w:val="single" w:sz="4" w:space="0" w:color="FFFFFF" w:themeColor="background1"/>
              <w:bottom w:val="single" w:sz="4" w:space="0" w:color="FFFFFF"/>
              <w:right w:val="single" w:sz="4" w:space="0" w:color="FFFFFF" w:themeColor="background1"/>
            </w:tcBorders>
            <w:vAlign w:val="center"/>
            <w:hideMark/>
          </w:tcPr>
          <w:p w14:paraId="58E00542" w14:textId="77777777" w:rsidR="004250E0" w:rsidRDefault="004250E0">
            <w:pPr>
              <w:spacing w:after="0" w:line="240" w:lineRule="auto"/>
              <w:rPr>
                <w:rFonts w:cs="Arial"/>
                <w:b/>
                <w:color w:val="FFFFFF" w:themeColor="background1"/>
                <w:sz w:val="16"/>
                <w:szCs w:val="18"/>
              </w:rPr>
            </w:pPr>
          </w:p>
        </w:tc>
        <w:tc>
          <w:tcPr>
            <w:tcW w:w="1276" w:type="dxa"/>
            <w:gridSpan w:val="2"/>
            <w:vMerge/>
            <w:tcBorders>
              <w:top w:val="nil"/>
              <w:left w:val="single" w:sz="4" w:space="0" w:color="FFFFFF" w:themeColor="background1"/>
              <w:bottom w:val="single" w:sz="4" w:space="0" w:color="FFFFFF" w:themeColor="background1"/>
              <w:right w:val="nil"/>
            </w:tcBorders>
            <w:vAlign w:val="center"/>
            <w:hideMark/>
          </w:tcPr>
          <w:p w14:paraId="25369C9B" w14:textId="77777777" w:rsidR="004250E0" w:rsidRDefault="004250E0">
            <w:pPr>
              <w:spacing w:after="0" w:line="240" w:lineRule="auto"/>
              <w:rPr>
                <w:rFonts w:cs="Arial"/>
                <w:b/>
                <w:color w:val="FFFFFF" w:themeColor="background1"/>
                <w:sz w:val="16"/>
                <w:szCs w:val="18"/>
              </w:rPr>
            </w:pPr>
          </w:p>
        </w:tc>
      </w:tr>
      <w:tr w:rsidR="009C54FA" w14:paraId="2A9B020D" w14:textId="77777777" w:rsidTr="000D6981">
        <w:trPr>
          <w:trHeight w:val="20"/>
          <w:tblHeader/>
        </w:trPr>
        <w:tc>
          <w:tcPr>
            <w:tcW w:w="2409" w:type="dxa"/>
            <w:vMerge/>
            <w:tcBorders>
              <w:top w:val="nil"/>
              <w:left w:val="nil"/>
              <w:bottom w:val="single" w:sz="4" w:space="0" w:color="FFFFFF"/>
              <w:right w:val="single" w:sz="4" w:space="0" w:color="FFFFFF"/>
            </w:tcBorders>
            <w:vAlign w:val="center"/>
            <w:hideMark/>
          </w:tcPr>
          <w:p w14:paraId="3AA617DB" w14:textId="77777777" w:rsidR="004250E0" w:rsidRDefault="004250E0">
            <w:pPr>
              <w:spacing w:after="0" w:line="240" w:lineRule="auto"/>
              <w:rPr>
                <w:rFonts w:ascii="Times New Roman" w:hAnsi="Times New Roman"/>
                <w:b/>
                <w:color w:val="FFFFFF" w:themeColor="background1"/>
                <w:sz w:val="16"/>
                <w:szCs w:val="14"/>
              </w:rPr>
            </w:pPr>
          </w:p>
        </w:tc>
        <w:tc>
          <w:tcPr>
            <w:tcW w:w="1134" w:type="dxa"/>
            <w:vMerge/>
            <w:tcBorders>
              <w:top w:val="nil"/>
              <w:left w:val="single" w:sz="4" w:space="0" w:color="FFFFFF"/>
              <w:bottom w:val="single" w:sz="4" w:space="0" w:color="FFFFFF"/>
              <w:right w:val="single" w:sz="4" w:space="0" w:color="FFFFFF" w:themeColor="background1"/>
            </w:tcBorders>
            <w:vAlign w:val="center"/>
            <w:hideMark/>
          </w:tcPr>
          <w:p w14:paraId="10EDF2FF" w14:textId="77777777" w:rsidR="004250E0" w:rsidRDefault="004250E0">
            <w:pPr>
              <w:spacing w:after="0" w:line="240" w:lineRule="auto"/>
              <w:rPr>
                <w:rFonts w:ascii="Times New Roman" w:hAnsi="Times New Roman"/>
                <w:b/>
                <w:color w:val="FFFFFF" w:themeColor="background1"/>
                <w:sz w:val="16"/>
                <w:szCs w:val="18"/>
              </w:rPr>
            </w:pPr>
          </w:p>
        </w:tc>
        <w:tc>
          <w:tcPr>
            <w:tcW w:w="992" w:type="dxa"/>
            <w:tcBorders>
              <w:top w:val="single" w:sz="4" w:space="0" w:color="FFFFFF" w:themeColor="background1"/>
              <w:left w:val="single" w:sz="4" w:space="0" w:color="FFFFFF" w:themeColor="background1"/>
              <w:bottom w:val="single" w:sz="4" w:space="0" w:color="FFFFFF"/>
              <w:right w:val="single" w:sz="4" w:space="0" w:color="FFFFFF"/>
            </w:tcBorders>
            <w:shd w:val="clear" w:color="auto" w:fill="4472C4"/>
            <w:vAlign w:val="center"/>
            <w:hideMark/>
          </w:tcPr>
          <w:p w14:paraId="138FCA3A" w14:textId="77777777" w:rsidR="004250E0" w:rsidRDefault="004250E0">
            <w:pPr>
              <w:spacing w:after="0" w:line="240" w:lineRule="auto"/>
              <w:jc w:val="center"/>
              <w:rPr>
                <w:rFonts w:cs="Arial"/>
                <w:b/>
                <w:color w:val="FFFFFF"/>
                <w:sz w:val="14"/>
                <w:szCs w:val="18"/>
              </w:rPr>
            </w:pPr>
            <w:r>
              <w:rPr>
                <w:rFonts w:cs="Arial"/>
                <w:b/>
                <w:color w:val="FFFFFF"/>
                <w:sz w:val="14"/>
                <w:szCs w:val="18"/>
              </w:rPr>
              <w:t>Download</w:t>
            </w:r>
          </w:p>
        </w:tc>
        <w:tc>
          <w:tcPr>
            <w:tcW w:w="851" w:type="dxa"/>
            <w:tcBorders>
              <w:top w:val="single" w:sz="4" w:space="0" w:color="FFFFFF" w:themeColor="background1"/>
              <w:left w:val="single" w:sz="4" w:space="0" w:color="FFFFFF"/>
              <w:bottom w:val="single" w:sz="4" w:space="0" w:color="FFFFFF"/>
              <w:right w:val="single" w:sz="4" w:space="0" w:color="FFFFFF"/>
            </w:tcBorders>
            <w:shd w:val="clear" w:color="auto" w:fill="4472C4"/>
            <w:vAlign w:val="center"/>
            <w:hideMark/>
          </w:tcPr>
          <w:p w14:paraId="0E4DBF48" w14:textId="77777777" w:rsidR="004250E0" w:rsidRDefault="004250E0">
            <w:pPr>
              <w:spacing w:after="0" w:line="240" w:lineRule="auto"/>
              <w:jc w:val="center"/>
              <w:rPr>
                <w:rFonts w:cs="Arial"/>
                <w:b/>
                <w:color w:val="FFFFFF"/>
                <w:sz w:val="14"/>
                <w:szCs w:val="18"/>
              </w:rPr>
            </w:pPr>
            <w:r>
              <w:rPr>
                <w:rFonts w:cs="Arial"/>
                <w:b/>
                <w:color w:val="FFFFFF"/>
                <w:sz w:val="14"/>
                <w:szCs w:val="18"/>
              </w:rPr>
              <w:t>Upload</w:t>
            </w:r>
          </w:p>
        </w:tc>
        <w:tc>
          <w:tcPr>
            <w:tcW w:w="992" w:type="dxa"/>
            <w:tcBorders>
              <w:top w:val="single" w:sz="4" w:space="0" w:color="FFFFFF" w:themeColor="background1"/>
              <w:left w:val="single" w:sz="4" w:space="0" w:color="FFFFFF"/>
              <w:bottom w:val="single" w:sz="4" w:space="0" w:color="FFFFFF"/>
              <w:right w:val="single" w:sz="4" w:space="0" w:color="FFFFFF"/>
            </w:tcBorders>
            <w:shd w:val="clear" w:color="auto" w:fill="4472C4"/>
            <w:vAlign w:val="center"/>
            <w:hideMark/>
          </w:tcPr>
          <w:p w14:paraId="57AFE713" w14:textId="77777777" w:rsidR="004250E0" w:rsidRDefault="004250E0">
            <w:pPr>
              <w:spacing w:after="0" w:line="240" w:lineRule="auto"/>
              <w:jc w:val="center"/>
              <w:rPr>
                <w:rFonts w:cs="Arial"/>
                <w:b/>
                <w:color w:val="FFFFFF"/>
                <w:sz w:val="14"/>
                <w:szCs w:val="18"/>
              </w:rPr>
            </w:pPr>
            <w:r>
              <w:rPr>
                <w:rFonts w:cs="Arial"/>
                <w:b/>
                <w:color w:val="FFFFFF"/>
                <w:sz w:val="14"/>
                <w:szCs w:val="18"/>
              </w:rPr>
              <w:t>Download</w:t>
            </w:r>
          </w:p>
        </w:tc>
        <w:tc>
          <w:tcPr>
            <w:tcW w:w="851" w:type="dxa"/>
            <w:tcBorders>
              <w:top w:val="single" w:sz="4" w:space="0" w:color="FFFFFF" w:themeColor="background1"/>
              <w:left w:val="single" w:sz="4" w:space="0" w:color="FFFFFF"/>
              <w:bottom w:val="single" w:sz="4" w:space="0" w:color="FFFFFF"/>
              <w:right w:val="single" w:sz="4" w:space="0" w:color="FFFFFF" w:themeColor="background1"/>
            </w:tcBorders>
            <w:shd w:val="clear" w:color="auto" w:fill="4472C4"/>
            <w:vAlign w:val="center"/>
            <w:hideMark/>
          </w:tcPr>
          <w:p w14:paraId="1240AD68" w14:textId="77777777" w:rsidR="004250E0" w:rsidRDefault="004250E0">
            <w:pPr>
              <w:spacing w:after="0" w:line="240" w:lineRule="auto"/>
              <w:jc w:val="center"/>
              <w:rPr>
                <w:rFonts w:cs="Arial"/>
                <w:b/>
                <w:color w:val="FFFFFF"/>
                <w:sz w:val="14"/>
                <w:szCs w:val="18"/>
              </w:rPr>
            </w:pPr>
            <w:r>
              <w:rPr>
                <w:rFonts w:cs="Arial"/>
                <w:b/>
                <w:color w:val="FFFFFF"/>
                <w:sz w:val="14"/>
                <w:szCs w:val="18"/>
              </w:rPr>
              <w:t>Upload</w:t>
            </w:r>
          </w:p>
        </w:tc>
        <w:tc>
          <w:tcPr>
            <w:tcW w:w="1275" w:type="dxa"/>
            <w:vMerge/>
            <w:tcBorders>
              <w:top w:val="nil"/>
              <w:left w:val="single" w:sz="4" w:space="0" w:color="FFFFFF" w:themeColor="background1"/>
              <w:bottom w:val="single" w:sz="4" w:space="0" w:color="FFFFFF"/>
              <w:right w:val="single" w:sz="4" w:space="0" w:color="FFFFFF"/>
            </w:tcBorders>
            <w:vAlign w:val="center"/>
            <w:hideMark/>
          </w:tcPr>
          <w:p w14:paraId="564918AA" w14:textId="77777777" w:rsidR="004250E0" w:rsidRDefault="004250E0">
            <w:pPr>
              <w:spacing w:after="0" w:line="240" w:lineRule="auto"/>
              <w:rPr>
                <w:rFonts w:cs="Arial"/>
                <w:b/>
                <w:color w:val="FFFFFF" w:themeColor="background1"/>
                <w:sz w:val="16"/>
                <w:szCs w:val="18"/>
              </w:rPr>
            </w:pPr>
          </w:p>
        </w:tc>
        <w:tc>
          <w:tcPr>
            <w:tcW w:w="1560" w:type="dxa"/>
            <w:vMerge/>
            <w:tcBorders>
              <w:top w:val="nil"/>
              <w:left w:val="single" w:sz="4" w:space="0" w:color="FFFFFF"/>
              <w:bottom w:val="single" w:sz="4" w:space="0" w:color="FFFFFF"/>
              <w:right w:val="single" w:sz="4" w:space="0" w:color="FFFFFF" w:themeColor="background1"/>
            </w:tcBorders>
            <w:vAlign w:val="center"/>
            <w:hideMark/>
          </w:tcPr>
          <w:p w14:paraId="4D442034" w14:textId="77777777" w:rsidR="004250E0" w:rsidRDefault="004250E0">
            <w:pPr>
              <w:spacing w:after="0" w:line="240" w:lineRule="auto"/>
              <w:rPr>
                <w:rFonts w:cs="Arial"/>
                <w:b/>
                <w:color w:val="FFFFFF" w:themeColor="background1"/>
                <w:sz w:val="16"/>
                <w:szCs w:val="18"/>
              </w:rPr>
            </w:pPr>
          </w:p>
        </w:tc>
        <w:tc>
          <w:tcPr>
            <w:tcW w:w="708" w:type="dxa"/>
            <w:tcBorders>
              <w:top w:val="single" w:sz="4" w:space="0" w:color="FFFFFF" w:themeColor="background1"/>
              <w:left w:val="single" w:sz="4" w:space="0" w:color="FFFFFF" w:themeColor="background1"/>
              <w:bottom w:val="single" w:sz="4" w:space="0" w:color="FFFFFF"/>
              <w:right w:val="single" w:sz="4" w:space="0" w:color="FFFFFF"/>
            </w:tcBorders>
            <w:shd w:val="clear" w:color="auto" w:fill="4472C4"/>
            <w:vAlign w:val="center"/>
            <w:hideMark/>
          </w:tcPr>
          <w:p w14:paraId="49943AB0" w14:textId="77777777" w:rsidR="004250E0" w:rsidRDefault="004250E0">
            <w:pPr>
              <w:spacing w:after="0" w:line="240" w:lineRule="auto"/>
              <w:jc w:val="center"/>
              <w:rPr>
                <w:rFonts w:cs="Arial"/>
                <w:b/>
                <w:color w:val="FFFFFF"/>
                <w:sz w:val="14"/>
                <w:szCs w:val="18"/>
              </w:rPr>
            </w:pPr>
            <w:r>
              <w:rPr>
                <w:rFonts w:cs="Arial"/>
                <w:b/>
                <w:color w:val="FFFFFF"/>
                <w:sz w:val="14"/>
                <w:szCs w:val="18"/>
              </w:rPr>
              <w:t>2.4 GHz</w:t>
            </w:r>
          </w:p>
        </w:tc>
        <w:tc>
          <w:tcPr>
            <w:tcW w:w="709" w:type="dxa"/>
            <w:tcBorders>
              <w:top w:val="single" w:sz="4" w:space="0" w:color="FFFFFF" w:themeColor="background1"/>
              <w:left w:val="single" w:sz="4" w:space="0" w:color="FFFFFF"/>
              <w:bottom w:val="single" w:sz="4" w:space="0" w:color="FFFFFF"/>
              <w:right w:val="single" w:sz="4" w:space="0" w:color="FFFFFF" w:themeColor="background1"/>
            </w:tcBorders>
            <w:shd w:val="clear" w:color="auto" w:fill="4472C4"/>
            <w:vAlign w:val="center"/>
            <w:hideMark/>
          </w:tcPr>
          <w:p w14:paraId="569C5CEF" w14:textId="77777777" w:rsidR="004250E0" w:rsidRDefault="004250E0">
            <w:pPr>
              <w:spacing w:after="0" w:line="240" w:lineRule="auto"/>
              <w:jc w:val="center"/>
              <w:rPr>
                <w:rFonts w:cs="Arial"/>
                <w:b/>
                <w:color w:val="FFFFFF"/>
                <w:sz w:val="14"/>
                <w:szCs w:val="18"/>
              </w:rPr>
            </w:pPr>
            <w:r>
              <w:rPr>
                <w:rFonts w:cs="Arial"/>
                <w:b/>
                <w:color w:val="FFFFFF"/>
                <w:sz w:val="14"/>
                <w:szCs w:val="18"/>
              </w:rPr>
              <w:t xml:space="preserve">5 </w:t>
            </w:r>
            <w:r>
              <w:rPr>
                <w:rFonts w:cs="Arial"/>
                <w:b/>
                <w:color w:val="FFFFFF"/>
                <w:sz w:val="14"/>
                <w:szCs w:val="18"/>
              </w:rPr>
              <w:br/>
              <w:t>GHz</w:t>
            </w:r>
          </w:p>
        </w:tc>
        <w:tc>
          <w:tcPr>
            <w:tcW w:w="567" w:type="dxa"/>
            <w:tcBorders>
              <w:top w:val="single" w:sz="4" w:space="0" w:color="FFFFFF" w:themeColor="background1"/>
              <w:left w:val="single" w:sz="4" w:space="0" w:color="FFFFFF" w:themeColor="background1"/>
              <w:bottom w:val="single" w:sz="4" w:space="0" w:color="FFFFFF"/>
              <w:right w:val="single" w:sz="4" w:space="0" w:color="FFFFFF"/>
            </w:tcBorders>
            <w:shd w:val="clear" w:color="auto" w:fill="4472C4"/>
            <w:vAlign w:val="center"/>
            <w:hideMark/>
          </w:tcPr>
          <w:p w14:paraId="47A62559" w14:textId="77777777" w:rsidR="004250E0" w:rsidRDefault="004250E0">
            <w:pPr>
              <w:spacing w:after="0" w:line="240" w:lineRule="auto"/>
              <w:jc w:val="center"/>
              <w:rPr>
                <w:rFonts w:cs="Arial"/>
                <w:b/>
                <w:color w:val="FFFFFF"/>
                <w:sz w:val="14"/>
                <w:szCs w:val="18"/>
              </w:rPr>
            </w:pPr>
            <w:r>
              <w:rPr>
                <w:rFonts w:cs="Arial"/>
                <w:b/>
                <w:color w:val="FFFFFF"/>
                <w:sz w:val="14"/>
                <w:szCs w:val="18"/>
              </w:rPr>
              <w:t>2.4 GHz</w:t>
            </w:r>
          </w:p>
        </w:tc>
        <w:tc>
          <w:tcPr>
            <w:tcW w:w="567" w:type="dxa"/>
            <w:tcBorders>
              <w:top w:val="single" w:sz="4" w:space="0" w:color="FFFFFF" w:themeColor="background1"/>
              <w:left w:val="single" w:sz="4" w:space="0" w:color="FFFFFF"/>
              <w:bottom w:val="single" w:sz="4" w:space="0" w:color="FFFFFF"/>
              <w:right w:val="single" w:sz="4" w:space="0" w:color="FFFFFF" w:themeColor="background1"/>
            </w:tcBorders>
            <w:shd w:val="clear" w:color="auto" w:fill="4472C4"/>
            <w:vAlign w:val="center"/>
            <w:hideMark/>
          </w:tcPr>
          <w:p w14:paraId="4BF3B015" w14:textId="77777777" w:rsidR="004250E0" w:rsidRDefault="004250E0">
            <w:pPr>
              <w:spacing w:after="0" w:line="240" w:lineRule="auto"/>
              <w:jc w:val="center"/>
              <w:rPr>
                <w:rFonts w:cs="Arial"/>
                <w:b/>
                <w:color w:val="FFFFFF"/>
                <w:sz w:val="14"/>
                <w:szCs w:val="18"/>
              </w:rPr>
            </w:pPr>
            <w:r>
              <w:rPr>
                <w:rFonts w:cs="Arial"/>
                <w:b/>
                <w:color w:val="FFFFFF"/>
                <w:sz w:val="14"/>
                <w:szCs w:val="18"/>
              </w:rPr>
              <w:t>5 GHz</w:t>
            </w:r>
          </w:p>
        </w:tc>
        <w:tc>
          <w:tcPr>
            <w:tcW w:w="992" w:type="dxa"/>
            <w:vMerge/>
            <w:tcBorders>
              <w:top w:val="single" w:sz="4" w:space="0" w:color="FFFFFF" w:themeColor="background1"/>
              <w:left w:val="single" w:sz="4" w:space="0" w:color="FFFFFF"/>
              <w:bottom w:val="single" w:sz="4" w:space="0" w:color="FFFFFF"/>
              <w:right w:val="single" w:sz="4" w:space="0" w:color="FFFFFF" w:themeColor="background1"/>
            </w:tcBorders>
            <w:vAlign w:val="center"/>
            <w:hideMark/>
          </w:tcPr>
          <w:p w14:paraId="5EB6ECEB" w14:textId="77777777" w:rsidR="004250E0" w:rsidRDefault="004250E0">
            <w:pPr>
              <w:spacing w:after="0" w:line="240" w:lineRule="auto"/>
              <w:rPr>
                <w:rFonts w:cs="Arial"/>
                <w:b/>
                <w:color w:val="FFFFFF" w:themeColor="background1"/>
                <w:sz w:val="16"/>
                <w:szCs w:val="18"/>
              </w:rPr>
            </w:pP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14:paraId="2AABE4AA" w14:textId="77777777" w:rsidR="004250E0" w:rsidRDefault="004250E0">
            <w:pPr>
              <w:spacing w:after="0" w:line="240" w:lineRule="auto"/>
              <w:jc w:val="center"/>
              <w:rPr>
                <w:rFonts w:cs="Arial"/>
                <w:b/>
                <w:color w:val="FFFFFF"/>
                <w:sz w:val="14"/>
                <w:szCs w:val="18"/>
              </w:rPr>
            </w:pPr>
            <w:r>
              <w:rPr>
                <w:rFonts w:cs="Arial"/>
                <w:b/>
                <w:color w:val="FFFFFF"/>
                <w:sz w:val="14"/>
                <w:szCs w:val="18"/>
              </w:rPr>
              <w:t>2.4 GHz</w:t>
            </w:r>
          </w:p>
        </w:tc>
        <w:tc>
          <w:tcPr>
            <w:tcW w:w="566" w:type="dxa"/>
            <w:tcBorders>
              <w:top w:val="single" w:sz="4" w:space="0" w:color="FFFFFF" w:themeColor="background1"/>
              <w:left w:val="single" w:sz="4" w:space="0" w:color="FFFFFF" w:themeColor="background1"/>
              <w:bottom w:val="single" w:sz="4" w:space="0" w:color="FFFFFF"/>
              <w:right w:val="nil"/>
            </w:tcBorders>
            <w:shd w:val="clear" w:color="auto" w:fill="4472C4"/>
            <w:vAlign w:val="center"/>
            <w:hideMark/>
          </w:tcPr>
          <w:p w14:paraId="1F7019D0" w14:textId="77777777" w:rsidR="004250E0" w:rsidRDefault="004250E0">
            <w:pPr>
              <w:spacing w:after="0" w:line="240" w:lineRule="auto"/>
              <w:jc w:val="center"/>
              <w:rPr>
                <w:rFonts w:cs="Arial"/>
                <w:b/>
                <w:color w:val="FFFFFF"/>
                <w:sz w:val="14"/>
                <w:szCs w:val="18"/>
              </w:rPr>
            </w:pPr>
            <w:r>
              <w:rPr>
                <w:rFonts w:cs="Arial"/>
                <w:b/>
                <w:color w:val="FFFFFF"/>
                <w:sz w:val="14"/>
                <w:szCs w:val="18"/>
              </w:rPr>
              <w:t>5 GHz</w:t>
            </w:r>
          </w:p>
        </w:tc>
      </w:tr>
      <w:tr w:rsidR="004250E0" w14:paraId="028EE449" w14:textId="77777777" w:rsidTr="002F4FA7">
        <w:trPr>
          <w:trHeight w:val="16"/>
        </w:trPr>
        <w:tc>
          <w:tcPr>
            <w:tcW w:w="14883" w:type="dxa"/>
            <w:gridSpan w:val="15"/>
            <w:tcBorders>
              <w:top w:val="single" w:sz="4" w:space="0" w:color="FFFFFF"/>
              <w:left w:val="single" w:sz="4" w:space="0" w:color="4472C4"/>
              <w:bottom w:val="single" w:sz="4" w:space="0" w:color="4472C4"/>
              <w:right w:val="single" w:sz="4" w:space="0" w:color="4472C4"/>
            </w:tcBorders>
            <w:shd w:val="clear" w:color="auto" w:fill="4472C4"/>
            <w:vAlign w:val="center"/>
            <w:hideMark/>
          </w:tcPr>
          <w:p w14:paraId="17AA7D20" w14:textId="77777777" w:rsidR="004250E0" w:rsidRDefault="004250E0">
            <w:pPr>
              <w:spacing w:after="0" w:line="240" w:lineRule="auto"/>
              <w:jc w:val="center"/>
              <w:rPr>
                <w:rFonts w:cs="Arial"/>
                <w:b/>
                <w:color w:val="FFFFFF" w:themeColor="background1"/>
                <w:sz w:val="16"/>
                <w:szCs w:val="18"/>
              </w:rPr>
            </w:pPr>
            <w:r>
              <w:rPr>
                <w:rFonts w:cs="Arial"/>
                <w:b/>
                <w:color w:val="FFFFFF" w:themeColor="background1"/>
                <w:sz w:val="16"/>
                <w:szCs w:val="18"/>
              </w:rPr>
              <w:t>Retailer sourced modems</w:t>
            </w:r>
          </w:p>
        </w:tc>
      </w:tr>
      <w:tr w:rsidR="009C54FA" w14:paraId="65EDFB13" w14:textId="77777777" w:rsidTr="000D6981">
        <w:trPr>
          <w:trHeight w:val="33"/>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3ED865B7" w14:textId="77777777" w:rsidR="004250E0" w:rsidRDefault="004250E0">
            <w:pPr>
              <w:spacing w:after="0" w:line="240" w:lineRule="auto"/>
              <w:rPr>
                <w:rFonts w:cs="Arial"/>
                <w:color w:val="000000"/>
                <w:sz w:val="16"/>
                <w:szCs w:val="16"/>
              </w:rPr>
            </w:pPr>
            <w:r>
              <w:rPr>
                <w:rFonts w:cs="Arial"/>
                <w:color w:val="000000"/>
                <w:sz w:val="16"/>
                <w:szCs w:val="16"/>
              </w:rPr>
              <w:t>ASUS DSL-AC68U AC1900</w:t>
            </w:r>
          </w:p>
        </w:tc>
        <w:tc>
          <w:tcPr>
            <w:tcW w:w="1134" w:type="dxa"/>
            <w:tcBorders>
              <w:top w:val="nil"/>
              <w:left w:val="nil"/>
              <w:bottom w:val="single" w:sz="4" w:space="0" w:color="4472C4"/>
              <w:right w:val="single" w:sz="4" w:space="0" w:color="4472C4"/>
            </w:tcBorders>
            <w:shd w:val="clear" w:color="auto" w:fill="DDEBF7"/>
            <w:vAlign w:val="center"/>
            <w:hideMark/>
          </w:tcPr>
          <w:p w14:paraId="0EC2E2DF" w14:textId="77777777" w:rsidR="004250E0" w:rsidRDefault="004250E0">
            <w:pPr>
              <w:spacing w:after="0" w:line="240" w:lineRule="auto"/>
              <w:jc w:val="center"/>
              <w:rPr>
                <w:rFonts w:cs="Arial"/>
                <w:color w:val="000000"/>
                <w:sz w:val="16"/>
                <w:szCs w:val="16"/>
              </w:rPr>
            </w:pPr>
            <w:r>
              <w:rPr>
                <w:rFonts w:cs="Arial"/>
                <w:color w:val="000000"/>
                <w:sz w:val="16"/>
                <w:szCs w:val="16"/>
              </w:rPr>
              <w:t>$269</w:t>
            </w:r>
          </w:p>
        </w:tc>
        <w:tc>
          <w:tcPr>
            <w:tcW w:w="992" w:type="dxa"/>
            <w:tcBorders>
              <w:top w:val="nil"/>
              <w:left w:val="nil"/>
              <w:bottom w:val="single" w:sz="4" w:space="0" w:color="4472C4"/>
              <w:right w:val="single" w:sz="4" w:space="0" w:color="4472C4"/>
            </w:tcBorders>
            <w:shd w:val="clear" w:color="auto" w:fill="DDEBF7"/>
            <w:vAlign w:val="center"/>
            <w:hideMark/>
          </w:tcPr>
          <w:p w14:paraId="658630C5" w14:textId="77777777" w:rsidR="004250E0" w:rsidRDefault="004250E0">
            <w:pPr>
              <w:spacing w:after="0" w:line="240" w:lineRule="auto"/>
              <w:jc w:val="center"/>
              <w:rPr>
                <w:rFonts w:cs="Arial"/>
                <w:color w:val="000000"/>
                <w:sz w:val="16"/>
                <w:szCs w:val="16"/>
              </w:rPr>
            </w:pPr>
            <w:r>
              <w:rPr>
                <w:rFonts w:cs="Arial"/>
                <w:color w:val="000000"/>
                <w:sz w:val="16"/>
                <w:szCs w:val="16"/>
              </w:rPr>
              <w:t>75</w:t>
            </w:r>
          </w:p>
        </w:tc>
        <w:tc>
          <w:tcPr>
            <w:tcW w:w="851" w:type="dxa"/>
            <w:tcBorders>
              <w:top w:val="nil"/>
              <w:left w:val="nil"/>
              <w:bottom w:val="single" w:sz="4" w:space="0" w:color="4472C4"/>
              <w:right w:val="single" w:sz="4" w:space="0" w:color="4472C4"/>
            </w:tcBorders>
            <w:shd w:val="clear" w:color="auto" w:fill="DDEBF7"/>
            <w:vAlign w:val="center"/>
            <w:hideMark/>
          </w:tcPr>
          <w:p w14:paraId="6809D267" w14:textId="77777777" w:rsidR="004250E0" w:rsidRDefault="004250E0">
            <w:pPr>
              <w:spacing w:after="0" w:line="240" w:lineRule="auto"/>
              <w:jc w:val="center"/>
              <w:rPr>
                <w:rFonts w:cs="Arial"/>
                <w:color w:val="000000"/>
                <w:sz w:val="16"/>
                <w:szCs w:val="16"/>
              </w:rPr>
            </w:pPr>
            <w:r>
              <w:rPr>
                <w:rFonts w:cs="Arial"/>
                <w:color w:val="000000"/>
                <w:sz w:val="16"/>
                <w:szCs w:val="16"/>
              </w:rPr>
              <w:t>30</w:t>
            </w:r>
          </w:p>
        </w:tc>
        <w:tc>
          <w:tcPr>
            <w:tcW w:w="992" w:type="dxa"/>
            <w:tcBorders>
              <w:top w:val="single" w:sz="4" w:space="0" w:color="4472C4"/>
              <w:left w:val="nil"/>
              <w:bottom w:val="single" w:sz="4" w:space="0" w:color="4472C4"/>
              <w:right w:val="single" w:sz="4" w:space="0" w:color="4472C4"/>
            </w:tcBorders>
            <w:shd w:val="clear" w:color="auto" w:fill="DDEBF7"/>
            <w:vAlign w:val="center"/>
            <w:hideMark/>
          </w:tcPr>
          <w:p w14:paraId="5BD99547" w14:textId="77777777" w:rsidR="004250E0" w:rsidRDefault="004250E0">
            <w:pPr>
              <w:spacing w:after="0" w:line="240" w:lineRule="auto"/>
              <w:jc w:val="center"/>
              <w:rPr>
                <w:rFonts w:cs="Arial"/>
                <w:color w:val="000000"/>
                <w:sz w:val="16"/>
                <w:szCs w:val="16"/>
              </w:rPr>
            </w:pPr>
            <w:r>
              <w:rPr>
                <w:rFonts w:cs="Arial"/>
                <w:color w:val="000000"/>
                <w:sz w:val="16"/>
                <w:szCs w:val="16"/>
              </w:rPr>
              <w:t>47%</w:t>
            </w:r>
          </w:p>
        </w:tc>
        <w:tc>
          <w:tcPr>
            <w:tcW w:w="851" w:type="dxa"/>
            <w:tcBorders>
              <w:top w:val="nil"/>
              <w:left w:val="nil"/>
              <w:bottom w:val="single" w:sz="4" w:space="0" w:color="4472C4"/>
              <w:right w:val="single" w:sz="4" w:space="0" w:color="4472C4"/>
            </w:tcBorders>
            <w:shd w:val="clear" w:color="auto" w:fill="DDEBF7"/>
            <w:vAlign w:val="center"/>
            <w:hideMark/>
          </w:tcPr>
          <w:p w14:paraId="4540B928" w14:textId="77777777" w:rsidR="004250E0" w:rsidRDefault="004250E0">
            <w:pPr>
              <w:spacing w:after="0" w:line="240" w:lineRule="auto"/>
              <w:jc w:val="center"/>
              <w:rPr>
                <w:rFonts w:cs="Arial"/>
                <w:color w:val="000000"/>
                <w:sz w:val="16"/>
                <w:szCs w:val="16"/>
              </w:rPr>
            </w:pPr>
            <w:r>
              <w:rPr>
                <w:rFonts w:cs="Arial"/>
                <w:color w:val="000000"/>
                <w:sz w:val="16"/>
                <w:szCs w:val="16"/>
              </w:rPr>
              <w:t>76%</w:t>
            </w:r>
          </w:p>
        </w:tc>
        <w:tc>
          <w:tcPr>
            <w:tcW w:w="1275" w:type="dxa"/>
            <w:tcBorders>
              <w:top w:val="nil"/>
              <w:left w:val="nil"/>
              <w:bottom w:val="single" w:sz="4" w:space="0" w:color="4472C4"/>
              <w:right w:val="single" w:sz="4" w:space="0" w:color="4472C4"/>
            </w:tcBorders>
            <w:shd w:val="clear" w:color="auto" w:fill="DDEBF7"/>
            <w:vAlign w:val="center"/>
            <w:hideMark/>
          </w:tcPr>
          <w:p w14:paraId="5F0C10BE"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6CEB215D" w14:textId="77777777" w:rsidR="004250E0" w:rsidRDefault="004250E0">
            <w:pPr>
              <w:spacing w:after="0" w:line="240" w:lineRule="auto"/>
              <w:jc w:val="center"/>
              <w:rPr>
                <w:rFonts w:cs="Arial"/>
                <w:color w:val="000000"/>
                <w:sz w:val="16"/>
                <w:szCs w:val="16"/>
              </w:rPr>
            </w:pPr>
            <w:r>
              <w:rPr>
                <w:rFonts w:cs="Arial"/>
                <w:color w:val="000000"/>
                <w:sz w:val="16"/>
                <w:szCs w:val="16"/>
              </w:rPr>
              <w:t>802.11a/b/g/n/ac</w:t>
            </w:r>
          </w:p>
        </w:tc>
        <w:tc>
          <w:tcPr>
            <w:tcW w:w="708" w:type="dxa"/>
            <w:tcBorders>
              <w:top w:val="nil"/>
              <w:left w:val="nil"/>
              <w:bottom w:val="single" w:sz="4" w:space="0" w:color="4472C4"/>
              <w:right w:val="single" w:sz="4" w:space="0" w:color="4472C4"/>
            </w:tcBorders>
            <w:shd w:val="clear" w:color="auto" w:fill="DDEBF7"/>
            <w:vAlign w:val="center"/>
            <w:hideMark/>
          </w:tcPr>
          <w:p w14:paraId="136BCC8C" w14:textId="77777777" w:rsidR="004250E0" w:rsidRDefault="004250E0">
            <w:pPr>
              <w:spacing w:after="0" w:line="240" w:lineRule="auto"/>
              <w:jc w:val="center"/>
              <w:rPr>
                <w:rFonts w:cs="Arial"/>
                <w:color w:val="000000"/>
                <w:sz w:val="16"/>
                <w:szCs w:val="16"/>
              </w:rPr>
            </w:pPr>
            <w:r>
              <w:rPr>
                <w:rFonts w:cs="Arial"/>
                <w:color w:val="000000"/>
                <w:sz w:val="16"/>
                <w:szCs w:val="16"/>
              </w:rPr>
              <w:t>600</w:t>
            </w:r>
          </w:p>
        </w:tc>
        <w:tc>
          <w:tcPr>
            <w:tcW w:w="709" w:type="dxa"/>
            <w:tcBorders>
              <w:top w:val="nil"/>
              <w:left w:val="nil"/>
              <w:bottom w:val="single" w:sz="4" w:space="0" w:color="4472C4"/>
              <w:right w:val="single" w:sz="4" w:space="0" w:color="FFFFFF" w:themeColor="background1"/>
            </w:tcBorders>
            <w:shd w:val="clear" w:color="auto" w:fill="DDEBF7"/>
            <w:vAlign w:val="center"/>
            <w:hideMark/>
          </w:tcPr>
          <w:p w14:paraId="2992CFBB" w14:textId="77777777" w:rsidR="004250E0" w:rsidRDefault="004250E0">
            <w:pPr>
              <w:spacing w:after="0" w:line="240" w:lineRule="auto"/>
              <w:jc w:val="center"/>
              <w:rPr>
                <w:rFonts w:cs="Arial"/>
                <w:color w:val="000000"/>
                <w:sz w:val="16"/>
                <w:szCs w:val="16"/>
              </w:rPr>
            </w:pPr>
            <w:r>
              <w:rPr>
                <w:rFonts w:cs="Arial"/>
                <w:color w:val="000000"/>
                <w:sz w:val="16"/>
                <w:szCs w:val="16"/>
              </w:rPr>
              <w:t>1300</w:t>
            </w:r>
          </w:p>
        </w:tc>
        <w:tc>
          <w:tcPr>
            <w:tcW w:w="567" w:type="dxa"/>
            <w:tcBorders>
              <w:top w:val="nil"/>
              <w:left w:val="single" w:sz="4" w:space="0" w:color="FFFFFF" w:themeColor="background1"/>
              <w:bottom w:val="single" w:sz="4" w:space="0" w:color="4472C4"/>
              <w:right w:val="single" w:sz="4" w:space="0" w:color="4472C4"/>
            </w:tcBorders>
            <w:shd w:val="clear" w:color="auto" w:fill="DDEBF7"/>
            <w:vAlign w:val="center"/>
            <w:hideMark/>
          </w:tcPr>
          <w:p w14:paraId="00380D9B" w14:textId="77777777" w:rsidR="004250E0" w:rsidRDefault="004250E0">
            <w:pPr>
              <w:spacing w:after="0" w:line="240" w:lineRule="auto"/>
              <w:jc w:val="center"/>
              <w:rPr>
                <w:rFonts w:cs="Arial"/>
                <w:color w:val="000000"/>
                <w:sz w:val="16"/>
                <w:szCs w:val="16"/>
              </w:rPr>
            </w:pPr>
            <w:r>
              <w:rPr>
                <w:rFonts w:cs="Arial"/>
                <w:color w:val="000000"/>
                <w:sz w:val="16"/>
                <w:szCs w:val="16"/>
              </w:rPr>
              <w:t>135</w:t>
            </w:r>
          </w:p>
        </w:tc>
        <w:tc>
          <w:tcPr>
            <w:tcW w:w="567" w:type="dxa"/>
            <w:tcBorders>
              <w:top w:val="nil"/>
              <w:left w:val="nil"/>
              <w:bottom w:val="single" w:sz="4" w:space="0" w:color="4472C4"/>
              <w:right w:val="single" w:sz="4" w:space="0" w:color="4472C4"/>
            </w:tcBorders>
            <w:shd w:val="clear" w:color="auto" w:fill="DDEBF7"/>
            <w:vAlign w:val="center"/>
            <w:hideMark/>
          </w:tcPr>
          <w:p w14:paraId="016EB087" w14:textId="77777777" w:rsidR="004250E0" w:rsidRDefault="004250E0">
            <w:pPr>
              <w:spacing w:after="0" w:line="240" w:lineRule="auto"/>
              <w:jc w:val="center"/>
              <w:rPr>
                <w:rFonts w:cs="Arial"/>
                <w:color w:val="000000"/>
                <w:sz w:val="16"/>
                <w:szCs w:val="16"/>
              </w:rPr>
            </w:pPr>
            <w:r>
              <w:rPr>
                <w:rFonts w:cs="Arial"/>
                <w:color w:val="000000"/>
                <w:sz w:val="16"/>
                <w:szCs w:val="16"/>
              </w:rPr>
              <w:t>577</w:t>
            </w:r>
          </w:p>
        </w:tc>
        <w:tc>
          <w:tcPr>
            <w:tcW w:w="992" w:type="dxa"/>
            <w:tcBorders>
              <w:top w:val="nil"/>
              <w:left w:val="nil"/>
              <w:bottom w:val="single" w:sz="4" w:space="0" w:color="4472C4"/>
              <w:right w:val="single" w:sz="4" w:space="0" w:color="4472C4"/>
            </w:tcBorders>
            <w:shd w:val="clear" w:color="auto" w:fill="DDEBF7"/>
            <w:vAlign w:val="center"/>
            <w:hideMark/>
          </w:tcPr>
          <w:p w14:paraId="0E76EDE2" w14:textId="77777777" w:rsidR="004250E0" w:rsidRDefault="004250E0">
            <w:pPr>
              <w:spacing w:after="0" w:line="240" w:lineRule="auto"/>
              <w:jc w:val="center"/>
              <w:rPr>
                <w:rFonts w:cs="Arial"/>
                <w:color w:val="000000"/>
                <w:sz w:val="16"/>
                <w:szCs w:val="16"/>
              </w:rPr>
            </w:pPr>
            <w:r>
              <w:rPr>
                <w:rFonts w:cs="Arial"/>
                <w:color w:val="000000"/>
                <w:sz w:val="16"/>
                <w:szCs w:val="16"/>
              </w:rPr>
              <w:t>53%</w:t>
            </w:r>
          </w:p>
        </w:tc>
        <w:tc>
          <w:tcPr>
            <w:tcW w:w="710" w:type="dxa"/>
            <w:tcBorders>
              <w:top w:val="nil"/>
              <w:left w:val="nil"/>
              <w:bottom w:val="single" w:sz="4" w:space="0" w:color="4472C4"/>
              <w:right w:val="single" w:sz="4" w:space="0" w:color="4472C4"/>
            </w:tcBorders>
            <w:shd w:val="clear" w:color="auto" w:fill="DDEBF7"/>
            <w:vAlign w:val="center"/>
            <w:hideMark/>
          </w:tcPr>
          <w:p w14:paraId="0390B9DB" w14:textId="77777777" w:rsidR="004250E0" w:rsidRDefault="004250E0">
            <w:pPr>
              <w:spacing w:after="0" w:line="240" w:lineRule="auto"/>
              <w:jc w:val="center"/>
              <w:rPr>
                <w:rFonts w:cs="Arial"/>
                <w:color w:val="000000"/>
                <w:sz w:val="16"/>
                <w:szCs w:val="16"/>
              </w:rPr>
            </w:pPr>
            <w:r>
              <w:rPr>
                <w:rFonts w:cs="Arial"/>
                <w:color w:val="000000"/>
                <w:sz w:val="16"/>
                <w:szCs w:val="16"/>
              </w:rPr>
              <w:t>10</w:t>
            </w:r>
          </w:p>
        </w:tc>
        <w:tc>
          <w:tcPr>
            <w:tcW w:w="566" w:type="dxa"/>
            <w:tcBorders>
              <w:top w:val="single" w:sz="4" w:space="0" w:color="4472C4"/>
              <w:left w:val="nil"/>
              <w:bottom w:val="single" w:sz="4" w:space="0" w:color="4472C4"/>
              <w:right w:val="single" w:sz="4" w:space="0" w:color="4472C4"/>
            </w:tcBorders>
            <w:shd w:val="clear" w:color="auto" w:fill="DDEBF7"/>
            <w:vAlign w:val="center"/>
            <w:hideMark/>
          </w:tcPr>
          <w:p w14:paraId="6236A893" w14:textId="77777777" w:rsidR="004250E0" w:rsidRDefault="004250E0">
            <w:pPr>
              <w:spacing w:after="0" w:line="240" w:lineRule="auto"/>
              <w:jc w:val="center"/>
              <w:rPr>
                <w:rFonts w:cs="Arial"/>
                <w:color w:val="000000"/>
                <w:sz w:val="16"/>
                <w:szCs w:val="16"/>
              </w:rPr>
            </w:pPr>
            <w:r>
              <w:rPr>
                <w:rFonts w:cs="Arial"/>
                <w:color w:val="000000"/>
                <w:sz w:val="16"/>
                <w:szCs w:val="16"/>
              </w:rPr>
              <w:t>135</w:t>
            </w:r>
          </w:p>
        </w:tc>
      </w:tr>
      <w:tr w:rsidR="00B50ACC" w14:paraId="3FA07E8A" w14:textId="77777777" w:rsidTr="002F4FA7">
        <w:trPr>
          <w:trHeight w:val="557"/>
        </w:trPr>
        <w:tc>
          <w:tcPr>
            <w:tcW w:w="2409" w:type="dxa"/>
            <w:tcBorders>
              <w:top w:val="nil"/>
              <w:left w:val="single" w:sz="4" w:space="0" w:color="4472C4"/>
              <w:bottom w:val="single" w:sz="4" w:space="0" w:color="4472C4"/>
              <w:right w:val="single" w:sz="4" w:space="0" w:color="4472C4"/>
            </w:tcBorders>
            <w:vAlign w:val="center"/>
            <w:hideMark/>
          </w:tcPr>
          <w:p w14:paraId="75C5E26A" w14:textId="77777777" w:rsidR="004250E0" w:rsidRDefault="004250E0">
            <w:pPr>
              <w:spacing w:after="0" w:line="240" w:lineRule="auto"/>
              <w:rPr>
                <w:rFonts w:cs="Arial"/>
                <w:sz w:val="16"/>
                <w:szCs w:val="16"/>
              </w:rPr>
            </w:pPr>
            <w:r>
              <w:rPr>
                <w:rFonts w:cs="Arial"/>
                <w:sz w:val="16"/>
                <w:szCs w:val="16"/>
              </w:rPr>
              <w:t>ASUS DSL-AC88U AC 3100</w:t>
            </w:r>
          </w:p>
        </w:tc>
        <w:tc>
          <w:tcPr>
            <w:tcW w:w="1134" w:type="dxa"/>
            <w:tcBorders>
              <w:top w:val="nil"/>
              <w:left w:val="nil"/>
              <w:bottom w:val="single" w:sz="4" w:space="0" w:color="4472C4"/>
              <w:right w:val="single" w:sz="4" w:space="0" w:color="4472C4"/>
            </w:tcBorders>
            <w:vAlign w:val="center"/>
            <w:hideMark/>
          </w:tcPr>
          <w:p w14:paraId="438BE688" w14:textId="77777777" w:rsidR="004250E0" w:rsidRDefault="004250E0">
            <w:pPr>
              <w:spacing w:after="0" w:line="240" w:lineRule="auto"/>
              <w:jc w:val="center"/>
              <w:rPr>
                <w:rFonts w:cs="Arial"/>
                <w:sz w:val="16"/>
                <w:szCs w:val="16"/>
              </w:rPr>
            </w:pPr>
            <w:r>
              <w:rPr>
                <w:rFonts w:cs="Arial"/>
                <w:sz w:val="16"/>
                <w:szCs w:val="16"/>
              </w:rPr>
              <w:t>$549</w:t>
            </w:r>
          </w:p>
        </w:tc>
        <w:tc>
          <w:tcPr>
            <w:tcW w:w="992" w:type="dxa"/>
            <w:tcBorders>
              <w:top w:val="nil"/>
              <w:left w:val="nil"/>
              <w:bottom w:val="single" w:sz="4" w:space="0" w:color="4472C4"/>
              <w:right w:val="single" w:sz="4" w:space="0" w:color="4472C4"/>
            </w:tcBorders>
            <w:vAlign w:val="center"/>
            <w:hideMark/>
          </w:tcPr>
          <w:p w14:paraId="6917CA24" w14:textId="77777777" w:rsidR="004250E0" w:rsidRDefault="004250E0">
            <w:pPr>
              <w:spacing w:after="0" w:line="240" w:lineRule="auto"/>
              <w:jc w:val="center"/>
              <w:rPr>
                <w:rFonts w:cs="Arial"/>
                <w:sz w:val="16"/>
                <w:szCs w:val="16"/>
              </w:rPr>
            </w:pPr>
            <w:r>
              <w:rPr>
                <w:rFonts w:cs="Arial"/>
                <w:sz w:val="16"/>
                <w:szCs w:val="16"/>
              </w:rPr>
              <w:t>81</w:t>
            </w:r>
          </w:p>
        </w:tc>
        <w:tc>
          <w:tcPr>
            <w:tcW w:w="851" w:type="dxa"/>
            <w:tcBorders>
              <w:top w:val="nil"/>
              <w:left w:val="nil"/>
              <w:bottom w:val="single" w:sz="4" w:space="0" w:color="4472C4"/>
              <w:right w:val="single" w:sz="4" w:space="0" w:color="4472C4"/>
            </w:tcBorders>
            <w:vAlign w:val="center"/>
            <w:hideMark/>
          </w:tcPr>
          <w:p w14:paraId="50B2C602" w14:textId="77777777" w:rsidR="004250E0" w:rsidRDefault="004250E0">
            <w:pPr>
              <w:spacing w:after="0" w:line="240" w:lineRule="auto"/>
              <w:jc w:val="center"/>
              <w:rPr>
                <w:rFonts w:cs="Arial"/>
                <w:sz w:val="16"/>
                <w:szCs w:val="16"/>
              </w:rPr>
            </w:pPr>
            <w:r>
              <w:rPr>
                <w:rFonts w:cs="Arial"/>
                <w:sz w:val="16"/>
                <w:szCs w:val="16"/>
              </w:rPr>
              <w:t>30</w:t>
            </w:r>
          </w:p>
        </w:tc>
        <w:tc>
          <w:tcPr>
            <w:tcW w:w="992" w:type="dxa"/>
            <w:tcBorders>
              <w:top w:val="nil"/>
              <w:left w:val="nil"/>
              <w:bottom w:val="single" w:sz="4" w:space="0" w:color="4472C4"/>
              <w:right w:val="single" w:sz="4" w:space="0" w:color="4472C4"/>
            </w:tcBorders>
            <w:vAlign w:val="center"/>
            <w:hideMark/>
          </w:tcPr>
          <w:p w14:paraId="75630906" w14:textId="77777777" w:rsidR="004250E0" w:rsidRDefault="004250E0">
            <w:pPr>
              <w:spacing w:after="0" w:line="240" w:lineRule="auto"/>
              <w:jc w:val="center"/>
              <w:rPr>
                <w:rFonts w:cs="Arial"/>
                <w:sz w:val="16"/>
                <w:szCs w:val="16"/>
              </w:rPr>
            </w:pPr>
            <w:r>
              <w:rPr>
                <w:rFonts w:cs="Arial"/>
                <w:sz w:val="16"/>
                <w:szCs w:val="16"/>
              </w:rPr>
              <w:t>51%</w:t>
            </w:r>
          </w:p>
        </w:tc>
        <w:tc>
          <w:tcPr>
            <w:tcW w:w="851" w:type="dxa"/>
            <w:tcBorders>
              <w:top w:val="nil"/>
              <w:left w:val="nil"/>
              <w:bottom w:val="single" w:sz="4" w:space="0" w:color="4472C4"/>
              <w:right w:val="single" w:sz="4" w:space="0" w:color="4472C4"/>
            </w:tcBorders>
            <w:vAlign w:val="center"/>
            <w:hideMark/>
          </w:tcPr>
          <w:p w14:paraId="735E2443" w14:textId="77777777" w:rsidR="004250E0" w:rsidRDefault="004250E0">
            <w:pPr>
              <w:spacing w:after="0" w:line="240" w:lineRule="auto"/>
              <w:jc w:val="center"/>
              <w:rPr>
                <w:rFonts w:cs="Arial"/>
                <w:sz w:val="16"/>
                <w:szCs w:val="16"/>
              </w:rPr>
            </w:pPr>
            <w:r>
              <w:rPr>
                <w:rFonts w:cs="Arial"/>
                <w:sz w:val="16"/>
                <w:szCs w:val="16"/>
              </w:rPr>
              <w:t>71%</w:t>
            </w:r>
          </w:p>
        </w:tc>
        <w:tc>
          <w:tcPr>
            <w:tcW w:w="1275" w:type="dxa"/>
            <w:tcBorders>
              <w:top w:val="nil"/>
              <w:left w:val="nil"/>
              <w:bottom w:val="single" w:sz="4" w:space="0" w:color="4472C4"/>
              <w:right w:val="single" w:sz="4" w:space="0" w:color="4472C4"/>
            </w:tcBorders>
            <w:vAlign w:val="center"/>
            <w:hideMark/>
          </w:tcPr>
          <w:p w14:paraId="7DA20C8E" w14:textId="77777777" w:rsidR="004250E0" w:rsidRDefault="004250E0">
            <w:pPr>
              <w:spacing w:after="0" w:line="240" w:lineRule="auto"/>
              <w:jc w:val="center"/>
              <w:rPr>
                <w:rFonts w:cs="Arial"/>
                <w:sz w:val="16"/>
                <w:szCs w:val="16"/>
              </w:rPr>
            </w:pPr>
            <w:r>
              <w:rPr>
                <w:rFonts w:cs="Arial"/>
                <w:sz w:val="16"/>
                <w:szCs w:val="16"/>
              </w:rPr>
              <w:t>2.4GHz/5GHz</w:t>
            </w:r>
          </w:p>
        </w:tc>
        <w:tc>
          <w:tcPr>
            <w:tcW w:w="1560" w:type="dxa"/>
            <w:tcBorders>
              <w:top w:val="nil"/>
              <w:left w:val="nil"/>
              <w:bottom w:val="single" w:sz="4" w:space="0" w:color="4472C4"/>
              <w:right w:val="single" w:sz="4" w:space="0" w:color="4472C4"/>
            </w:tcBorders>
            <w:vAlign w:val="center"/>
            <w:hideMark/>
          </w:tcPr>
          <w:p w14:paraId="4CC8AB48" w14:textId="77777777" w:rsidR="004250E0" w:rsidRDefault="004250E0">
            <w:pPr>
              <w:spacing w:after="0" w:line="240" w:lineRule="auto"/>
              <w:jc w:val="center"/>
              <w:rPr>
                <w:rFonts w:cs="Arial"/>
                <w:sz w:val="16"/>
                <w:szCs w:val="16"/>
              </w:rPr>
            </w:pPr>
            <w:r>
              <w:rPr>
                <w:rFonts w:cs="Arial"/>
                <w:sz w:val="16"/>
                <w:szCs w:val="16"/>
              </w:rPr>
              <w:t>1024QAM</w:t>
            </w:r>
            <w:r>
              <w:rPr>
                <w:rFonts w:cs="Arial"/>
                <w:sz w:val="16"/>
                <w:szCs w:val="16"/>
              </w:rPr>
              <w:br/>
              <w:t>(2.4GHz &amp; 5GHz), 802.11a/b/g/n/ac</w:t>
            </w:r>
          </w:p>
        </w:tc>
        <w:tc>
          <w:tcPr>
            <w:tcW w:w="708" w:type="dxa"/>
            <w:tcBorders>
              <w:top w:val="nil"/>
              <w:left w:val="nil"/>
              <w:bottom w:val="single" w:sz="4" w:space="0" w:color="4472C4"/>
              <w:right w:val="single" w:sz="4" w:space="0" w:color="4472C4"/>
            </w:tcBorders>
            <w:vAlign w:val="center"/>
            <w:hideMark/>
          </w:tcPr>
          <w:p w14:paraId="495FC132" w14:textId="77777777" w:rsidR="004250E0" w:rsidRDefault="004250E0">
            <w:pPr>
              <w:spacing w:after="0" w:line="240" w:lineRule="auto"/>
              <w:jc w:val="center"/>
              <w:rPr>
                <w:rFonts w:cs="Arial"/>
                <w:sz w:val="16"/>
                <w:szCs w:val="16"/>
              </w:rPr>
            </w:pPr>
            <w:r>
              <w:rPr>
                <w:rFonts w:cs="Arial"/>
                <w:sz w:val="16"/>
                <w:szCs w:val="16"/>
              </w:rPr>
              <w:t>1000</w:t>
            </w:r>
          </w:p>
        </w:tc>
        <w:tc>
          <w:tcPr>
            <w:tcW w:w="709" w:type="dxa"/>
            <w:tcBorders>
              <w:top w:val="nil"/>
              <w:left w:val="nil"/>
              <w:bottom w:val="single" w:sz="4" w:space="0" w:color="4472C4"/>
              <w:right w:val="single" w:sz="4" w:space="0" w:color="4472C4"/>
            </w:tcBorders>
            <w:vAlign w:val="center"/>
            <w:hideMark/>
          </w:tcPr>
          <w:p w14:paraId="79838569" w14:textId="77777777" w:rsidR="004250E0" w:rsidRDefault="004250E0">
            <w:pPr>
              <w:spacing w:after="0" w:line="240" w:lineRule="auto"/>
              <w:jc w:val="center"/>
              <w:rPr>
                <w:rFonts w:cs="Arial"/>
                <w:sz w:val="16"/>
                <w:szCs w:val="16"/>
              </w:rPr>
            </w:pPr>
            <w:r>
              <w:rPr>
                <w:rFonts w:cs="Arial"/>
                <w:sz w:val="16"/>
                <w:szCs w:val="16"/>
              </w:rPr>
              <w:t>2167</w:t>
            </w:r>
          </w:p>
        </w:tc>
        <w:tc>
          <w:tcPr>
            <w:tcW w:w="567" w:type="dxa"/>
            <w:tcBorders>
              <w:top w:val="nil"/>
              <w:left w:val="nil"/>
              <w:bottom w:val="single" w:sz="4" w:space="0" w:color="4472C4"/>
              <w:right w:val="single" w:sz="4" w:space="0" w:color="4472C4"/>
            </w:tcBorders>
            <w:vAlign w:val="center"/>
            <w:hideMark/>
          </w:tcPr>
          <w:p w14:paraId="45A1FCB6" w14:textId="77777777" w:rsidR="004250E0" w:rsidRDefault="004250E0">
            <w:pPr>
              <w:spacing w:after="0" w:line="240" w:lineRule="auto"/>
              <w:jc w:val="center"/>
              <w:rPr>
                <w:rFonts w:cs="Arial"/>
                <w:sz w:val="16"/>
                <w:szCs w:val="16"/>
              </w:rPr>
            </w:pPr>
            <w:r>
              <w:rPr>
                <w:rFonts w:cs="Arial"/>
                <w:sz w:val="16"/>
                <w:szCs w:val="16"/>
              </w:rPr>
              <w:t>155</w:t>
            </w:r>
          </w:p>
        </w:tc>
        <w:tc>
          <w:tcPr>
            <w:tcW w:w="567" w:type="dxa"/>
            <w:tcBorders>
              <w:top w:val="nil"/>
              <w:left w:val="nil"/>
              <w:bottom w:val="single" w:sz="4" w:space="0" w:color="4472C4"/>
              <w:right w:val="single" w:sz="4" w:space="0" w:color="4472C4"/>
            </w:tcBorders>
            <w:vAlign w:val="center"/>
            <w:hideMark/>
          </w:tcPr>
          <w:p w14:paraId="7268BDC9" w14:textId="77777777" w:rsidR="004250E0" w:rsidRDefault="004250E0">
            <w:pPr>
              <w:spacing w:after="0" w:line="240" w:lineRule="auto"/>
              <w:jc w:val="center"/>
              <w:rPr>
                <w:rFonts w:cs="Arial"/>
                <w:sz w:val="16"/>
                <w:szCs w:val="16"/>
              </w:rPr>
            </w:pPr>
            <w:r>
              <w:rPr>
                <w:rFonts w:cs="Arial"/>
                <w:sz w:val="16"/>
                <w:szCs w:val="16"/>
              </w:rPr>
              <w:t>571</w:t>
            </w:r>
          </w:p>
        </w:tc>
        <w:tc>
          <w:tcPr>
            <w:tcW w:w="992" w:type="dxa"/>
            <w:tcBorders>
              <w:top w:val="nil"/>
              <w:left w:val="nil"/>
              <w:bottom w:val="single" w:sz="4" w:space="0" w:color="4472C4"/>
              <w:right w:val="single" w:sz="4" w:space="0" w:color="4472C4"/>
            </w:tcBorders>
            <w:vAlign w:val="center"/>
            <w:hideMark/>
          </w:tcPr>
          <w:p w14:paraId="3745C8E6" w14:textId="77777777" w:rsidR="004250E0" w:rsidRDefault="004250E0">
            <w:pPr>
              <w:spacing w:after="0" w:line="240" w:lineRule="auto"/>
              <w:jc w:val="center"/>
              <w:rPr>
                <w:rFonts w:cs="Arial"/>
                <w:sz w:val="16"/>
                <w:szCs w:val="16"/>
              </w:rPr>
            </w:pPr>
            <w:r>
              <w:rPr>
                <w:rFonts w:cs="Arial"/>
                <w:sz w:val="16"/>
                <w:szCs w:val="16"/>
              </w:rPr>
              <w:t>71%</w:t>
            </w:r>
          </w:p>
        </w:tc>
        <w:tc>
          <w:tcPr>
            <w:tcW w:w="710" w:type="dxa"/>
            <w:tcBorders>
              <w:top w:val="nil"/>
              <w:left w:val="nil"/>
              <w:bottom w:val="single" w:sz="4" w:space="0" w:color="4472C4"/>
              <w:right w:val="single" w:sz="4" w:space="0" w:color="4472C4"/>
            </w:tcBorders>
            <w:vAlign w:val="center"/>
            <w:hideMark/>
          </w:tcPr>
          <w:p w14:paraId="0B38E338" w14:textId="77777777" w:rsidR="004250E0" w:rsidRDefault="004250E0">
            <w:pPr>
              <w:spacing w:after="0" w:line="240" w:lineRule="auto"/>
              <w:jc w:val="center"/>
              <w:rPr>
                <w:rFonts w:cs="Arial"/>
                <w:sz w:val="16"/>
                <w:szCs w:val="16"/>
              </w:rPr>
            </w:pPr>
            <w:r>
              <w:rPr>
                <w:rFonts w:cs="Arial"/>
                <w:sz w:val="16"/>
                <w:szCs w:val="16"/>
              </w:rPr>
              <w:t>3</w:t>
            </w:r>
          </w:p>
        </w:tc>
        <w:tc>
          <w:tcPr>
            <w:tcW w:w="566" w:type="dxa"/>
            <w:tcBorders>
              <w:top w:val="nil"/>
              <w:left w:val="nil"/>
              <w:bottom w:val="single" w:sz="4" w:space="0" w:color="4472C4"/>
              <w:right w:val="single" w:sz="4" w:space="0" w:color="4472C4"/>
            </w:tcBorders>
            <w:vAlign w:val="center"/>
            <w:hideMark/>
          </w:tcPr>
          <w:p w14:paraId="20718FA5" w14:textId="77777777" w:rsidR="004250E0" w:rsidRDefault="004250E0">
            <w:pPr>
              <w:spacing w:after="0" w:line="240" w:lineRule="auto"/>
              <w:jc w:val="center"/>
              <w:rPr>
                <w:rFonts w:cs="Arial"/>
                <w:sz w:val="16"/>
                <w:szCs w:val="16"/>
              </w:rPr>
            </w:pPr>
            <w:r>
              <w:rPr>
                <w:rFonts w:cs="Arial"/>
                <w:sz w:val="16"/>
                <w:szCs w:val="16"/>
              </w:rPr>
              <w:t>158</w:t>
            </w:r>
          </w:p>
        </w:tc>
      </w:tr>
      <w:tr w:rsidR="00557029" w14:paraId="72653819" w14:textId="77777777" w:rsidTr="002F4FA7">
        <w:trPr>
          <w:trHeight w:val="21"/>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0B23468F" w14:textId="77777777" w:rsidR="004250E0" w:rsidRDefault="004250E0">
            <w:pPr>
              <w:spacing w:after="0" w:line="240" w:lineRule="auto"/>
              <w:rPr>
                <w:rFonts w:cs="Arial"/>
                <w:color w:val="000000"/>
                <w:sz w:val="16"/>
                <w:szCs w:val="16"/>
              </w:rPr>
            </w:pPr>
            <w:r>
              <w:rPr>
                <w:rFonts w:cs="Arial"/>
                <w:color w:val="000000"/>
                <w:sz w:val="16"/>
                <w:szCs w:val="16"/>
              </w:rPr>
              <w:t>ASUS DSL-AC52U AC750</w:t>
            </w:r>
          </w:p>
        </w:tc>
        <w:tc>
          <w:tcPr>
            <w:tcW w:w="1134" w:type="dxa"/>
            <w:tcBorders>
              <w:top w:val="nil"/>
              <w:left w:val="nil"/>
              <w:bottom w:val="single" w:sz="4" w:space="0" w:color="4472C4"/>
              <w:right w:val="single" w:sz="4" w:space="0" w:color="4472C4"/>
            </w:tcBorders>
            <w:shd w:val="clear" w:color="auto" w:fill="DDEBF7"/>
            <w:vAlign w:val="center"/>
            <w:hideMark/>
          </w:tcPr>
          <w:p w14:paraId="635687EE" w14:textId="77777777" w:rsidR="004250E0" w:rsidRDefault="004250E0">
            <w:pPr>
              <w:spacing w:after="0" w:line="240" w:lineRule="auto"/>
              <w:jc w:val="center"/>
              <w:rPr>
                <w:rFonts w:cs="Arial"/>
                <w:color w:val="000000"/>
                <w:sz w:val="16"/>
                <w:szCs w:val="16"/>
              </w:rPr>
            </w:pPr>
            <w:r>
              <w:rPr>
                <w:rFonts w:cs="Arial"/>
                <w:color w:val="000000"/>
                <w:sz w:val="16"/>
                <w:szCs w:val="16"/>
              </w:rPr>
              <w:t>$139</w:t>
            </w:r>
          </w:p>
        </w:tc>
        <w:tc>
          <w:tcPr>
            <w:tcW w:w="992" w:type="dxa"/>
            <w:tcBorders>
              <w:top w:val="nil"/>
              <w:left w:val="nil"/>
              <w:bottom w:val="single" w:sz="4" w:space="0" w:color="4472C4"/>
              <w:right w:val="single" w:sz="4" w:space="0" w:color="4472C4"/>
            </w:tcBorders>
            <w:shd w:val="clear" w:color="auto" w:fill="DDEBF7"/>
            <w:vAlign w:val="center"/>
            <w:hideMark/>
          </w:tcPr>
          <w:p w14:paraId="09A9A735" w14:textId="77777777" w:rsidR="004250E0" w:rsidRDefault="004250E0">
            <w:pPr>
              <w:spacing w:after="0" w:line="240" w:lineRule="auto"/>
              <w:jc w:val="center"/>
              <w:rPr>
                <w:rFonts w:cs="Arial"/>
                <w:color w:val="000000"/>
                <w:sz w:val="16"/>
                <w:szCs w:val="16"/>
              </w:rPr>
            </w:pPr>
            <w:r>
              <w:rPr>
                <w:rFonts w:cs="Arial"/>
                <w:color w:val="000000"/>
                <w:sz w:val="16"/>
                <w:szCs w:val="16"/>
              </w:rPr>
              <w:t>71</w:t>
            </w:r>
          </w:p>
        </w:tc>
        <w:tc>
          <w:tcPr>
            <w:tcW w:w="851" w:type="dxa"/>
            <w:tcBorders>
              <w:top w:val="nil"/>
              <w:left w:val="nil"/>
              <w:bottom w:val="single" w:sz="4" w:space="0" w:color="4472C4"/>
              <w:right w:val="single" w:sz="4" w:space="0" w:color="4472C4"/>
            </w:tcBorders>
            <w:shd w:val="clear" w:color="auto" w:fill="DDEBF7"/>
            <w:vAlign w:val="center"/>
            <w:hideMark/>
          </w:tcPr>
          <w:p w14:paraId="4C804564" w14:textId="77777777" w:rsidR="004250E0" w:rsidRDefault="004250E0">
            <w:pPr>
              <w:spacing w:after="0" w:line="240" w:lineRule="auto"/>
              <w:jc w:val="center"/>
              <w:rPr>
                <w:rFonts w:cs="Arial"/>
                <w:color w:val="000000"/>
                <w:sz w:val="16"/>
                <w:szCs w:val="16"/>
              </w:rPr>
            </w:pPr>
            <w:r>
              <w:rPr>
                <w:rFonts w:cs="Arial"/>
                <w:color w:val="000000"/>
                <w:sz w:val="16"/>
                <w:szCs w:val="16"/>
              </w:rPr>
              <w:t>31</w:t>
            </w:r>
          </w:p>
        </w:tc>
        <w:tc>
          <w:tcPr>
            <w:tcW w:w="992" w:type="dxa"/>
            <w:tcBorders>
              <w:top w:val="nil"/>
              <w:left w:val="nil"/>
              <w:bottom w:val="single" w:sz="4" w:space="0" w:color="4472C4"/>
              <w:right w:val="single" w:sz="4" w:space="0" w:color="4472C4"/>
            </w:tcBorders>
            <w:shd w:val="clear" w:color="auto" w:fill="DDEBF7"/>
            <w:vAlign w:val="center"/>
            <w:hideMark/>
          </w:tcPr>
          <w:p w14:paraId="6FF2DC73" w14:textId="77777777" w:rsidR="004250E0" w:rsidRDefault="004250E0">
            <w:pPr>
              <w:spacing w:after="0" w:line="240" w:lineRule="auto"/>
              <w:jc w:val="center"/>
              <w:rPr>
                <w:rFonts w:cs="Arial"/>
                <w:color w:val="000000"/>
                <w:sz w:val="16"/>
                <w:szCs w:val="16"/>
              </w:rPr>
            </w:pPr>
            <w:r>
              <w:rPr>
                <w:rFonts w:cs="Arial"/>
                <w:color w:val="000000"/>
                <w:sz w:val="16"/>
                <w:szCs w:val="16"/>
              </w:rPr>
              <w:t>33%</w:t>
            </w:r>
          </w:p>
        </w:tc>
        <w:tc>
          <w:tcPr>
            <w:tcW w:w="851" w:type="dxa"/>
            <w:tcBorders>
              <w:top w:val="nil"/>
              <w:left w:val="nil"/>
              <w:bottom w:val="single" w:sz="4" w:space="0" w:color="4472C4"/>
              <w:right w:val="single" w:sz="4" w:space="0" w:color="4472C4"/>
            </w:tcBorders>
            <w:shd w:val="clear" w:color="auto" w:fill="DDEBF7"/>
            <w:vAlign w:val="center"/>
            <w:hideMark/>
          </w:tcPr>
          <w:p w14:paraId="530020C9" w14:textId="77777777" w:rsidR="004250E0" w:rsidRDefault="004250E0">
            <w:pPr>
              <w:spacing w:after="0" w:line="240" w:lineRule="auto"/>
              <w:jc w:val="center"/>
              <w:rPr>
                <w:rFonts w:cs="Arial"/>
                <w:color w:val="000000"/>
                <w:sz w:val="16"/>
                <w:szCs w:val="16"/>
              </w:rPr>
            </w:pPr>
            <w:r>
              <w:rPr>
                <w:rFonts w:cs="Arial"/>
                <w:color w:val="000000"/>
                <w:sz w:val="16"/>
                <w:szCs w:val="16"/>
              </w:rPr>
              <w:t>54%</w:t>
            </w:r>
          </w:p>
        </w:tc>
        <w:tc>
          <w:tcPr>
            <w:tcW w:w="1275" w:type="dxa"/>
            <w:tcBorders>
              <w:top w:val="nil"/>
              <w:left w:val="nil"/>
              <w:bottom w:val="single" w:sz="4" w:space="0" w:color="4472C4"/>
              <w:right w:val="single" w:sz="4" w:space="0" w:color="4472C4"/>
            </w:tcBorders>
            <w:shd w:val="clear" w:color="auto" w:fill="DDEBF7"/>
            <w:vAlign w:val="center"/>
            <w:hideMark/>
          </w:tcPr>
          <w:p w14:paraId="46F6A658"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7F586A50" w14:textId="77777777" w:rsidR="004250E0" w:rsidRDefault="004250E0">
            <w:pPr>
              <w:spacing w:after="0" w:line="240" w:lineRule="auto"/>
              <w:jc w:val="center"/>
              <w:rPr>
                <w:rFonts w:cs="Arial"/>
                <w:color w:val="000000"/>
                <w:sz w:val="16"/>
                <w:szCs w:val="16"/>
              </w:rPr>
            </w:pPr>
            <w:r>
              <w:rPr>
                <w:rFonts w:cs="Arial"/>
                <w:color w:val="000000"/>
                <w:sz w:val="16"/>
                <w:szCs w:val="16"/>
              </w:rPr>
              <w:t>802.11a/b/g/n/ac</w:t>
            </w:r>
          </w:p>
        </w:tc>
        <w:tc>
          <w:tcPr>
            <w:tcW w:w="708" w:type="dxa"/>
            <w:tcBorders>
              <w:top w:val="nil"/>
              <w:left w:val="nil"/>
              <w:bottom w:val="single" w:sz="4" w:space="0" w:color="4472C4"/>
              <w:right w:val="single" w:sz="4" w:space="0" w:color="4472C4"/>
            </w:tcBorders>
            <w:shd w:val="clear" w:color="auto" w:fill="DDEBF7"/>
            <w:vAlign w:val="center"/>
            <w:hideMark/>
          </w:tcPr>
          <w:p w14:paraId="7DF371ED" w14:textId="77777777" w:rsidR="004250E0" w:rsidRDefault="004250E0">
            <w:pPr>
              <w:spacing w:after="0" w:line="240" w:lineRule="auto"/>
              <w:jc w:val="center"/>
              <w:rPr>
                <w:rFonts w:cs="Arial"/>
                <w:color w:val="000000"/>
                <w:sz w:val="16"/>
                <w:szCs w:val="16"/>
              </w:rPr>
            </w:pPr>
            <w:r>
              <w:rPr>
                <w:rFonts w:cs="Arial"/>
                <w:color w:val="000000"/>
                <w:sz w:val="16"/>
                <w:szCs w:val="16"/>
              </w:rPr>
              <w:t>300</w:t>
            </w:r>
          </w:p>
        </w:tc>
        <w:tc>
          <w:tcPr>
            <w:tcW w:w="709" w:type="dxa"/>
            <w:tcBorders>
              <w:top w:val="nil"/>
              <w:left w:val="nil"/>
              <w:bottom w:val="single" w:sz="4" w:space="0" w:color="4472C4"/>
              <w:right w:val="single" w:sz="4" w:space="0" w:color="4472C4"/>
            </w:tcBorders>
            <w:shd w:val="clear" w:color="auto" w:fill="DDEBF7"/>
            <w:vAlign w:val="center"/>
            <w:hideMark/>
          </w:tcPr>
          <w:p w14:paraId="7F667C77" w14:textId="77777777" w:rsidR="004250E0" w:rsidRDefault="004250E0">
            <w:pPr>
              <w:spacing w:after="0" w:line="240" w:lineRule="auto"/>
              <w:jc w:val="center"/>
              <w:rPr>
                <w:rFonts w:cs="Arial"/>
                <w:color w:val="000000"/>
                <w:sz w:val="16"/>
                <w:szCs w:val="16"/>
              </w:rPr>
            </w:pPr>
            <w:r>
              <w:rPr>
                <w:rFonts w:cs="Arial"/>
                <w:color w:val="000000"/>
                <w:sz w:val="16"/>
                <w:szCs w:val="16"/>
              </w:rPr>
              <w:t>433</w:t>
            </w:r>
          </w:p>
        </w:tc>
        <w:tc>
          <w:tcPr>
            <w:tcW w:w="567" w:type="dxa"/>
            <w:tcBorders>
              <w:top w:val="nil"/>
              <w:left w:val="nil"/>
              <w:bottom w:val="single" w:sz="4" w:space="0" w:color="4472C4"/>
              <w:right w:val="single" w:sz="4" w:space="0" w:color="4472C4"/>
            </w:tcBorders>
            <w:shd w:val="clear" w:color="auto" w:fill="DDEBF7"/>
            <w:vAlign w:val="center"/>
            <w:hideMark/>
          </w:tcPr>
          <w:p w14:paraId="19C1ECAD" w14:textId="77777777" w:rsidR="004250E0" w:rsidRDefault="004250E0">
            <w:pPr>
              <w:spacing w:after="0" w:line="240" w:lineRule="auto"/>
              <w:jc w:val="center"/>
              <w:rPr>
                <w:rFonts w:cs="Arial"/>
                <w:color w:val="000000"/>
                <w:sz w:val="16"/>
                <w:szCs w:val="16"/>
              </w:rPr>
            </w:pPr>
            <w:r>
              <w:rPr>
                <w:rFonts w:cs="Arial"/>
                <w:color w:val="000000"/>
                <w:sz w:val="16"/>
                <w:szCs w:val="16"/>
              </w:rPr>
              <w:t>157</w:t>
            </w:r>
          </w:p>
        </w:tc>
        <w:tc>
          <w:tcPr>
            <w:tcW w:w="567" w:type="dxa"/>
            <w:tcBorders>
              <w:top w:val="nil"/>
              <w:left w:val="nil"/>
              <w:bottom w:val="single" w:sz="4" w:space="0" w:color="4472C4"/>
              <w:right w:val="single" w:sz="4" w:space="0" w:color="4472C4"/>
            </w:tcBorders>
            <w:shd w:val="clear" w:color="auto" w:fill="DDEBF7"/>
            <w:vAlign w:val="center"/>
            <w:hideMark/>
          </w:tcPr>
          <w:p w14:paraId="3FA15DAC" w14:textId="77777777" w:rsidR="004250E0" w:rsidRDefault="004250E0">
            <w:pPr>
              <w:spacing w:after="0" w:line="240" w:lineRule="auto"/>
              <w:jc w:val="center"/>
              <w:rPr>
                <w:rFonts w:cs="Arial"/>
                <w:color w:val="000000"/>
                <w:sz w:val="16"/>
                <w:szCs w:val="16"/>
              </w:rPr>
            </w:pPr>
            <w:r>
              <w:rPr>
                <w:rFonts w:cs="Arial"/>
                <w:color w:val="000000"/>
                <w:sz w:val="16"/>
                <w:szCs w:val="16"/>
              </w:rPr>
              <w:t>259</w:t>
            </w:r>
          </w:p>
        </w:tc>
        <w:tc>
          <w:tcPr>
            <w:tcW w:w="992" w:type="dxa"/>
            <w:tcBorders>
              <w:top w:val="nil"/>
              <w:left w:val="nil"/>
              <w:bottom w:val="single" w:sz="4" w:space="0" w:color="4472C4"/>
              <w:right w:val="single" w:sz="4" w:space="0" w:color="4472C4"/>
            </w:tcBorders>
            <w:shd w:val="clear" w:color="auto" w:fill="DDEBF7"/>
            <w:vAlign w:val="center"/>
            <w:hideMark/>
          </w:tcPr>
          <w:p w14:paraId="2C936B7F" w14:textId="77777777" w:rsidR="004250E0" w:rsidRDefault="004250E0">
            <w:pPr>
              <w:spacing w:after="0" w:line="240" w:lineRule="auto"/>
              <w:jc w:val="center"/>
              <w:rPr>
                <w:rFonts w:cs="Arial"/>
                <w:color w:val="000000"/>
                <w:sz w:val="16"/>
                <w:szCs w:val="16"/>
              </w:rPr>
            </w:pPr>
            <w:r>
              <w:rPr>
                <w:rFonts w:cs="Arial"/>
                <w:color w:val="000000"/>
                <w:sz w:val="16"/>
                <w:szCs w:val="16"/>
              </w:rPr>
              <w:t>57%</w:t>
            </w:r>
          </w:p>
        </w:tc>
        <w:tc>
          <w:tcPr>
            <w:tcW w:w="710" w:type="dxa"/>
            <w:tcBorders>
              <w:top w:val="nil"/>
              <w:left w:val="nil"/>
              <w:bottom w:val="single" w:sz="4" w:space="0" w:color="4472C4"/>
              <w:right w:val="single" w:sz="4" w:space="0" w:color="4472C4"/>
            </w:tcBorders>
            <w:shd w:val="clear" w:color="auto" w:fill="DDEBF7"/>
            <w:vAlign w:val="center"/>
            <w:hideMark/>
          </w:tcPr>
          <w:p w14:paraId="2E8FC313" w14:textId="77777777" w:rsidR="004250E0" w:rsidRDefault="004250E0">
            <w:pPr>
              <w:spacing w:after="0" w:line="240" w:lineRule="auto"/>
              <w:jc w:val="center"/>
              <w:rPr>
                <w:rFonts w:cs="Arial"/>
                <w:color w:val="000000"/>
                <w:sz w:val="16"/>
                <w:szCs w:val="16"/>
              </w:rPr>
            </w:pPr>
            <w:r>
              <w:rPr>
                <w:rFonts w:cs="Arial"/>
                <w:color w:val="000000"/>
                <w:sz w:val="16"/>
                <w:szCs w:val="16"/>
              </w:rPr>
              <w:t>0</w:t>
            </w:r>
          </w:p>
        </w:tc>
        <w:tc>
          <w:tcPr>
            <w:tcW w:w="566" w:type="dxa"/>
            <w:tcBorders>
              <w:top w:val="nil"/>
              <w:left w:val="nil"/>
              <w:bottom w:val="single" w:sz="4" w:space="0" w:color="4472C4"/>
              <w:right w:val="single" w:sz="4" w:space="0" w:color="4472C4"/>
            </w:tcBorders>
            <w:shd w:val="clear" w:color="auto" w:fill="DDEBF7"/>
            <w:vAlign w:val="center"/>
            <w:hideMark/>
          </w:tcPr>
          <w:p w14:paraId="5C3B84DF" w14:textId="77777777" w:rsidR="004250E0" w:rsidRDefault="004250E0">
            <w:pPr>
              <w:spacing w:after="0" w:line="240" w:lineRule="auto"/>
              <w:jc w:val="center"/>
              <w:rPr>
                <w:rFonts w:cs="Arial"/>
                <w:color w:val="000000"/>
                <w:sz w:val="16"/>
                <w:szCs w:val="16"/>
              </w:rPr>
            </w:pPr>
            <w:r>
              <w:rPr>
                <w:rFonts w:cs="Arial"/>
                <w:color w:val="000000"/>
                <w:sz w:val="16"/>
                <w:szCs w:val="16"/>
              </w:rPr>
              <w:t>61</w:t>
            </w:r>
          </w:p>
        </w:tc>
      </w:tr>
      <w:tr w:rsidR="000D6981" w14:paraId="5F44552F" w14:textId="77777777" w:rsidTr="002F4FA7">
        <w:trPr>
          <w:trHeight w:val="219"/>
        </w:trPr>
        <w:tc>
          <w:tcPr>
            <w:tcW w:w="2409" w:type="dxa"/>
            <w:tcBorders>
              <w:top w:val="nil"/>
              <w:left w:val="single" w:sz="4" w:space="0" w:color="4472C4"/>
              <w:bottom w:val="single" w:sz="4" w:space="0" w:color="4472C4"/>
              <w:right w:val="single" w:sz="4" w:space="0" w:color="4472C4"/>
            </w:tcBorders>
            <w:vAlign w:val="center"/>
            <w:hideMark/>
          </w:tcPr>
          <w:p w14:paraId="30261629" w14:textId="4DA09202" w:rsidR="000D6981" w:rsidRDefault="000D6981" w:rsidP="000D6981">
            <w:pPr>
              <w:spacing w:after="0" w:line="240" w:lineRule="auto"/>
              <w:rPr>
                <w:rFonts w:cs="Arial"/>
                <w:sz w:val="16"/>
                <w:szCs w:val="16"/>
              </w:rPr>
            </w:pPr>
            <w:r>
              <w:rPr>
                <w:rFonts w:cs="Arial"/>
                <w:sz w:val="16"/>
                <w:szCs w:val="16"/>
              </w:rPr>
              <w:t>Billion 8700NEXL N300</w:t>
            </w:r>
            <w:r>
              <w:rPr>
                <w:rStyle w:val="FootnoteReference"/>
                <w:rFonts w:cs="Arial"/>
                <w:sz w:val="16"/>
                <w:szCs w:val="16"/>
              </w:rPr>
              <w:footnoteReference w:id="10"/>
            </w:r>
          </w:p>
        </w:tc>
        <w:tc>
          <w:tcPr>
            <w:tcW w:w="1134" w:type="dxa"/>
            <w:tcBorders>
              <w:top w:val="nil"/>
              <w:left w:val="nil"/>
              <w:bottom w:val="single" w:sz="4" w:space="0" w:color="4472C4"/>
              <w:right w:val="single" w:sz="4" w:space="0" w:color="4472C4"/>
            </w:tcBorders>
            <w:vAlign w:val="center"/>
            <w:hideMark/>
          </w:tcPr>
          <w:p w14:paraId="402CFF22" w14:textId="77777777" w:rsidR="000D6981" w:rsidRDefault="000D6981" w:rsidP="000D6981">
            <w:pPr>
              <w:spacing w:after="0" w:line="240" w:lineRule="auto"/>
              <w:jc w:val="center"/>
              <w:rPr>
                <w:rFonts w:cs="Arial"/>
                <w:sz w:val="16"/>
                <w:szCs w:val="16"/>
              </w:rPr>
            </w:pPr>
            <w:r>
              <w:rPr>
                <w:rFonts w:cs="Arial"/>
                <w:sz w:val="16"/>
                <w:szCs w:val="16"/>
              </w:rPr>
              <w:t>$115</w:t>
            </w:r>
          </w:p>
        </w:tc>
        <w:tc>
          <w:tcPr>
            <w:tcW w:w="992" w:type="dxa"/>
            <w:tcBorders>
              <w:top w:val="nil"/>
              <w:left w:val="nil"/>
              <w:bottom w:val="single" w:sz="4" w:space="0" w:color="4472C4"/>
              <w:right w:val="single" w:sz="4" w:space="0" w:color="4472C4"/>
            </w:tcBorders>
            <w:vAlign w:val="center"/>
            <w:hideMark/>
          </w:tcPr>
          <w:p w14:paraId="194485D5" w14:textId="77777777" w:rsidR="000D6981" w:rsidRDefault="000D6981" w:rsidP="000D6981">
            <w:pPr>
              <w:spacing w:after="0" w:line="240" w:lineRule="auto"/>
              <w:jc w:val="center"/>
              <w:rPr>
                <w:rFonts w:cs="Arial"/>
                <w:sz w:val="16"/>
                <w:szCs w:val="16"/>
              </w:rPr>
            </w:pPr>
            <w:r>
              <w:rPr>
                <w:rFonts w:cs="Arial"/>
                <w:sz w:val="16"/>
                <w:szCs w:val="16"/>
              </w:rPr>
              <w:t>61</w:t>
            </w:r>
          </w:p>
        </w:tc>
        <w:tc>
          <w:tcPr>
            <w:tcW w:w="851" w:type="dxa"/>
            <w:tcBorders>
              <w:top w:val="nil"/>
              <w:left w:val="nil"/>
              <w:bottom w:val="single" w:sz="4" w:space="0" w:color="4472C4"/>
              <w:right w:val="single" w:sz="4" w:space="0" w:color="4472C4"/>
            </w:tcBorders>
            <w:vAlign w:val="center"/>
            <w:hideMark/>
          </w:tcPr>
          <w:p w14:paraId="74CF04FB" w14:textId="77777777" w:rsidR="000D6981" w:rsidRDefault="000D6981" w:rsidP="000D6981">
            <w:pPr>
              <w:spacing w:after="0" w:line="240" w:lineRule="auto"/>
              <w:jc w:val="center"/>
              <w:rPr>
                <w:rFonts w:cs="Arial"/>
                <w:sz w:val="16"/>
                <w:szCs w:val="16"/>
              </w:rPr>
            </w:pPr>
            <w:r>
              <w:rPr>
                <w:rFonts w:cs="Arial"/>
                <w:sz w:val="16"/>
                <w:szCs w:val="16"/>
              </w:rPr>
              <w:t>28</w:t>
            </w:r>
          </w:p>
        </w:tc>
        <w:tc>
          <w:tcPr>
            <w:tcW w:w="992" w:type="dxa"/>
            <w:tcBorders>
              <w:top w:val="nil"/>
              <w:left w:val="nil"/>
              <w:bottom w:val="single" w:sz="4" w:space="0" w:color="4472C4"/>
              <w:right w:val="single" w:sz="4" w:space="0" w:color="4472C4"/>
            </w:tcBorders>
            <w:vAlign w:val="center"/>
            <w:hideMark/>
          </w:tcPr>
          <w:p w14:paraId="44FF11C3" w14:textId="77777777" w:rsidR="000D6981" w:rsidRDefault="000D6981" w:rsidP="000D6981">
            <w:pPr>
              <w:spacing w:after="0" w:line="240" w:lineRule="auto"/>
              <w:jc w:val="center"/>
              <w:rPr>
                <w:rFonts w:cs="Arial"/>
                <w:sz w:val="16"/>
                <w:szCs w:val="16"/>
              </w:rPr>
            </w:pPr>
            <w:r>
              <w:rPr>
                <w:rFonts w:cs="Arial"/>
                <w:sz w:val="16"/>
                <w:szCs w:val="16"/>
              </w:rPr>
              <w:t>37%</w:t>
            </w:r>
          </w:p>
        </w:tc>
        <w:tc>
          <w:tcPr>
            <w:tcW w:w="851" w:type="dxa"/>
            <w:tcBorders>
              <w:top w:val="nil"/>
              <w:left w:val="nil"/>
              <w:bottom w:val="single" w:sz="4" w:space="0" w:color="4472C4"/>
              <w:right w:val="single" w:sz="4" w:space="0" w:color="4472C4"/>
            </w:tcBorders>
            <w:vAlign w:val="center"/>
            <w:hideMark/>
          </w:tcPr>
          <w:p w14:paraId="085933FE" w14:textId="77777777" w:rsidR="000D6981" w:rsidRDefault="000D6981" w:rsidP="000D6981">
            <w:pPr>
              <w:spacing w:after="0" w:line="240" w:lineRule="auto"/>
              <w:jc w:val="center"/>
              <w:rPr>
                <w:rFonts w:cs="Arial"/>
                <w:sz w:val="16"/>
                <w:szCs w:val="16"/>
              </w:rPr>
            </w:pPr>
            <w:r>
              <w:rPr>
                <w:rFonts w:cs="Arial"/>
                <w:sz w:val="16"/>
                <w:szCs w:val="16"/>
              </w:rPr>
              <w:t>58%</w:t>
            </w:r>
          </w:p>
        </w:tc>
        <w:tc>
          <w:tcPr>
            <w:tcW w:w="1275" w:type="dxa"/>
            <w:tcBorders>
              <w:top w:val="nil"/>
              <w:left w:val="nil"/>
              <w:bottom w:val="single" w:sz="4" w:space="0" w:color="4472C4"/>
              <w:right w:val="single" w:sz="4" w:space="0" w:color="4472C4"/>
            </w:tcBorders>
            <w:vAlign w:val="center"/>
            <w:hideMark/>
          </w:tcPr>
          <w:p w14:paraId="612C5C0E" w14:textId="77777777" w:rsidR="000D6981" w:rsidRDefault="000D6981" w:rsidP="000D6981">
            <w:pPr>
              <w:spacing w:after="0" w:line="240" w:lineRule="auto"/>
              <w:jc w:val="center"/>
              <w:rPr>
                <w:rFonts w:cs="Arial"/>
                <w:sz w:val="16"/>
                <w:szCs w:val="16"/>
              </w:rPr>
            </w:pPr>
            <w:r>
              <w:rPr>
                <w:rFonts w:cs="Arial"/>
                <w:sz w:val="16"/>
                <w:szCs w:val="16"/>
              </w:rPr>
              <w:t>2.4GHz</w:t>
            </w:r>
          </w:p>
        </w:tc>
        <w:tc>
          <w:tcPr>
            <w:tcW w:w="1560" w:type="dxa"/>
            <w:tcBorders>
              <w:top w:val="nil"/>
              <w:left w:val="nil"/>
              <w:bottom w:val="single" w:sz="4" w:space="0" w:color="4472C4"/>
              <w:right w:val="single" w:sz="4" w:space="0" w:color="4472C4"/>
            </w:tcBorders>
            <w:vAlign w:val="center"/>
            <w:hideMark/>
          </w:tcPr>
          <w:p w14:paraId="7DD47B8B" w14:textId="77777777" w:rsidR="000D6981" w:rsidRDefault="000D6981" w:rsidP="000D6981">
            <w:pPr>
              <w:spacing w:after="0" w:line="240" w:lineRule="auto"/>
              <w:jc w:val="center"/>
              <w:rPr>
                <w:rFonts w:cs="Arial"/>
                <w:sz w:val="16"/>
                <w:szCs w:val="16"/>
              </w:rPr>
            </w:pPr>
            <w:r>
              <w:rPr>
                <w:rFonts w:cs="Arial"/>
                <w:sz w:val="16"/>
                <w:szCs w:val="16"/>
              </w:rPr>
              <w:t>802.11b/g/n</w:t>
            </w:r>
          </w:p>
        </w:tc>
        <w:tc>
          <w:tcPr>
            <w:tcW w:w="708" w:type="dxa"/>
            <w:tcBorders>
              <w:top w:val="nil"/>
              <w:left w:val="nil"/>
              <w:bottom w:val="single" w:sz="4" w:space="0" w:color="4472C4"/>
              <w:right w:val="single" w:sz="4" w:space="0" w:color="4472C4"/>
            </w:tcBorders>
            <w:vAlign w:val="center"/>
            <w:hideMark/>
          </w:tcPr>
          <w:p w14:paraId="5B948A5E" w14:textId="5D33A0D4" w:rsidR="000D6981" w:rsidRDefault="000D6981" w:rsidP="000D6981">
            <w:pPr>
              <w:spacing w:after="0" w:line="240" w:lineRule="auto"/>
              <w:jc w:val="center"/>
              <w:rPr>
                <w:rFonts w:cs="Arial"/>
                <w:sz w:val="16"/>
                <w:szCs w:val="16"/>
              </w:rPr>
            </w:pPr>
            <w:r>
              <w:rPr>
                <w:rFonts w:cs="Arial"/>
                <w:sz w:val="16"/>
                <w:szCs w:val="16"/>
              </w:rPr>
              <w:t>300</w:t>
            </w:r>
          </w:p>
        </w:tc>
        <w:tc>
          <w:tcPr>
            <w:tcW w:w="709" w:type="dxa"/>
            <w:tcBorders>
              <w:top w:val="nil"/>
              <w:left w:val="nil"/>
              <w:bottom w:val="single" w:sz="4" w:space="0" w:color="4472C4"/>
              <w:right w:val="single" w:sz="4" w:space="0" w:color="4472C4"/>
            </w:tcBorders>
            <w:vAlign w:val="center"/>
            <w:hideMark/>
          </w:tcPr>
          <w:p w14:paraId="6C8D1030" w14:textId="20ADD8A2" w:rsidR="000D6981" w:rsidRDefault="000D6981" w:rsidP="000D6981">
            <w:pPr>
              <w:spacing w:after="0" w:line="240" w:lineRule="auto"/>
              <w:jc w:val="center"/>
              <w:rPr>
                <w:rFonts w:cs="Arial"/>
                <w:sz w:val="16"/>
                <w:szCs w:val="16"/>
              </w:rPr>
            </w:pPr>
            <w:r>
              <w:rPr>
                <w:rFonts w:cs="Arial"/>
                <w:sz w:val="16"/>
                <w:szCs w:val="16"/>
              </w:rPr>
              <w:t>N/A</w:t>
            </w:r>
          </w:p>
        </w:tc>
        <w:tc>
          <w:tcPr>
            <w:tcW w:w="567" w:type="dxa"/>
            <w:tcBorders>
              <w:top w:val="nil"/>
              <w:left w:val="nil"/>
              <w:bottom w:val="single" w:sz="4" w:space="0" w:color="4472C4"/>
              <w:right w:val="single" w:sz="4" w:space="0" w:color="4472C4"/>
            </w:tcBorders>
            <w:vAlign w:val="center"/>
            <w:hideMark/>
          </w:tcPr>
          <w:p w14:paraId="7AB2EBAF" w14:textId="485C7CBE" w:rsidR="000D6981" w:rsidRDefault="000D6981" w:rsidP="000D6981">
            <w:pPr>
              <w:spacing w:after="0" w:line="240" w:lineRule="auto"/>
              <w:jc w:val="center"/>
              <w:rPr>
                <w:rFonts w:cs="Arial"/>
                <w:sz w:val="16"/>
                <w:szCs w:val="16"/>
              </w:rPr>
            </w:pPr>
            <w:r>
              <w:rPr>
                <w:rFonts w:cs="Arial"/>
                <w:sz w:val="16"/>
                <w:szCs w:val="16"/>
              </w:rPr>
              <w:t>67</w:t>
            </w:r>
          </w:p>
        </w:tc>
        <w:tc>
          <w:tcPr>
            <w:tcW w:w="567" w:type="dxa"/>
            <w:tcBorders>
              <w:top w:val="nil"/>
              <w:left w:val="nil"/>
              <w:bottom w:val="single" w:sz="4" w:space="0" w:color="4472C4"/>
              <w:right w:val="single" w:sz="4" w:space="0" w:color="4472C4"/>
            </w:tcBorders>
            <w:vAlign w:val="center"/>
            <w:hideMark/>
          </w:tcPr>
          <w:p w14:paraId="3D08884B" w14:textId="1F2A6037" w:rsidR="000D6981" w:rsidRDefault="000D6981" w:rsidP="000D6981">
            <w:pPr>
              <w:spacing w:after="0" w:line="240" w:lineRule="auto"/>
              <w:jc w:val="center"/>
              <w:rPr>
                <w:rFonts w:cs="Arial"/>
                <w:sz w:val="16"/>
                <w:szCs w:val="16"/>
              </w:rPr>
            </w:pPr>
            <w:r>
              <w:rPr>
                <w:rFonts w:cs="Arial"/>
                <w:sz w:val="16"/>
                <w:szCs w:val="16"/>
              </w:rPr>
              <w:t>N/A</w:t>
            </w:r>
          </w:p>
        </w:tc>
        <w:tc>
          <w:tcPr>
            <w:tcW w:w="992" w:type="dxa"/>
            <w:tcBorders>
              <w:top w:val="nil"/>
              <w:left w:val="nil"/>
              <w:bottom w:val="single" w:sz="4" w:space="0" w:color="4472C4"/>
              <w:right w:val="single" w:sz="4" w:space="0" w:color="4472C4"/>
            </w:tcBorders>
            <w:vAlign w:val="center"/>
            <w:hideMark/>
          </w:tcPr>
          <w:p w14:paraId="0B61787F" w14:textId="37B9D3A1" w:rsidR="000D6981" w:rsidRDefault="000D6981" w:rsidP="000D6981">
            <w:pPr>
              <w:spacing w:after="0" w:line="240" w:lineRule="auto"/>
              <w:jc w:val="center"/>
              <w:rPr>
                <w:rFonts w:cs="Arial"/>
                <w:sz w:val="16"/>
                <w:szCs w:val="16"/>
              </w:rPr>
            </w:pPr>
            <w:r>
              <w:rPr>
                <w:rFonts w:cs="Arial"/>
                <w:sz w:val="16"/>
                <w:szCs w:val="16"/>
              </w:rPr>
              <w:t>4%</w:t>
            </w:r>
          </w:p>
        </w:tc>
        <w:tc>
          <w:tcPr>
            <w:tcW w:w="710" w:type="dxa"/>
            <w:tcBorders>
              <w:top w:val="nil"/>
              <w:left w:val="nil"/>
              <w:bottom w:val="single" w:sz="4" w:space="0" w:color="4472C4"/>
              <w:right w:val="single" w:sz="4" w:space="0" w:color="4472C4"/>
            </w:tcBorders>
            <w:vAlign w:val="center"/>
            <w:hideMark/>
          </w:tcPr>
          <w:p w14:paraId="35584C0C" w14:textId="6EF8A36C" w:rsidR="000D6981" w:rsidRDefault="000D6981" w:rsidP="000D6981">
            <w:pPr>
              <w:spacing w:after="0" w:line="240" w:lineRule="auto"/>
              <w:jc w:val="center"/>
              <w:rPr>
                <w:rFonts w:cs="Arial"/>
                <w:sz w:val="16"/>
                <w:szCs w:val="16"/>
              </w:rPr>
            </w:pPr>
            <w:r>
              <w:rPr>
                <w:rFonts w:cs="Arial"/>
                <w:sz w:val="16"/>
                <w:szCs w:val="16"/>
              </w:rPr>
              <w:t>1</w:t>
            </w:r>
          </w:p>
        </w:tc>
        <w:tc>
          <w:tcPr>
            <w:tcW w:w="566" w:type="dxa"/>
            <w:tcBorders>
              <w:top w:val="nil"/>
              <w:left w:val="nil"/>
              <w:bottom w:val="single" w:sz="4" w:space="0" w:color="4472C4"/>
              <w:right w:val="single" w:sz="4" w:space="0" w:color="4472C4"/>
            </w:tcBorders>
            <w:vAlign w:val="center"/>
            <w:hideMark/>
          </w:tcPr>
          <w:p w14:paraId="176A2CC6" w14:textId="53A26191" w:rsidR="000D6981" w:rsidRDefault="000D6981" w:rsidP="000D6981">
            <w:pPr>
              <w:spacing w:after="0" w:line="240" w:lineRule="auto"/>
              <w:jc w:val="center"/>
              <w:rPr>
                <w:rFonts w:cs="Arial"/>
                <w:sz w:val="16"/>
                <w:szCs w:val="16"/>
              </w:rPr>
            </w:pPr>
            <w:r>
              <w:rPr>
                <w:rFonts w:cs="Arial"/>
                <w:sz w:val="16"/>
                <w:szCs w:val="16"/>
              </w:rPr>
              <w:t>N/A</w:t>
            </w:r>
          </w:p>
        </w:tc>
      </w:tr>
      <w:tr w:rsidR="00557029" w14:paraId="286F1250" w14:textId="77777777" w:rsidTr="002F4FA7">
        <w:trPr>
          <w:trHeight w:val="360"/>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5B84E130" w14:textId="77777777" w:rsidR="004250E0" w:rsidRDefault="004250E0">
            <w:pPr>
              <w:spacing w:after="0" w:line="240" w:lineRule="auto"/>
              <w:rPr>
                <w:rFonts w:cs="Arial"/>
                <w:color w:val="000000"/>
                <w:sz w:val="16"/>
                <w:szCs w:val="16"/>
              </w:rPr>
            </w:pPr>
            <w:r>
              <w:rPr>
                <w:rFonts w:cs="Arial"/>
                <w:color w:val="000000"/>
                <w:sz w:val="16"/>
                <w:szCs w:val="16"/>
              </w:rPr>
              <w:t>Billion BIPAC8700AXL Triple-WAN</w:t>
            </w:r>
          </w:p>
        </w:tc>
        <w:tc>
          <w:tcPr>
            <w:tcW w:w="1134" w:type="dxa"/>
            <w:tcBorders>
              <w:top w:val="nil"/>
              <w:left w:val="nil"/>
              <w:bottom w:val="single" w:sz="4" w:space="0" w:color="4472C4"/>
              <w:right w:val="single" w:sz="4" w:space="0" w:color="4472C4"/>
            </w:tcBorders>
            <w:shd w:val="clear" w:color="auto" w:fill="DDEBF7"/>
            <w:vAlign w:val="center"/>
            <w:hideMark/>
          </w:tcPr>
          <w:p w14:paraId="13BFC49C" w14:textId="77777777" w:rsidR="004250E0" w:rsidRDefault="004250E0">
            <w:pPr>
              <w:spacing w:after="0" w:line="240" w:lineRule="auto"/>
              <w:jc w:val="center"/>
              <w:rPr>
                <w:rFonts w:cs="Arial"/>
                <w:color w:val="000000"/>
                <w:sz w:val="16"/>
                <w:szCs w:val="16"/>
              </w:rPr>
            </w:pPr>
            <w:r>
              <w:rPr>
                <w:rFonts w:cs="Arial"/>
                <w:color w:val="000000"/>
                <w:sz w:val="16"/>
                <w:szCs w:val="16"/>
              </w:rPr>
              <w:t>$189</w:t>
            </w:r>
          </w:p>
        </w:tc>
        <w:tc>
          <w:tcPr>
            <w:tcW w:w="992" w:type="dxa"/>
            <w:tcBorders>
              <w:top w:val="nil"/>
              <w:left w:val="nil"/>
              <w:bottom w:val="single" w:sz="4" w:space="0" w:color="4472C4"/>
              <w:right w:val="single" w:sz="4" w:space="0" w:color="4472C4"/>
            </w:tcBorders>
            <w:shd w:val="clear" w:color="auto" w:fill="DDEBF7"/>
            <w:vAlign w:val="center"/>
            <w:hideMark/>
          </w:tcPr>
          <w:p w14:paraId="3EE643CD" w14:textId="77777777" w:rsidR="004250E0" w:rsidRDefault="004250E0">
            <w:pPr>
              <w:spacing w:after="0" w:line="240" w:lineRule="auto"/>
              <w:jc w:val="center"/>
              <w:rPr>
                <w:rFonts w:cs="Arial"/>
                <w:color w:val="000000"/>
                <w:sz w:val="16"/>
                <w:szCs w:val="16"/>
              </w:rPr>
            </w:pPr>
            <w:r>
              <w:rPr>
                <w:rFonts w:cs="Arial"/>
                <w:color w:val="000000"/>
                <w:sz w:val="16"/>
                <w:szCs w:val="16"/>
              </w:rPr>
              <w:t>82</w:t>
            </w:r>
          </w:p>
        </w:tc>
        <w:tc>
          <w:tcPr>
            <w:tcW w:w="851" w:type="dxa"/>
            <w:tcBorders>
              <w:top w:val="nil"/>
              <w:left w:val="nil"/>
              <w:bottom w:val="single" w:sz="4" w:space="0" w:color="4472C4"/>
              <w:right w:val="single" w:sz="4" w:space="0" w:color="4472C4"/>
            </w:tcBorders>
            <w:shd w:val="clear" w:color="auto" w:fill="DDEBF7"/>
            <w:vAlign w:val="center"/>
            <w:hideMark/>
          </w:tcPr>
          <w:p w14:paraId="22C3F2FB" w14:textId="77777777" w:rsidR="004250E0" w:rsidRDefault="004250E0">
            <w:pPr>
              <w:spacing w:after="0" w:line="240" w:lineRule="auto"/>
              <w:jc w:val="center"/>
              <w:rPr>
                <w:rFonts w:cs="Arial"/>
                <w:color w:val="000000"/>
                <w:sz w:val="16"/>
                <w:szCs w:val="16"/>
              </w:rPr>
            </w:pPr>
            <w:r>
              <w:rPr>
                <w:rFonts w:cs="Arial"/>
                <w:color w:val="000000"/>
                <w:sz w:val="16"/>
                <w:szCs w:val="16"/>
              </w:rPr>
              <w:t>35</w:t>
            </w:r>
          </w:p>
        </w:tc>
        <w:tc>
          <w:tcPr>
            <w:tcW w:w="992" w:type="dxa"/>
            <w:tcBorders>
              <w:top w:val="nil"/>
              <w:left w:val="nil"/>
              <w:bottom w:val="single" w:sz="4" w:space="0" w:color="4472C4"/>
              <w:right w:val="single" w:sz="4" w:space="0" w:color="4472C4"/>
            </w:tcBorders>
            <w:shd w:val="clear" w:color="auto" w:fill="DDEBF7"/>
            <w:vAlign w:val="center"/>
            <w:hideMark/>
          </w:tcPr>
          <w:p w14:paraId="524D430D" w14:textId="77777777" w:rsidR="004250E0" w:rsidRDefault="004250E0">
            <w:pPr>
              <w:spacing w:after="0" w:line="240" w:lineRule="auto"/>
              <w:jc w:val="center"/>
              <w:rPr>
                <w:rFonts w:cs="Arial"/>
                <w:color w:val="000000"/>
                <w:sz w:val="16"/>
                <w:szCs w:val="16"/>
              </w:rPr>
            </w:pPr>
            <w:r>
              <w:rPr>
                <w:rFonts w:cs="Arial"/>
                <w:color w:val="000000"/>
                <w:sz w:val="16"/>
                <w:szCs w:val="16"/>
              </w:rPr>
              <w:t>69%</w:t>
            </w:r>
          </w:p>
        </w:tc>
        <w:tc>
          <w:tcPr>
            <w:tcW w:w="851" w:type="dxa"/>
            <w:tcBorders>
              <w:top w:val="nil"/>
              <w:left w:val="nil"/>
              <w:bottom w:val="single" w:sz="4" w:space="0" w:color="4472C4"/>
              <w:right w:val="single" w:sz="4" w:space="0" w:color="4472C4"/>
            </w:tcBorders>
            <w:shd w:val="clear" w:color="auto" w:fill="DDEBF7"/>
            <w:vAlign w:val="center"/>
            <w:hideMark/>
          </w:tcPr>
          <w:p w14:paraId="79122894" w14:textId="77777777" w:rsidR="004250E0" w:rsidRDefault="004250E0">
            <w:pPr>
              <w:spacing w:after="0" w:line="240" w:lineRule="auto"/>
              <w:jc w:val="center"/>
              <w:rPr>
                <w:rFonts w:cs="Arial"/>
                <w:color w:val="000000"/>
                <w:sz w:val="16"/>
                <w:szCs w:val="16"/>
              </w:rPr>
            </w:pPr>
            <w:r>
              <w:rPr>
                <w:rFonts w:cs="Arial"/>
                <w:color w:val="000000"/>
                <w:sz w:val="16"/>
                <w:szCs w:val="16"/>
              </w:rPr>
              <w:t>43%</w:t>
            </w:r>
          </w:p>
        </w:tc>
        <w:tc>
          <w:tcPr>
            <w:tcW w:w="1275" w:type="dxa"/>
            <w:tcBorders>
              <w:top w:val="nil"/>
              <w:left w:val="nil"/>
              <w:bottom w:val="single" w:sz="4" w:space="0" w:color="4472C4"/>
              <w:right w:val="single" w:sz="4" w:space="0" w:color="4472C4"/>
            </w:tcBorders>
            <w:shd w:val="clear" w:color="auto" w:fill="DDEBF7"/>
            <w:vAlign w:val="center"/>
            <w:hideMark/>
          </w:tcPr>
          <w:p w14:paraId="48ABB452"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7E317FAF" w14:textId="77777777" w:rsidR="004250E0" w:rsidRDefault="004250E0">
            <w:pPr>
              <w:spacing w:after="0" w:line="240" w:lineRule="auto"/>
              <w:jc w:val="center"/>
              <w:rPr>
                <w:rFonts w:cs="Arial"/>
                <w:color w:val="000000"/>
                <w:sz w:val="16"/>
                <w:szCs w:val="16"/>
              </w:rPr>
            </w:pPr>
            <w:r>
              <w:rPr>
                <w:rFonts w:cs="Arial"/>
                <w:color w:val="000000"/>
                <w:sz w:val="16"/>
                <w:szCs w:val="16"/>
              </w:rPr>
              <w:t>802.11a/b/n/g/ac</w:t>
            </w:r>
          </w:p>
        </w:tc>
        <w:tc>
          <w:tcPr>
            <w:tcW w:w="708" w:type="dxa"/>
            <w:tcBorders>
              <w:top w:val="nil"/>
              <w:left w:val="nil"/>
              <w:bottom w:val="single" w:sz="4" w:space="0" w:color="4472C4"/>
              <w:right w:val="single" w:sz="4" w:space="0" w:color="4472C4"/>
            </w:tcBorders>
            <w:shd w:val="clear" w:color="auto" w:fill="DDEBF7"/>
            <w:vAlign w:val="center"/>
            <w:hideMark/>
          </w:tcPr>
          <w:p w14:paraId="4BFC4ADE" w14:textId="77777777" w:rsidR="004250E0" w:rsidRDefault="004250E0">
            <w:pPr>
              <w:spacing w:after="0" w:line="240" w:lineRule="auto"/>
              <w:jc w:val="center"/>
              <w:rPr>
                <w:rFonts w:cs="Arial"/>
                <w:color w:val="000000"/>
                <w:sz w:val="16"/>
                <w:szCs w:val="16"/>
              </w:rPr>
            </w:pPr>
            <w:r>
              <w:rPr>
                <w:rFonts w:cs="Arial"/>
                <w:color w:val="000000"/>
                <w:sz w:val="16"/>
                <w:szCs w:val="16"/>
              </w:rPr>
              <w:t>300</w:t>
            </w:r>
          </w:p>
        </w:tc>
        <w:tc>
          <w:tcPr>
            <w:tcW w:w="709" w:type="dxa"/>
            <w:tcBorders>
              <w:top w:val="nil"/>
              <w:left w:val="nil"/>
              <w:bottom w:val="single" w:sz="4" w:space="0" w:color="4472C4"/>
              <w:right w:val="single" w:sz="4" w:space="0" w:color="4472C4"/>
            </w:tcBorders>
            <w:shd w:val="clear" w:color="auto" w:fill="DDEBF7"/>
            <w:vAlign w:val="center"/>
            <w:hideMark/>
          </w:tcPr>
          <w:p w14:paraId="28D10EE0" w14:textId="77777777" w:rsidR="004250E0" w:rsidRDefault="004250E0">
            <w:pPr>
              <w:spacing w:after="0" w:line="240" w:lineRule="auto"/>
              <w:jc w:val="center"/>
              <w:rPr>
                <w:rFonts w:cs="Arial"/>
                <w:color w:val="000000"/>
                <w:sz w:val="16"/>
                <w:szCs w:val="16"/>
              </w:rPr>
            </w:pPr>
            <w:r>
              <w:rPr>
                <w:rFonts w:cs="Arial"/>
                <w:color w:val="000000"/>
                <w:sz w:val="16"/>
                <w:szCs w:val="16"/>
              </w:rPr>
              <w:t>1300</w:t>
            </w:r>
          </w:p>
        </w:tc>
        <w:tc>
          <w:tcPr>
            <w:tcW w:w="567" w:type="dxa"/>
            <w:tcBorders>
              <w:top w:val="nil"/>
              <w:left w:val="nil"/>
              <w:bottom w:val="single" w:sz="4" w:space="0" w:color="4472C4"/>
              <w:right w:val="single" w:sz="4" w:space="0" w:color="4472C4"/>
            </w:tcBorders>
            <w:shd w:val="clear" w:color="auto" w:fill="DDEBF7"/>
            <w:vAlign w:val="center"/>
            <w:hideMark/>
          </w:tcPr>
          <w:p w14:paraId="77347440" w14:textId="77777777" w:rsidR="004250E0" w:rsidRDefault="004250E0">
            <w:pPr>
              <w:spacing w:after="0" w:line="240" w:lineRule="auto"/>
              <w:jc w:val="center"/>
              <w:rPr>
                <w:rFonts w:cs="Arial"/>
                <w:color w:val="000000"/>
                <w:sz w:val="16"/>
                <w:szCs w:val="16"/>
              </w:rPr>
            </w:pPr>
            <w:r>
              <w:rPr>
                <w:rFonts w:cs="Arial"/>
                <w:color w:val="000000"/>
                <w:sz w:val="16"/>
                <w:szCs w:val="16"/>
              </w:rPr>
              <w:t>67</w:t>
            </w:r>
          </w:p>
        </w:tc>
        <w:tc>
          <w:tcPr>
            <w:tcW w:w="567" w:type="dxa"/>
            <w:tcBorders>
              <w:top w:val="nil"/>
              <w:left w:val="nil"/>
              <w:bottom w:val="single" w:sz="4" w:space="0" w:color="4472C4"/>
              <w:right w:val="single" w:sz="4" w:space="0" w:color="4472C4"/>
            </w:tcBorders>
            <w:shd w:val="clear" w:color="auto" w:fill="DDEBF7"/>
            <w:vAlign w:val="center"/>
            <w:hideMark/>
          </w:tcPr>
          <w:p w14:paraId="325CA307" w14:textId="77777777" w:rsidR="004250E0" w:rsidRDefault="004250E0">
            <w:pPr>
              <w:spacing w:after="0" w:line="240" w:lineRule="auto"/>
              <w:jc w:val="center"/>
              <w:rPr>
                <w:rFonts w:cs="Arial"/>
                <w:color w:val="000000"/>
                <w:sz w:val="16"/>
                <w:szCs w:val="16"/>
              </w:rPr>
            </w:pPr>
            <w:r>
              <w:rPr>
                <w:rFonts w:cs="Arial"/>
                <w:color w:val="000000"/>
                <w:sz w:val="16"/>
                <w:szCs w:val="16"/>
              </w:rPr>
              <w:t>606</w:t>
            </w:r>
          </w:p>
        </w:tc>
        <w:tc>
          <w:tcPr>
            <w:tcW w:w="992" w:type="dxa"/>
            <w:tcBorders>
              <w:top w:val="nil"/>
              <w:left w:val="nil"/>
              <w:bottom w:val="single" w:sz="4" w:space="0" w:color="4472C4"/>
              <w:right w:val="single" w:sz="4" w:space="0" w:color="4472C4"/>
            </w:tcBorders>
            <w:shd w:val="clear" w:color="auto" w:fill="DDEBF7"/>
            <w:vAlign w:val="center"/>
            <w:hideMark/>
          </w:tcPr>
          <w:p w14:paraId="26E70D0D" w14:textId="77777777" w:rsidR="004250E0" w:rsidRDefault="004250E0">
            <w:pPr>
              <w:spacing w:after="0" w:line="240" w:lineRule="auto"/>
              <w:jc w:val="center"/>
              <w:rPr>
                <w:rFonts w:cs="Arial"/>
                <w:color w:val="000000"/>
                <w:sz w:val="16"/>
                <w:szCs w:val="16"/>
              </w:rPr>
            </w:pPr>
            <w:r>
              <w:rPr>
                <w:rFonts w:cs="Arial"/>
                <w:color w:val="000000"/>
                <w:sz w:val="16"/>
                <w:szCs w:val="16"/>
              </w:rPr>
              <w:t>19%</w:t>
            </w:r>
          </w:p>
        </w:tc>
        <w:tc>
          <w:tcPr>
            <w:tcW w:w="710" w:type="dxa"/>
            <w:tcBorders>
              <w:top w:val="nil"/>
              <w:left w:val="nil"/>
              <w:bottom w:val="single" w:sz="4" w:space="0" w:color="4472C4"/>
              <w:right w:val="single" w:sz="4" w:space="0" w:color="4472C4"/>
            </w:tcBorders>
            <w:shd w:val="clear" w:color="auto" w:fill="DDEBF7"/>
            <w:vAlign w:val="center"/>
            <w:hideMark/>
          </w:tcPr>
          <w:p w14:paraId="08EC6678" w14:textId="77777777" w:rsidR="004250E0" w:rsidRDefault="004250E0">
            <w:pPr>
              <w:spacing w:after="0" w:line="240" w:lineRule="auto"/>
              <w:jc w:val="center"/>
              <w:rPr>
                <w:rFonts w:cs="Arial"/>
                <w:color w:val="000000"/>
                <w:sz w:val="16"/>
                <w:szCs w:val="16"/>
              </w:rPr>
            </w:pPr>
            <w:r>
              <w:rPr>
                <w:rFonts w:cs="Arial"/>
                <w:color w:val="000000"/>
                <w:sz w:val="16"/>
                <w:szCs w:val="16"/>
              </w:rPr>
              <w:t>1</w:t>
            </w:r>
          </w:p>
        </w:tc>
        <w:tc>
          <w:tcPr>
            <w:tcW w:w="566" w:type="dxa"/>
            <w:tcBorders>
              <w:top w:val="nil"/>
              <w:left w:val="nil"/>
              <w:bottom w:val="single" w:sz="4" w:space="0" w:color="4472C4"/>
              <w:right w:val="single" w:sz="4" w:space="0" w:color="4472C4"/>
            </w:tcBorders>
            <w:shd w:val="clear" w:color="auto" w:fill="DDEBF7"/>
            <w:vAlign w:val="center"/>
            <w:hideMark/>
          </w:tcPr>
          <w:p w14:paraId="7023CCA7" w14:textId="77777777" w:rsidR="004250E0" w:rsidRDefault="004250E0">
            <w:pPr>
              <w:spacing w:after="0" w:line="240" w:lineRule="auto"/>
              <w:jc w:val="center"/>
              <w:rPr>
                <w:rFonts w:cs="Arial"/>
                <w:color w:val="000000"/>
                <w:sz w:val="16"/>
                <w:szCs w:val="16"/>
              </w:rPr>
            </w:pPr>
            <w:r>
              <w:rPr>
                <w:rFonts w:cs="Arial"/>
                <w:color w:val="000000"/>
                <w:sz w:val="16"/>
                <w:szCs w:val="16"/>
              </w:rPr>
              <w:t>188</w:t>
            </w:r>
          </w:p>
        </w:tc>
      </w:tr>
      <w:tr w:rsidR="00B50ACC" w14:paraId="438BD525" w14:textId="77777777" w:rsidTr="002F4FA7">
        <w:trPr>
          <w:trHeight w:val="193"/>
        </w:trPr>
        <w:tc>
          <w:tcPr>
            <w:tcW w:w="2409" w:type="dxa"/>
            <w:tcBorders>
              <w:top w:val="nil"/>
              <w:left w:val="single" w:sz="4" w:space="0" w:color="4472C4"/>
              <w:bottom w:val="single" w:sz="4" w:space="0" w:color="4472C4"/>
              <w:right w:val="single" w:sz="4" w:space="0" w:color="4472C4"/>
            </w:tcBorders>
            <w:vAlign w:val="center"/>
            <w:hideMark/>
          </w:tcPr>
          <w:p w14:paraId="481E536A" w14:textId="77777777" w:rsidR="004250E0" w:rsidRDefault="004250E0">
            <w:pPr>
              <w:spacing w:after="0" w:line="240" w:lineRule="auto"/>
              <w:rPr>
                <w:rFonts w:cs="Arial"/>
                <w:sz w:val="16"/>
                <w:szCs w:val="16"/>
              </w:rPr>
            </w:pPr>
            <w:r>
              <w:rPr>
                <w:rFonts w:cs="Arial"/>
                <w:sz w:val="16"/>
                <w:szCs w:val="16"/>
              </w:rPr>
              <w:t>Billion BIPAC8900X Triple-WAN</w:t>
            </w:r>
            <w:r>
              <w:rPr>
                <w:rStyle w:val="FootnoteReference"/>
                <w:sz w:val="16"/>
                <w:szCs w:val="16"/>
              </w:rPr>
              <w:footnoteReference w:id="11"/>
            </w:r>
          </w:p>
        </w:tc>
        <w:tc>
          <w:tcPr>
            <w:tcW w:w="1134" w:type="dxa"/>
            <w:tcBorders>
              <w:top w:val="nil"/>
              <w:left w:val="nil"/>
              <w:bottom w:val="single" w:sz="4" w:space="0" w:color="4472C4"/>
              <w:right w:val="single" w:sz="4" w:space="0" w:color="4472C4"/>
            </w:tcBorders>
            <w:vAlign w:val="center"/>
            <w:hideMark/>
          </w:tcPr>
          <w:p w14:paraId="4E72E6DE" w14:textId="77777777" w:rsidR="004250E0" w:rsidRDefault="004250E0">
            <w:pPr>
              <w:spacing w:after="0" w:line="240" w:lineRule="auto"/>
              <w:jc w:val="center"/>
              <w:rPr>
                <w:rFonts w:cs="Arial"/>
                <w:sz w:val="16"/>
                <w:szCs w:val="16"/>
              </w:rPr>
            </w:pPr>
            <w:r>
              <w:rPr>
                <w:rFonts w:cs="Arial"/>
                <w:sz w:val="16"/>
                <w:szCs w:val="16"/>
              </w:rPr>
              <w:t>$255</w:t>
            </w:r>
          </w:p>
        </w:tc>
        <w:tc>
          <w:tcPr>
            <w:tcW w:w="992" w:type="dxa"/>
            <w:tcBorders>
              <w:top w:val="nil"/>
              <w:left w:val="nil"/>
              <w:bottom w:val="single" w:sz="4" w:space="0" w:color="4472C4"/>
              <w:right w:val="single" w:sz="4" w:space="0" w:color="4472C4"/>
            </w:tcBorders>
            <w:vAlign w:val="center"/>
            <w:hideMark/>
          </w:tcPr>
          <w:p w14:paraId="290FB8ED" w14:textId="77777777" w:rsidR="004250E0" w:rsidRDefault="004250E0">
            <w:pPr>
              <w:spacing w:after="0" w:line="240" w:lineRule="auto"/>
              <w:jc w:val="center"/>
              <w:rPr>
                <w:rFonts w:cs="Arial"/>
                <w:sz w:val="16"/>
                <w:szCs w:val="16"/>
              </w:rPr>
            </w:pPr>
            <w:r>
              <w:rPr>
                <w:rFonts w:cs="Arial"/>
                <w:sz w:val="16"/>
                <w:szCs w:val="16"/>
              </w:rPr>
              <w:t>76</w:t>
            </w:r>
          </w:p>
        </w:tc>
        <w:tc>
          <w:tcPr>
            <w:tcW w:w="851" w:type="dxa"/>
            <w:tcBorders>
              <w:top w:val="nil"/>
              <w:left w:val="nil"/>
              <w:bottom w:val="single" w:sz="4" w:space="0" w:color="4472C4"/>
              <w:right w:val="single" w:sz="4" w:space="0" w:color="4472C4"/>
            </w:tcBorders>
            <w:vAlign w:val="center"/>
            <w:hideMark/>
          </w:tcPr>
          <w:p w14:paraId="5B36339D" w14:textId="77777777" w:rsidR="004250E0" w:rsidRDefault="004250E0">
            <w:pPr>
              <w:spacing w:after="0" w:line="240" w:lineRule="auto"/>
              <w:jc w:val="center"/>
              <w:rPr>
                <w:rFonts w:cs="Arial"/>
                <w:sz w:val="16"/>
                <w:szCs w:val="16"/>
              </w:rPr>
            </w:pPr>
            <w:r>
              <w:rPr>
                <w:rFonts w:cs="Arial"/>
                <w:sz w:val="16"/>
                <w:szCs w:val="16"/>
              </w:rPr>
              <w:t>33</w:t>
            </w:r>
          </w:p>
        </w:tc>
        <w:tc>
          <w:tcPr>
            <w:tcW w:w="992" w:type="dxa"/>
            <w:tcBorders>
              <w:top w:val="nil"/>
              <w:left w:val="nil"/>
              <w:bottom w:val="single" w:sz="4" w:space="0" w:color="4472C4"/>
              <w:right w:val="single" w:sz="4" w:space="0" w:color="4472C4"/>
            </w:tcBorders>
            <w:vAlign w:val="center"/>
            <w:hideMark/>
          </w:tcPr>
          <w:p w14:paraId="4966EDDE" w14:textId="77777777" w:rsidR="004250E0" w:rsidRDefault="004250E0">
            <w:pPr>
              <w:spacing w:after="0" w:line="240" w:lineRule="auto"/>
              <w:jc w:val="center"/>
              <w:rPr>
                <w:rFonts w:cs="Arial"/>
                <w:sz w:val="16"/>
                <w:szCs w:val="16"/>
              </w:rPr>
            </w:pPr>
            <w:r>
              <w:rPr>
                <w:rFonts w:cs="Arial"/>
                <w:sz w:val="16"/>
                <w:szCs w:val="16"/>
              </w:rPr>
              <w:t>73%</w:t>
            </w:r>
          </w:p>
        </w:tc>
        <w:tc>
          <w:tcPr>
            <w:tcW w:w="851" w:type="dxa"/>
            <w:tcBorders>
              <w:top w:val="nil"/>
              <w:left w:val="nil"/>
              <w:bottom w:val="single" w:sz="4" w:space="0" w:color="4472C4"/>
              <w:right w:val="single" w:sz="4" w:space="0" w:color="4472C4"/>
            </w:tcBorders>
            <w:vAlign w:val="center"/>
            <w:hideMark/>
          </w:tcPr>
          <w:p w14:paraId="0CC043B4" w14:textId="77777777" w:rsidR="004250E0" w:rsidRDefault="004250E0">
            <w:pPr>
              <w:spacing w:after="0" w:line="240" w:lineRule="auto"/>
              <w:jc w:val="center"/>
              <w:rPr>
                <w:rFonts w:cs="Arial"/>
                <w:sz w:val="16"/>
                <w:szCs w:val="16"/>
              </w:rPr>
            </w:pPr>
            <w:r>
              <w:rPr>
                <w:rFonts w:cs="Arial"/>
                <w:sz w:val="16"/>
                <w:szCs w:val="16"/>
              </w:rPr>
              <w:t>55%</w:t>
            </w:r>
          </w:p>
        </w:tc>
        <w:tc>
          <w:tcPr>
            <w:tcW w:w="1275" w:type="dxa"/>
            <w:tcBorders>
              <w:top w:val="nil"/>
              <w:left w:val="nil"/>
              <w:bottom w:val="single" w:sz="4" w:space="0" w:color="4472C4"/>
              <w:right w:val="single" w:sz="4" w:space="0" w:color="4472C4"/>
            </w:tcBorders>
            <w:vAlign w:val="center"/>
            <w:hideMark/>
          </w:tcPr>
          <w:p w14:paraId="46F21300" w14:textId="77777777" w:rsidR="004250E0" w:rsidRDefault="004250E0">
            <w:pPr>
              <w:spacing w:after="0" w:line="240" w:lineRule="auto"/>
              <w:jc w:val="center"/>
              <w:rPr>
                <w:rFonts w:cs="Arial"/>
                <w:sz w:val="16"/>
                <w:szCs w:val="16"/>
              </w:rPr>
            </w:pPr>
            <w:r>
              <w:rPr>
                <w:rFonts w:cs="Arial"/>
                <w:sz w:val="16"/>
                <w:szCs w:val="16"/>
              </w:rPr>
              <w:t>N/A</w:t>
            </w:r>
          </w:p>
        </w:tc>
        <w:tc>
          <w:tcPr>
            <w:tcW w:w="1560" w:type="dxa"/>
            <w:tcBorders>
              <w:top w:val="nil"/>
              <w:left w:val="nil"/>
              <w:bottom w:val="single" w:sz="4" w:space="0" w:color="4472C4"/>
              <w:right w:val="single" w:sz="4" w:space="0" w:color="4472C4"/>
            </w:tcBorders>
            <w:vAlign w:val="center"/>
            <w:hideMark/>
          </w:tcPr>
          <w:p w14:paraId="4FCFD332" w14:textId="77777777" w:rsidR="004250E0" w:rsidRDefault="004250E0">
            <w:pPr>
              <w:spacing w:after="0" w:line="240" w:lineRule="auto"/>
              <w:jc w:val="center"/>
              <w:rPr>
                <w:rFonts w:cs="Arial"/>
                <w:sz w:val="16"/>
                <w:szCs w:val="16"/>
              </w:rPr>
            </w:pPr>
            <w:r>
              <w:rPr>
                <w:rFonts w:cs="Arial"/>
                <w:sz w:val="16"/>
                <w:szCs w:val="16"/>
              </w:rPr>
              <w:t>N/A</w:t>
            </w:r>
          </w:p>
        </w:tc>
        <w:tc>
          <w:tcPr>
            <w:tcW w:w="1417" w:type="dxa"/>
            <w:gridSpan w:val="2"/>
            <w:tcBorders>
              <w:top w:val="single" w:sz="4" w:space="0" w:color="4472C4"/>
              <w:left w:val="nil"/>
              <w:bottom w:val="single" w:sz="4" w:space="0" w:color="4472C4"/>
              <w:right w:val="single" w:sz="4" w:space="0" w:color="4472C4"/>
            </w:tcBorders>
            <w:vAlign w:val="center"/>
            <w:hideMark/>
          </w:tcPr>
          <w:p w14:paraId="72E60A17" w14:textId="77777777" w:rsidR="004250E0" w:rsidRDefault="004250E0">
            <w:pPr>
              <w:spacing w:after="0" w:line="240" w:lineRule="auto"/>
              <w:jc w:val="center"/>
              <w:rPr>
                <w:rFonts w:cs="Arial"/>
                <w:sz w:val="16"/>
                <w:szCs w:val="16"/>
              </w:rPr>
            </w:pPr>
            <w:r>
              <w:rPr>
                <w:rFonts w:cs="Arial"/>
                <w:sz w:val="16"/>
                <w:szCs w:val="16"/>
              </w:rPr>
              <w:t>N/A</w:t>
            </w:r>
          </w:p>
        </w:tc>
        <w:tc>
          <w:tcPr>
            <w:tcW w:w="567" w:type="dxa"/>
            <w:tcBorders>
              <w:top w:val="nil"/>
              <w:left w:val="nil"/>
              <w:bottom w:val="single" w:sz="4" w:space="0" w:color="4472C4"/>
              <w:right w:val="single" w:sz="4" w:space="0" w:color="4472C4"/>
            </w:tcBorders>
            <w:vAlign w:val="center"/>
            <w:hideMark/>
          </w:tcPr>
          <w:p w14:paraId="7E1E07E4" w14:textId="77777777" w:rsidR="004250E0" w:rsidRDefault="004250E0">
            <w:pPr>
              <w:spacing w:after="0" w:line="240" w:lineRule="auto"/>
              <w:jc w:val="center"/>
              <w:rPr>
                <w:rFonts w:cs="Arial"/>
                <w:sz w:val="16"/>
                <w:szCs w:val="16"/>
              </w:rPr>
            </w:pPr>
            <w:r>
              <w:rPr>
                <w:rFonts w:cs="Arial"/>
                <w:sz w:val="16"/>
                <w:szCs w:val="16"/>
              </w:rPr>
              <w:t>N/A</w:t>
            </w:r>
          </w:p>
        </w:tc>
        <w:tc>
          <w:tcPr>
            <w:tcW w:w="567" w:type="dxa"/>
            <w:tcBorders>
              <w:top w:val="nil"/>
              <w:left w:val="nil"/>
              <w:bottom w:val="single" w:sz="4" w:space="0" w:color="4472C4"/>
              <w:right w:val="single" w:sz="4" w:space="0" w:color="4472C4"/>
            </w:tcBorders>
            <w:vAlign w:val="center"/>
            <w:hideMark/>
          </w:tcPr>
          <w:p w14:paraId="6121B9A0" w14:textId="77777777" w:rsidR="004250E0" w:rsidRDefault="004250E0">
            <w:pPr>
              <w:spacing w:after="0" w:line="240" w:lineRule="auto"/>
              <w:jc w:val="center"/>
              <w:rPr>
                <w:rFonts w:cs="Arial"/>
                <w:sz w:val="16"/>
                <w:szCs w:val="16"/>
              </w:rPr>
            </w:pPr>
            <w:r>
              <w:rPr>
                <w:rFonts w:cs="Arial"/>
                <w:sz w:val="16"/>
                <w:szCs w:val="16"/>
              </w:rPr>
              <w:t>N/A</w:t>
            </w:r>
          </w:p>
        </w:tc>
        <w:tc>
          <w:tcPr>
            <w:tcW w:w="992" w:type="dxa"/>
            <w:tcBorders>
              <w:top w:val="nil"/>
              <w:left w:val="nil"/>
              <w:bottom w:val="single" w:sz="4" w:space="0" w:color="4472C4"/>
              <w:right w:val="single" w:sz="4" w:space="0" w:color="4472C4"/>
            </w:tcBorders>
            <w:vAlign w:val="center"/>
            <w:hideMark/>
          </w:tcPr>
          <w:p w14:paraId="65DB1C72" w14:textId="77777777" w:rsidR="004250E0" w:rsidRDefault="004250E0">
            <w:pPr>
              <w:spacing w:after="0" w:line="240" w:lineRule="auto"/>
              <w:jc w:val="center"/>
              <w:rPr>
                <w:rFonts w:cs="Arial"/>
                <w:sz w:val="16"/>
                <w:szCs w:val="16"/>
              </w:rPr>
            </w:pPr>
            <w:r>
              <w:rPr>
                <w:rFonts w:cs="Arial"/>
                <w:sz w:val="16"/>
                <w:szCs w:val="16"/>
              </w:rPr>
              <w:t>N/A</w:t>
            </w:r>
          </w:p>
        </w:tc>
        <w:tc>
          <w:tcPr>
            <w:tcW w:w="710" w:type="dxa"/>
            <w:tcBorders>
              <w:top w:val="nil"/>
              <w:left w:val="nil"/>
              <w:bottom w:val="single" w:sz="4" w:space="0" w:color="4472C4"/>
              <w:right w:val="single" w:sz="4" w:space="0" w:color="4472C4"/>
            </w:tcBorders>
            <w:vAlign w:val="center"/>
            <w:hideMark/>
          </w:tcPr>
          <w:p w14:paraId="21DF1BC8" w14:textId="77777777" w:rsidR="004250E0" w:rsidRDefault="004250E0">
            <w:pPr>
              <w:spacing w:after="0" w:line="240" w:lineRule="auto"/>
              <w:jc w:val="center"/>
              <w:rPr>
                <w:rFonts w:cs="Arial"/>
                <w:sz w:val="16"/>
                <w:szCs w:val="16"/>
              </w:rPr>
            </w:pPr>
            <w:r>
              <w:rPr>
                <w:rFonts w:cs="Arial"/>
                <w:sz w:val="16"/>
                <w:szCs w:val="16"/>
              </w:rPr>
              <w:t>N/A</w:t>
            </w:r>
          </w:p>
        </w:tc>
        <w:tc>
          <w:tcPr>
            <w:tcW w:w="566" w:type="dxa"/>
            <w:tcBorders>
              <w:top w:val="nil"/>
              <w:left w:val="nil"/>
              <w:bottom w:val="single" w:sz="4" w:space="0" w:color="4472C4"/>
              <w:right w:val="single" w:sz="4" w:space="0" w:color="4472C4"/>
            </w:tcBorders>
            <w:vAlign w:val="center"/>
            <w:hideMark/>
          </w:tcPr>
          <w:p w14:paraId="07397D62" w14:textId="77777777" w:rsidR="004250E0" w:rsidRDefault="004250E0">
            <w:pPr>
              <w:spacing w:after="0" w:line="240" w:lineRule="auto"/>
              <w:jc w:val="center"/>
              <w:rPr>
                <w:rFonts w:cs="Arial"/>
                <w:sz w:val="16"/>
                <w:szCs w:val="16"/>
              </w:rPr>
            </w:pPr>
            <w:r>
              <w:rPr>
                <w:rFonts w:cs="Arial"/>
                <w:sz w:val="16"/>
                <w:szCs w:val="16"/>
              </w:rPr>
              <w:t>N/A</w:t>
            </w:r>
          </w:p>
        </w:tc>
      </w:tr>
      <w:tr w:rsidR="00557029" w14:paraId="2D9CF57B" w14:textId="77777777" w:rsidTr="002F4FA7">
        <w:trPr>
          <w:trHeight w:val="111"/>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667CBD49" w14:textId="77777777" w:rsidR="004250E0" w:rsidRDefault="004250E0">
            <w:pPr>
              <w:spacing w:after="0" w:line="240" w:lineRule="auto"/>
              <w:rPr>
                <w:rFonts w:cs="Arial"/>
                <w:color w:val="000000"/>
                <w:sz w:val="16"/>
                <w:szCs w:val="16"/>
              </w:rPr>
            </w:pPr>
            <w:r>
              <w:rPr>
                <w:rFonts w:cs="Arial"/>
                <w:color w:val="000000"/>
                <w:sz w:val="16"/>
                <w:szCs w:val="16"/>
              </w:rPr>
              <w:t>D-Link AC1600 - DSL-2888A</w:t>
            </w:r>
          </w:p>
        </w:tc>
        <w:tc>
          <w:tcPr>
            <w:tcW w:w="1134" w:type="dxa"/>
            <w:tcBorders>
              <w:top w:val="nil"/>
              <w:left w:val="nil"/>
              <w:bottom w:val="single" w:sz="4" w:space="0" w:color="4472C4"/>
              <w:right w:val="single" w:sz="4" w:space="0" w:color="4472C4"/>
            </w:tcBorders>
            <w:shd w:val="clear" w:color="auto" w:fill="DDEBF7"/>
            <w:vAlign w:val="center"/>
            <w:hideMark/>
          </w:tcPr>
          <w:p w14:paraId="5A769959" w14:textId="77777777" w:rsidR="004250E0" w:rsidRDefault="004250E0">
            <w:pPr>
              <w:spacing w:after="0" w:line="240" w:lineRule="auto"/>
              <w:jc w:val="center"/>
              <w:rPr>
                <w:rFonts w:cs="Arial"/>
                <w:color w:val="000000"/>
                <w:sz w:val="16"/>
                <w:szCs w:val="16"/>
              </w:rPr>
            </w:pPr>
            <w:r>
              <w:rPr>
                <w:rFonts w:cs="Arial"/>
                <w:color w:val="000000"/>
                <w:sz w:val="16"/>
                <w:szCs w:val="16"/>
              </w:rPr>
              <w:t>$199</w:t>
            </w:r>
          </w:p>
        </w:tc>
        <w:tc>
          <w:tcPr>
            <w:tcW w:w="992" w:type="dxa"/>
            <w:tcBorders>
              <w:top w:val="nil"/>
              <w:left w:val="nil"/>
              <w:bottom w:val="single" w:sz="4" w:space="0" w:color="4472C4"/>
              <w:right w:val="single" w:sz="4" w:space="0" w:color="4472C4"/>
            </w:tcBorders>
            <w:shd w:val="clear" w:color="auto" w:fill="DDEBF7"/>
            <w:vAlign w:val="center"/>
            <w:hideMark/>
          </w:tcPr>
          <w:p w14:paraId="12E5C087" w14:textId="77777777" w:rsidR="004250E0" w:rsidRDefault="004250E0">
            <w:pPr>
              <w:spacing w:after="0" w:line="240" w:lineRule="auto"/>
              <w:jc w:val="center"/>
              <w:rPr>
                <w:rFonts w:cs="Arial"/>
                <w:color w:val="000000"/>
                <w:sz w:val="16"/>
                <w:szCs w:val="16"/>
              </w:rPr>
            </w:pPr>
            <w:r>
              <w:rPr>
                <w:rFonts w:cs="Arial"/>
                <w:color w:val="000000"/>
                <w:sz w:val="16"/>
                <w:szCs w:val="16"/>
              </w:rPr>
              <w:t>76</w:t>
            </w:r>
          </w:p>
        </w:tc>
        <w:tc>
          <w:tcPr>
            <w:tcW w:w="851" w:type="dxa"/>
            <w:tcBorders>
              <w:top w:val="nil"/>
              <w:left w:val="nil"/>
              <w:bottom w:val="single" w:sz="4" w:space="0" w:color="4472C4"/>
              <w:right w:val="single" w:sz="4" w:space="0" w:color="4472C4"/>
            </w:tcBorders>
            <w:shd w:val="clear" w:color="auto" w:fill="DDEBF7"/>
            <w:vAlign w:val="center"/>
            <w:hideMark/>
          </w:tcPr>
          <w:p w14:paraId="1317C2AD" w14:textId="77777777" w:rsidR="004250E0" w:rsidRDefault="004250E0">
            <w:pPr>
              <w:spacing w:after="0" w:line="240" w:lineRule="auto"/>
              <w:jc w:val="center"/>
              <w:rPr>
                <w:rFonts w:cs="Arial"/>
                <w:color w:val="000000"/>
                <w:sz w:val="16"/>
                <w:szCs w:val="16"/>
              </w:rPr>
            </w:pPr>
            <w:r>
              <w:rPr>
                <w:rFonts w:cs="Arial"/>
                <w:color w:val="000000"/>
                <w:sz w:val="16"/>
                <w:szCs w:val="16"/>
              </w:rPr>
              <w:t>33</w:t>
            </w:r>
          </w:p>
        </w:tc>
        <w:tc>
          <w:tcPr>
            <w:tcW w:w="992" w:type="dxa"/>
            <w:tcBorders>
              <w:top w:val="nil"/>
              <w:left w:val="nil"/>
              <w:bottom w:val="single" w:sz="4" w:space="0" w:color="4472C4"/>
              <w:right w:val="single" w:sz="4" w:space="0" w:color="4472C4"/>
            </w:tcBorders>
            <w:shd w:val="clear" w:color="auto" w:fill="DDEBF7"/>
            <w:vAlign w:val="center"/>
            <w:hideMark/>
          </w:tcPr>
          <w:p w14:paraId="11943334" w14:textId="77777777" w:rsidR="004250E0" w:rsidRDefault="004250E0">
            <w:pPr>
              <w:spacing w:after="0" w:line="240" w:lineRule="auto"/>
              <w:jc w:val="center"/>
              <w:rPr>
                <w:rFonts w:cs="Arial"/>
                <w:color w:val="000000"/>
                <w:sz w:val="16"/>
                <w:szCs w:val="16"/>
              </w:rPr>
            </w:pPr>
            <w:r>
              <w:rPr>
                <w:rFonts w:cs="Arial"/>
                <w:color w:val="000000"/>
                <w:sz w:val="16"/>
                <w:szCs w:val="16"/>
              </w:rPr>
              <w:t>33%</w:t>
            </w:r>
          </w:p>
        </w:tc>
        <w:tc>
          <w:tcPr>
            <w:tcW w:w="851" w:type="dxa"/>
            <w:tcBorders>
              <w:top w:val="nil"/>
              <w:left w:val="nil"/>
              <w:bottom w:val="single" w:sz="4" w:space="0" w:color="4472C4"/>
              <w:right w:val="single" w:sz="4" w:space="0" w:color="4472C4"/>
            </w:tcBorders>
            <w:shd w:val="clear" w:color="auto" w:fill="DDEBF7"/>
            <w:vAlign w:val="center"/>
            <w:hideMark/>
          </w:tcPr>
          <w:p w14:paraId="7D7D08E2" w14:textId="77777777" w:rsidR="004250E0" w:rsidRDefault="004250E0">
            <w:pPr>
              <w:spacing w:after="0" w:line="240" w:lineRule="auto"/>
              <w:jc w:val="center"/>
              <w:rPr>
                <w:rFonts w:cs="Arial"/>
                <w:color w:val="000000"/>
                <w:sz w:val="16"/>
                <w:szCs w:val="16"/>
              </w:rPr>
            </w:pPr>
            <w:r>
              <w:rPr>
                <w:rFonts w:cs="Arial"/>
                <w:color w:val="000000"/>
                <w:sz w:val="16"/>
                <w:szCs w:val="16"/>
              </w:rPr>
              <w:t>63%</w:t>
            </w:r>
          </w:p>
        </w:tc>
        <w:tc>
          <w:tcPr>
            <w:tcW w:w="1275" w:type="dxa"/>
            <w:tcBorders>
              <w:top w:val="nil"/>
              <w:left w:val="nil"/>
              <w:bottom w:val="single" w:sz="4" w:space="0" w:color="4472C4"/>
              <w:right w:val="single" w:sz="4" w:space="0" w:color="4472C4"/>
            </w:tcBorders>
            <w:shd w:val="clear" w:color="auto" w:fill="DDEBF7"/>
            <w:vAlign w:val="center"/>
            <w:hideMark/>
          </w:tcPr>
          <w:p w14:paraId="40CAD2BE"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40039A9D" w14:textId="77777777" w:rsidR="004250E0" w:rsidRDefault="004250E0">
            <w:pPr>
              <w:spacing w:after="0" w:line="240" w:lineRule="auto"/>
              <w:jc w:val="center"/>
              <w:rPr>
                <w:rFonts w:cs="Arial"/>
                <w:color w:val="000000"/>
                <w:sz w:val="16"/>
                <w:szCs w:val="16"/>
              </w:rPr>
            </w:pPr>
            <w:r>
              <w:rPr>
                <w:rFonts w:cs="Arial"/>
                <w:color w:val="000000"/>
                <w:sz w:val="16"/>
                <w:szCs w:val="16"/>
              </w:rPr>
              <w:t>802.11b/g/n/ac</w:t>
            </w:r>
          </w:p>
        </w:tc>
        <w:tc>
          <w:tcPr>
            <w:tcW w:w="708" w:type="dxa"/>
            <w:tcBorders>
              <w:top w:val="nil"/>
              <w:left w:val="nil"/>
              <w:bottom w:val="single" w:sz="4" w:space="0" w:color="4472C4"/>
              <w:right w:val="single" w:sz="4" w:space="0" w:color="4472C4"/>
            </w:tcBorders>
            <w:shd w:val="clear" w:color="auto" w:fill="DDEBF7"/>
            <w:vAlign w:val="center"/>
            <w:hideMark/>
          </w:tcPr>
          <w:p w14:paraId="654F5FD6" w14:textId="77777777" w:rsidR="004250E0" w:rsidRDefault="004250E0">
            <w:pPr>
              <w:spacing w:after="0" w:line="240" w:lineRule="auto"/>
              <w:jc w:val="center"/>
              <w:rPr>
                <w:rFonts w:cs="Arial"/>
                <w:color w:val="000000"/>
                <w:sz w:val="16"/>
                <w:szCs w:val="16"/>
              </w:rPr>
            </w:pPr>
            <w:r>
              <w:rPr>
                <w:rFonts w:cs="Arial"/>
                <w:color w:val="000000"/>
                <w:sz w:val="16"/>
                <w:szCs w:val="16"/>
              </w:rPr>
              <w:t>300</w:t>
            </w:r>
          </w:p>
        </w:tc>
        <w:tc>
          <w:tcPr>
            <w:tcW w:w="709" w:type="dxa"/>
            <w:tcBorders>
              <w:top w:val="nil"/>
              <w:left w:val="nil"/>
              <w:bottom w:val="single" w:sz="4" w:space="0" w:color="4472C4"/>
              <w:right w:val="single" w:sz="4" w:space="0" w:color="4472C4"/>
            </w:tcBorders>
            <w:shd w:val="clear" w:color="auto" w:fill="DDEBF7"/>
            <w:vAlign w:val="center"/>
            <w:hideMark/>
          </w:tcPr>
          <w:p w14:paraId="311C76AD" w14:textId="77777777" w:rsidR="004250E0" w:rsidRDefault="004250E0">
            <w:pPr>
              <w:spacing w:after="0" w:line="240" w:lineRule="auto"/>
              <w:jc w:val="center"/>
              <w:rPr>
                <w:rFonts w:cs="Arial"/>
                <w:color w:val="000000"/>
                <w:sz w:val="16"/>
                <w:szCs w:val="16"/>
              </w:rPr>
            </w:pPr>
            <w:r>
              <w:rPr>
                <w:rFonts w:cs="Arial"/>
                <w:color w:val="000000"/>
                <w:sz w:val="16"/>
                <w:szCs w:val="16"/>
              </w:rPr>
              <w:t>1300</w:t>
            </w:r>
          </w:p>
        </w:tc>
        <w:tc>
          <w:tcPr>
            <w:tcW w:w="567" w:type="dxa"/>
            <w:tcBorders>
              <w:top w:val="nil"/>
              <w:left w:val="nil"/>
              <w:bottom w:val="single" w:sz="4" w:space="0" w:color="4472C4"/>
              <w:right w:val="single" w:sz="4" w:space="0" w:color="4472C4"/>
            </w:tcBorders>
            <w:shd w:val="clear" w:color="auto" w:fill="DDEBF7"/>
            <w:vAlign w:val="center"/>
            <w:hideMark/>
          </w:tcPr>
          <w:p w14:paraId="2C018DD6" w14:textId="77777777" w:rsidR="004250E0" w:rsidRDefault="004250E0">
            <w:pPr>
              <w:spacing w:after="0" w:line="240" w:lineRule="auto"/>
              <w:jc w:val="center"/>
              <w:rPr>
                <w:rFonts w:cs="Arial"/>
                <w:color w:val="000000"/>
                <w:sz w:val="16"/>
                <w:szCs w:val="16"/>
              </w:rPr>
            </w:pPr>
            <w:r>
              <w:rPr>
                <w:rFonts w:cs="Arial"/>
                <w:color w:val="000000"/>
                <w:sz w:val="16"/>
                <w:szCs w:val="16"/>
              </w:rPr>
              <w:t>149</w:t>
            </w:r>
          </w:p>
        </w:tc>
        <w:tc>
          <w:tcPr>
            <w:tcW w:w="567" w:type="dxa"/>
            <w:tcBorders>
              <w:top w:val="nil"/>
              <w:left w:val="nil"/>
              <w:bottom w:val="single" w:sz="4" w:space="0" w:color="4472C4"/>
              <w:right w:val="single" w:sz="4" w:space="0" w:color="4472C4"/>
            </w:tcBorders>
            <w:shd w:val="clear" w:color="auto" w:fill="DDEBF7"/>
            <w:vAlign w:val="center"/>
            <w:hideMark/>
          </w:tcPr>
          <w:p w14:paraId="52AB0D0E" w14:textId="77777777" w:rsidR="004250E0" w:rsidRDefault="004250E0">
            <w:pPr>
              <w:spacing w:after="0" w:line="240" w:lineRule="auto"/>
              <w:jc w:val="center"/>
              <w:rPr>
                <w:rFonts w:cs="Arial"/>
                <w:color w:val="000000"/>
                <w:sz w:val="16"/>
                <w:szCs w:val="16"/>
              </w:rPr>
            </w:pPr>
            <w:r>
              <w:rPr>
                <w:rFonts w:cs="Arial"/>
                <w:color w:val="000000"/>
                <w:sz w:val="16"/>
                <w:szCs w:val="16"/>
              </w:rPr>
              <w:t>292</w:t>
            </w:r>
          </w:p>
        </w:tc>
        <w:tc>
          <w:tcPr>
            <w:tcW w:w="992" w:type="dxa"/>
            <w:tcBorders>
              <w:top w:val="nil"/>
              <w:left w:val="nil"/>
              <w:bottom w:val="single" w:sz="4" w:space="0" w:color="4472C4"/>
              <w:right w:val="single" w:sz="4" w:space="0" w:color="4472C4"/>
            </w:tcBorders>
            <w:shd w:val="clear" w:color="auto" w:fill="DDEBF7"/>
            <w:vAlign w:val="center"/>
            <w:hideMark/>
          </w:tcPr>
          <w:p w14:paraId="0720A26A" w14:textId="77777777" w:rsidR="004250E0" w:rsidRDefault="004250E0">
            <w:pPr>
              <w:spacing w:after="0" w:line="240" w:lineRule="auto"/>
              <w:jc w:val="center"/>
              <w:rPr>
                <w:rFonts w:cs="Arial"/>
                <w:color w:val="000000"/>
                <w:sz w:val="16"/>
                <w:szCs w:val="16"/>
              </w:rPr>
            </w:pPr>
            <w:r>
              <w:rPr>
                <w:rFonts w:cs="Arial"/>
                <w:color w:val="000000"/>
                <w:sz w:val="16"/>
                <w:szCs w:val="16"/>
              </w:rPr>
              <w:t>26%</w:t>
            </w:r>
          </w:p>
        </w:tc>
        <w:tc>
          <w:tcPr>
            <w:tcW w:w="710" w:type="dxa"/>
            <w:tcBorders>
              <w:top w:val="nil"/>
              <w:left w:val="nil"/>
              <w:bottom w:val="single" w:sz="4" w:space="0" w:color="4472C4"/>
              <w:right w:val="single" w:sz="4" w:space="0" w:color="4472C4"/>
            </w:tcBorders>
            <w:shd w:val="clear" w:color="auto" w:fill="DDEBF7"/>
            <w:vAlign w:val="center"/>
            <w:hideMark/>
          </w:tcPr>
          <w:p w14:paraId="0A036533" w14:textId="77777777" w:rsidR="004250E0" w:rsidRDefault="004250E0">
            <w:pPr>
              <w:spacing w:after="0" w:line="240" w:lineRule="auto"/>
              <w:jc w:val="center"/>
              <w:rPr>
                <w:rFonts w:cs="Arial"/>
                <w:color w:val="000000"/>
                <w:sz w:val="16"/>
                <w:szCs w:val="16"/>
              </w:rPr>
            </w:pPr>
            <w:r>
              <w:rPr>
                <w:rFonts w:cs="Arial"/>
                <w:color w:val="000000"/>
                <w:sz w:val="16"/>
                <w:szCs w:val="16"/>
              </w:rPr>
              <w:t>6</w:t>
            </w:r>
          </w:p>
        </w:tc>
        <w:tc>
          <w:tcPr>
            <w:tcW w:w="566" w:type="dxa"/>
            <w:tcBorders>
              <w:top w:val="nil"/>
              <w:left w:val="nil"/>
              <w:bottom w:val="single" w:sz="4" w:space="0" w:color="4472C4"/>
              <w:right w:val="single" w:sz="4" w:space="0" w:color="4472C4"/>
            </w:tcBorders>
            <w:shd w:val="clear" w:color="auto" w:fill="DDEBF7"/>
            <w:vAlign w:val="center"/>
            <w:hideMark/>
          </w:tcPr>
          <w:p w14:paraId="3F4DFAD8" w14:textId="77777777" w:rsidR="004250E0" w:rsidRDefault="004250E0">
            <w:pPr>
              <w:spacing w:after="0" w:line="240" w:lineRule="auto"/>
              <w:jc w:val="center"/>
              <w:rPr>
                <w:rFonts w:cs="Arial"/>
                <w:color w:val="000000"/>
                <w:sz w:val="16"/>
                <w:szCs w:val="16"/>
              </w:rPr>
            </w:pPr>
            <w:r>
              <w:rPr>
                <w:rFonts w:cs="Arial"/>
                <w:color w:val="000000"/>
                <w:sz w:val="16"/>
                <w:szCs w:val="16"/>
              </w:rPr>
              <w:t>49</w:t>
            </w:r>
          </w:p>
        </w:tc>
      </w:tr>
      <w:tr w:rsidR="000D6981" w14:paraId="050A04C9" w14:textId="77777777" w:rsidTr="002F4FA7">
        <w:trPr>
          <w:trHeight w:val="215"/>
        </w:trPr>
        <w:tc>
          <w:tcPr>
            <w:tcW w:w="2409" w:type="dxa"/>
            <w:tcBorders>
              <w:top w:val="nil"/>
              <w:left w:val="single" w:sz="4" w:space="0" w:color="4472C4"/>
              <w:bottom w:val="single" w:sz="4" w:space="0" w:color="4472C4"/>
              <w:right w:val="single" w:sz="4" w:space="0" w:color="4472C4"/>
            </w:tcBorders>
            <w:vAlign w:val="center"/>
            <w:hideMark/>
          </w:tcPr>
          <w:p w14:paraId="79822E52" w14:textId="368DCD79" w:rsidR="000D6981" w:rsidRDefault="000D6981" w:rsidP="000D6981">
            <w:pPr>
              <w:spacing w:after="0" w:line="240" w:lineRule="auto"/>
              <w:rPr>
                <w:rFonts w:cs="Arial"/>
                <w:sz w:val="16"/>
                <w:szCs w:val="16"/>
              </w:rPr>
            </w:pPr>
            <w:r>
              <w:rPr>
                <w:rFonts w:cs="Arial"/>
                <w:sz w:val="16"/>
                <w:szCs w:val="16"/>
              </w:rPr>
              <w:t>D-Link DSL-G225</w:t>
            </w:r>
            <w:r>
              <w:rPr>
                <w:rStyle w:val="FootnoteReference"/>
                <w:rFonts w:cs="Arial"/>
                <w:sz w:val="16"/>
                <w:szCs w:val="16"/>
              </w:rPr>
              <w:footnoteReference w:id="12"/>
            </w:r>
          </w:p>
        </w:tc>
        <w:tc>
          <w:tcPr>
            <w:tcW w:w="1134" w:type="dxa"/>
            <w:tcBorders>
              <w:top w:val="nil"/>
              <w:left w:val="nil"/>
              <w:bottom w:val="single" w:sz="4" w:space="0" w:color="4472C4"/>
              <w:right w:val="single" w:sz="4" w:space="0" w:color="4472C4"/>
            </w:tcBorders>
            <w:vAlign w:val="center"/>
            <w:hideMark/>
          </w:tcPr>
          <w:p w14:paraId="1237FA4D" w14:textId="77777777" w:rsidR="000D6981" w:rsidRDefault="000D6981" w:rsidP="000D6981">
            <w:pPr>
              <w:spacing w:after="0" w:line="240" w:lineRule="auto"/>
              <w:jc w:val="center"/>
              <w:rPr>
                <w:rFonts w:cs="Arial"/>
                <w:sz w:val="16"/>
                <w:szCs w:val="16"/>
              </w:rPr>
            </w:pPr>
            <w:r>
              <w:rPr>
                <w:rFonts w:cs="Arial"/>
                <w:sz w:val="16"/>
                <w:szCs w:val="16"/>
              </w:rPr>
              <w:t>$79</w:t>
            </w:r>
          </w:p>
        </w:tc>
        <w:tc>
          <w:tcPr>
            <w:tcW w:w="992" w:type="dxa"/>
            <w:tcBorders>
              <w:top w:val="nil"/>
              <w:left w:val="nil"/>
              <w:bottom w:val="single" w:sz="4" w:space="0" w:color="4472C4"/>
              <w:right w:val="single" w:sz="4" w:space="0" w:color="4472C4"/>
            </w:tcBorders>
            <w:vAlign w:val="center"/>
            <w:hideMark/>
          </w:tcPr>
          <w:p w14:paraId="088A0EDA" w14:textId="77777777" w:rsidR="000D6981" w:rsidRDefault="000D6981" w:rsidP="000D6981">
            <w:pPr>
              <w:spacing w:after="0" w:line="240" w:lineRule="auto"/>
              <w:jc w:val="center"/>
              <w:rPr>
                <w:rFonts w:cs="Arial"/>
                <w:sz w:val="16"/>
                <w:szCs w:val="16"/>
              </w:rPr>
            </w:pPr>
            <w:r>
              <w:rPr>
                <w:rFonts w:cs="Arial"/>
                <w:sz w:val="16"/>
                <w:szCs w:val="16"/>
              </w:rPr>
              <w:t>74</w:t>
            </w:r>
          </w:p>
        </w:tc>
        <w:tc>
          <w:tcPr>
            <w:tcW w:w="851" w:type="dxa"/>
            <w:tcBorders>
              <w:top w:val="nil"/>
              <w:left w:val="nil"/>
              <w:bottom w:val="single" w:sz="4" w:space="0" w:color="4472C4"/>
              <w:right w:val="single" w:sz="4" w:space="0" w:color="4472C4"/>
            </w:tcBorders>
            <w:vAlign w:val="center"/>
            <w:hideMark/>
          </w:tcPr>
          <w:p w14:paraId="3368817C" w14:textId="77777777" w:rsidR="000D6981" w:rsidRDefault="000D6981" w:rsidP="000D6981">
            <w:pPr>
              <w:spacing w:after="0" w:line="240" w:lineRule="auto"/>
              <w:jc w:val="center"/>
              <w:rPr>
                <w:rFonts w:cs="Arial"/>
                <w:sz w:val="16"/>
                <w:szCs w:val="16"/>
              </w:rPr>
            </w:pPr>
            <w:r>
              <w:rPr>
                <w:rFonts w:cs="Arial"/>
                <w:sz w:val="16"/>
                <w:szCs w:val="16"/>
              </w:rPr>
              <w:t>30</w:t>
            </w:r>
          </w:p>
        </w:tc>
        <w:tc>
          <w:tcPr>
            <w:tcW w:w="992" w:type="dxa"/>
            <w:tcBorders>
              <w:top w:val="nil"/>
              <w:left w:val="nil"/>
              <w:bottom w:val="single" w:sz="4" w:space="0" w:color="4472C4"/>
              <w:right w:val="single" w:sz="4" w:space="0" w:color="4472C4"/>
            </w:tcBorders>
            <w:vAlign w:val="center"/>
            <w:hideMark/>
          </w:tcPr>
          <w:p w14:paraId="4B3C460B" w14:textId="77777777" w:rsidR="000D6981" w:rsidRDefault="000D6981" w:rsidP="000D6981">
            <w:pPr>
              <w:spacing w:after="0" w:line="240" w:lineRule="auto"/>
              <w:jc w:val="center"/>
              <w:rPr>
                <w:rFonts w:cs="Arial"/>
                <w:sz w:val="16"/>
                <w:szCs w:val="16"/>
              </w:rPr>
            </w:pPr>
            <w:r>
              <w:rPr>
                <w:rFonts w:cs="Arial"/>
                <w:sz w:val="16"/>
                <w:szCs w:val="16"/>
              </w:rPr>
              <w:t>40%</w:t>
            </w:r>
          </w:p>
        </w:tc>
        <w:tc>
          <w:tcPr>
            <w:tcW w:w="851" w:type="dxa"/>
            <w:tcBorders>
              <w:top w:val="nil"/>
              <w:left w:val="nil"/>
              <w:bottom w:val="single" w:sz="4" w:space="0" w:color="4472C4"/>
              <w:right w:val="single" w:sz="4" w:space="0" w:color="4472C4"/>
            </w:tcBorders>
            <w:vAlign w:val="center"/>
            <w:hideMark/>
          </w:tcPr>
          <w:p w14:paraId="6257DF39" w14:textId="77777777" w:rsidR="000D6981" w:rsidRDefault="000D6981" w:rsidP="000D6981">
            <w:pPr>
              <w:spacing w:after="0" w:line="240" w:lineRule="auto"/>
              <w:jc w:val="center"/>
              <w:rPr>
                <w:rFonts w:cs="Arial"/>
                <w:sz w:val="16"/>
                <w:szCs w:val="16"/>
              </w:rPr>
            </w:pPr>
            <w:r>
              <w:rPr>
                <w:rFonts w:cs="Arial"/>
                <w:sz w:val="16"/>
                <w:szCs w:val="16"/>
              </w:rPr>
              <w:t>62%</w:t>
            </w:r>
          </w:p>
        </w:tc>
        <w:tc>
          <w:tcPr>
            <w:tcW w:w="1275" w:type="dxa"/>
            <w:tcBorders>
              <w:top w:val="nil"/>
              <w:left w:val="nil"/>
              <w:bottom w:val="single" w:sz="4" w:space="0" w:color="4472C4"/>
              <w:right w:val="single" w:sz="4" w:space="0" w:color="4472C4"/>
            </w:tcBorders>
            <w:vAlign w:val="center"/>
            <w:hideMark/>
          </w:tcPr>
          <w:p w14:paraId="601B75A2" w14:textId="77777777" w:rsidR="000D6981" w:rsidRDefault="000D6981" w:rsidP="000D6981">
            <w:pPr>
              <w:spacing w:after="0" w:line="240" w:lineRule="auto"/>
              <w:jc w:val="center"/>
              <w:rPr>
                <w:rFonts w:cs="Arial"/>
                <w:sz w:val="16"/>
                <w:szCs w:val="16"/>
              </w:rPr>
            </w:pPr>
            <w:r>
              <w:rPr>
                <w:rFonts w:cs="Arial"/>
                <w:sz w:val="16"/>
                <w:szCs w:val="16"/>
              </w:rPr>
              <w:t>2.4GHz</w:t>
            </w:r>
          </w:p>
        </w:tc>
        <w:tc>
          <w:tcPr>
            <w:tcW w:w="1560" w:type="dxa"/>
            <w:tcBorders>
              <w:top w:val="nil"/>
              <w:left w:val="nil"/>
              <w:bottom w:val="single" w:sz="4" w:space="0" w:color="4472C4"/>
              <w:right w:val="single" w:sz="4" w:space="0" w:color="4472C4"/>
            </w:tcBorders>
            <w:vAlign w:val="center"/>
            <w:hideMark/>
          </w:tcPr>
          <w:p w14:paraId="187C9F38" w14:textId="77777777" w:rsidR="000D6981" w:rsidRDefault="000D6981" w:rsidP="000D6981">
            <w:pPr>
              <w:spacing w:after="0" w:line="240" w:lineRule="auto"/>
              <w:jc w:val="center"/>
              <w:rPr>
                <w:rFonts w:cs="Arial"/>
                <w:sz w:val="16"/>
                <w:szCs w:val="16"/>
              </w:rPr>
            </w:pPr>
            <w:r>
              <w:rPr>
                <w:rFonts w:cs="Arial"/>
                <w:sz w:val="16"/>
                <w:szCs w:val="16"/>
              </w:rPr>
              <w:t>802.11n</w:t>
            </w:r>
          </w:p>
        </w:tc>
        <w:tc>
          <w:tcPr>
            <w:tcW w:w="708" w:type="dxa"/>
            <w:tcBorders>
              <w:top w:val="nil"/>
              <w:left w:val="nil"/>
              <w:bottom w:val="single" w:sz="4" w:space="0" w:color="4472C4"/>
              <w:right w:val="single" w:sz="4" w:space="0" w:color="4472C4"/>
            </w:tcBorders>
            <w:vAlign w:val="center"/>
            <w:hideMark/>
          </w:tcPr>
          <w:p w14:paraId="7FF4F93D" w14:textId="1785D0EB" w:rsidR="000D6981" w:rsidRDefault="000D6981" w:rsidP="000D6981">
            <w:pPr>
              <w:spacing w:after="0" w:line="240" w:lineRule="auto"/>
              <w:jc w:val="center"/>
              <w:rPr>
                <w:rFonts w:cs="Arial"/>
                <w:sz w:val="16"/>
                <w:szCs w:val="16"/>
              </w:rPr>
            </w:pPr>
            <w:r>
              <w:rPr>
                <w:rFonts w:cs="Arial"/>
                <w:sz w:val="16"/>
                <w:szCs w:val="16"/>
              </w:rPr>
              <w:t>300</w:t>
            </w:r>
          </w:p>
        </w:tc>
        <w:tc>
          <w:tcPr>
            <w:tcW w:w="709" w:type="dxa"/>
            <w:tcBorders>
              <w:top w:val="nil"/>
              <w:left w:val="nil"/>
              <w:bottom w:val="single" w:sz="4" w:space="0" w:color="4472C4"/>
              <w:right w:val="single" w:sz="4" w:space="0" w:color="4472C4"/>
            </w:tcBorders>
            <w:vAlign w:val="center"/>
            <w:hideMark/>
          </w:tcPr>
          <w:p w14:paraId="740A8774" w14:textId="03AC87AA" w:rsidR="000D6981" w:rsidRDefault="000D6981" w:rsidP="000D6981">
            <w:pPr>
              <w:spacing w:after="0" w:line="240" w:lineRule="auto"/>
              <w:jc w:val="center"/>
              <w:rPr>
                <w:rFonts w:cs="Arial"/>
                <w:sz w:val="16"/>
                <w:szCs w:val="16"/>
              </w:rPr>
            </w:pPr>
            <w:r>
              <w:rPr>
                <w:rFonts w:cs="Arial"/>
                <w:sz w:val="16"/>
                <w:szCs w:val="16"/>
              </w:rPr>
              <w:t>N/A</w:t>
            </w:r>
          </w:p>
        </w:tc>
        <w:tc>
          <w:tcPr>
            <w:tcW w:w="567" w:type="dxa"/>
            <w:tcBorders>
              <w:top w:val="nil"/>
              <w:left w:val="nil"/>
              <w:bottom w:val="single" w:sz="4" w:space="0" w:color="4472C4"/>
              <w:right w:val="single" w:sz="4" w:space="0" w:color="4472C4"/>
            </w:tcBorders>
            <w:vAlign w:val="center"/>
            <w:hideMark/>
          </w:tcPr>
          <w:p w14:paraId="52FB555D" w14:textId="0CDD3265" w:rsidR="000D6981" w:rsidRDefault="000D6981" w:rsidP="000D6981">
            <w:pPr>
              <w:spacing w:after="0" w:line="240" w:lineRule="auto"/>
              <w:jc w:val="center"/>
              <w:rPr>
                <w:rFonts w:cs="Arial"/>
                <w:sz w:val="16"/>
                <w:szCs w:val="16"/>
              </w:rPr>
            </w:pPr>
            <w:r>
              <w:rPr>
                <w:rFonts w:cs="Arial"/>
                <w:sz w:val="16"/>
                <w:szCs w:val="16"/>
              </w:rPr>
              <w:t>90</w:t>
            </w:r>
          </w:p>
        </w:tc>
        <w:tc>
          <w:tcPr>
            <w:tcW w:w="567" w:type="dxa"/>
            <w:tcBorders>
              <w:top w:val="nil"/>
              <w:left w:val="nil"/>
              <w:bottom w:val="single" w:sz="4" w:space="0" w:color="4472C4"/>
              <w:right w:val="single" w:sz="4" w:space="0" w:color="4472C4"/>
            </w:tcBorders>
            <w:vAlign w:val="center"/>
            <w:hideMark/>
          </w:tcPr>
          <w:p w14:paraId="0F06C41A" w14:textId="1CE2F18F" w:rsidR="000D6981" w:rsidRDefault="000D6981" w:rsidP="000D6981">
            <w:pPr>
              <w:spacing w:after="0" w:line="240" w:lineRule="auto"/>
              <w:jc w:val="center"/>
              <w:rPr>
                <w:rFonts w:cs="Arial"/>
                <w:sz w:val="16"/>
                <w:szCs w:val="16"/>
              </w:rPr>
            </w:pPr>
            <w:r>
              <w:rPr>
                <w:rFonts w:cs="Arial"/>
                <w:sz w:val="16"/>
                <w:szCs w:val="16"/>
              </w:rPr>
              <w:t>N/A</w:t>
            </w:r>
          </w:p>
        </w:tc>
        <w:tc>
          <w:tcPr>
            <w:tcW w:w="992" w:type="dxa"/>
            <w:tcBorders>
              <w:top w:val="nil"/>
              <w:left w:val="nil"/>
              <w:bottom w:val="single" w:sz="4" w:space="0" w:color="4472C4"/>
              <w:right w:val="single" w:sz="4" w:space="0" w:color="4472C4"/>
            </w:tcBorders>
            <w:vAlign w:val="center"/>
            <w:hideMark/>
          </w:tcPr>
          <w:p w14:paraId="119DE1D4" w14:textId="4959BC83" w:rsidR="000D6981" w:rsidRDefault="000D6981" w:rsidP="000D6981">
            <w:pPr>
              <w:spacing w:after="0" w:line="240" w:lineRule="auto"/>
              <w:jc w:val="center"/>
              <w:rPr>
                <w:rFonts w:cs="Arial"/>
                <w:sz w:val="16"/>
                <w:szCs w:val="16"/>
              </w:rPr>
            </w:pPr>
            <w:r>
              <w:rPr>
                <w:rFonts w:cs="Arial"/>
                <w:sz w:val="16"/>
                <w:szCs w:val="16"/>
              </w:rPr>
              <w:t>33%</w:t>
            </w:r>
          </w:p>
        </w:tc>
        <w:tc>
          <w:tcPr>
            <w:tcW w:w="710" w:type="dxa"/>
            <w:tcBorders>
              <w:top w:val="nil"/>
              <w:left w:val="nil"/>
              <w:bottom w:val="single" w:sz="4" w:space="0" w:color="4472C4"/>
              <w:right w:val="single" w:sz="4" w:space="0" w:color="4472C4"/>
            </w:tcBorders>
            <w:vAlign w:val="center"/>
            <w:hideMark/>
          </w:tcPr>
          <w:p w14:paraId="70ED4752" w14:textId="12A1C4F6" w:rsidR="000D6981" w:rsidRDefault="000D6981" w:rsidP="000D6981">
            <w:pPr>
              <w:spacing w:after="0" w:line="240" w:lineRule="auto"/>
              <w:jc w:val="center"/>
              <w:rPr>
                <w:rFonts w:cs="Arial"/>
                <w:sz w:val="16"/>
                <w:szCs w:val="16"/>
              </w:rPr>
            </w:pPr>
            <w:r>
              <w:rPr>
                <w:rFonts w:cs="Arial"/>
                <w:sz w:val="16"/>
                <w:szCs w:val="16"/>
              </w:rPr>
              <w:t>0</w:t>
            </w:r>
          </w:p>
        </w:tc>
        <w:tc>
          <w:tcPr>
            <w:tcW w:w="566" w:type="dxa"/>
            <w:tcBorders>
              <w:top w:val="nil"/>
              <w:left w:val="nil"/>
              <w:bottom w:val="single" w:sz="4" w:space="0" w:color="4472C4"/>
              <w:right w:val="single" w:sz="4" w:space="0" w:color="4472C4"/>
            </w:tcBorders>
            <w:vAlign w:val="center"/>
            <w:hideMark/>
          </w:tcPr>
          <w:p w14:paraId="59D615AA" w14:textId="630DBCE6" w:rsidR="000D6981" w:rsidRDefault="000D6981" w:rsidP="000D6981">
            <w:pPr>
              <w:spacing w:after="0" w:line="240" w:lineRule="auto"/>
              <w:jc w:val="center"/>
              <w:rPr>
                <w:rFonts w:cs="Arial"/>
                <w:sz w:val="16"/>
                <w:szCs w:val="16"/>
              </w:rPr>
            </w:pPr>
            <w:r>
              <w:rPr>
                <w:rFonts w:cs="Arial"/>
                <w:sz w:val="16"/>
                <w:szCs w:val="16"/>
              </w:rPr>
              <w:t>N/A</w:t>
            </w:r>
          </w:p>
        </w:tc>
      </w:tr>
      <w:tr w:rsidR="00557029" w14:paraId="2B53995D" w14:textId="77777777" w:rsidTr="002F4FA7">
        <w:trPr>
          <w:trHeight w:val="35"/>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6C664751" w14:textId="77777777" w:rsidR="004250E0" w:rsidRDefault="004250E0">
            <w:pPr>
              <w:spacing w:after="0" w:line="240" w:lineRule="auto"/>
              <w:rPr>
                <w:rFonts w:cs="Arial"/>
                <w:color w:val="000000"/>
                <w:sz w:val="16"/>
                <w:szCs w:val="16"/>
              </w:rPr>
            </w:pPr>
            <w:r>
              <w:rPr>
                <w:rFonts w:cs="Arial"/>
                <w:color w:val="000000"/>
                <w:sz w:val="16"/>
                <w:szCs w:val="16"/>
              </w:rPr>
              <w:t>D-Link DSL-4320L - Taipan - AC3200</w:t>
            </w:r>
          </w:p>
        </w:tc>
        <w:tc>
          <w:tcPr>
            <w:tcW w:w="1134" w:type="dxa"/>
            <w:tcBorders>
              <w:top w:val="nil"/>
              <w:left w:val="nil"/>
              <w:bottom w:val="single" w:sz="4" w:space="0" w:color="4472C4"/>
              <w:right w:val="single" w:sz="4" w:space="0" w:color="4472C4"/>
            </w:tcBorders>
            <w:shd w:val="clear" w:color="auto" w:fill="DDEBF7"/>
            <w:vAlign w:val="center"/>
            <w:hideMark/>
          </w:tcPr>
          <w:p w14:paraId="2ACAE663" w14:textId="77777777" w:rsidR="004250E0" w:rsidRDefault="004250E0">
            <w:pPr>
              <w:spacing w:after="0" w:line="240" w:lineRule="auto"/>
              <w:jc w:val="center"/>
              <w:rPr>
                <w:rFonts w:cs="Arial"/>
                <w:color w:val="000000"/>
                <w:sz w:val="16"/>
                <w:szCs w:val="16"/>
              </w:rPr>
            </w:pPr>
            <w:r>
              <w:rPr>
                <w:rFonts w:cs="Arial"/>
                <w:color w:val="000000"/>
                <w:sz w:val="16"/>
                <w:szCs w:val="16"/>
              </w:rPr>
              <w:t>$478</w:t>
            </w:r>
          </w:p>
        </w:tc>
        <w:tc>
          <w:tcPr>
            <w:tcW w:w="992" w:type="dxa"/>
            <w:tcBorders>
              <w:top w:val="nil"/>
              <w:left w:val="nil"/>
              <w:bottom w:val="single" w:sz="4" w:space="0" w:color="4472C4"/>
              <w:right w:val="single" w:sz="4" w:space="0" w:color="4472C4"/>
            </w:tcBorders>
            <w:shd w:val="clear" w:color="auto" w:fill="DDEBF7"/>
            <w:vAlign w:val="center"/>
            <w:hideMark/>
          </w:tcPr>
          <w:p w14:paraId="44F53676" w14:textId="77777777" w:rsidR="004250E0" w:rsidRDefault="004250E0">
            <w:pPr>
              <w:spacing w:after="0" w:line="240" w:lineRule="auto"/>
              <w:jc w:val="center"/>
              <w:rPr>
                <w:rFonts w:cs="Arial"/>
                <w:color w:val="000000"/>
                <w:sz w:val="16"/>
                <w:szCs w:val="16"/>
              </w:rPr>
            </w:pPr>
            <w:r>
              <w:rPr>
                <w:rFonts w:cs="Arial"/>
                <w:color w:val="000000"/>
                <w:sz w:val="16"/>
                <w:szCs w:val="16"/>
              </w:rPr>
              <w:t>70</w:t>
            </w:r>
          </w:p>
        </w:tc>
        <w:tc>
          <w:tcPr>
            <w:tcW w:w="851" w:type="dxa"/>
            <w:tcBorders>
              <w:top w:val="nil"/>
              <w:left w:val="nil"/>
              <w:bottom w:val="single" w:sz="4" w:space="0" w:color="4472C4"/>
              <w:right w:val="single" w:sz="4" w:space="0" w:color="4472C4"/>
            </w:tcBorders>
            <w:shd w:val="clear" w:color="auto" w:fill="DDEBF7"/>
            <w:vAlign w:val="center"/>
            <w:hideMark/>
          </w:tcPr>
          <w:p w14:paraId="0E37262F" w14:textId="77777777" w:rsidR="004250E0" w:rsidRDefault="004250E0">
            <w:pPr>
              <w:spacing w:after="0" w:line="240" w:lineRule="auto"/>
              <w:jc w:val="center"/>
              <w:rPr>
                <w:rFonts w:cs="Arial"/>
                <w:color w:val="000000"/>
                <w:sz w:val="16"/>
                <w:szCs w:val="16"/>
              </w:rPr>
            </w:pPr>
            <w:r>
              <w:rPr>
                <w:rFonts w:cs="Arial"/>
                <w:color w:val="000000"/>
                <w:sz w:val="16"/>
                <w:szCs w:val="16"/>
              </w:rPr>
              <w:t>30</w:t>
            </w:r>
          </w:p>
        </w:tc>
        <w:tc>
          <w:tcPr>
            <w:tcW w:w="992" w:type="dxa"/>
            <w:tcBorders>
              <w:top w:val="nil"/>
              <w:left w:val="nil"/>
              <w:bottom w:val="single" w:sz="4" w:space="0" w:color="4472C4"/>
              <w:right w:val="single" w:sz="4" w:space="0" w:color="4472C4"/>
            </w:tcBorders>
            <w:shd w:val="clear" w:color="auto" w:fill="DDEBF7"/>
            <w:vAlign w:val="center"/>
            <w:hideMark/>
          </w:tcPr>
          <w:p w14:paraId="74C0A054" w14:textId="77777777" w:rsidR="004250E0" w:rsidRDefault="004250E0">
            <w:pPr>
              <w:spacing w:after="0" w:line="240" w:lineRule="auto"/>
              <w:jc w:val="center"/>
              <w:rPr>
                <w:rFonts w:cs="Arial"/>
                <w:color w:val="000000"/>
                <w:sz w:val="16"/>
                <w:szCs w:val="16"/>
              </w:rPr>
            </w:pPr>
            <w:r>
              <w:rPr>
                <w:rFonts w:cs="Arial"/>
                <w:color w:val="000000"/>
                <w:sz w:val="16"/>
                <w:szCs w:val="16"/>
              </w:rPr>
              <w:t>47%</w:t>
            </w:r>
          </w:p>
        </w:tc>
        <w:tc>
          <w:tcPr>
            <w:tcW w:w="851" w:type="dxa"/>
            <w:tcBorders>
              <w:top w:val="nil"/>
              <w:left w:val="nil"/>
              <w:bottom w:val="single" w:sz="4" w:space="0" w:color="4472C4"/>
              <w:right w:val="single" w:sz="4" w:space="0" w:color="4472C4"/>
            </w:tcBorders>
            <w:shd w:val="clear" w:color="auto" w:fill="DDEBF7"/>
            <w:vAlign w:val="center"/>
            <w:hideMark/>
          </w:tcPr>
          <w:p w14:paraId="1CD3ACC1" w14:textId="77777777" w:rsidR="004250E0" w:rsidRDefault="004250E0">
            <w:pPr>
              <w:spacing w:after="0" w:line="240" w:lineRule="auto"/>
              <w:jc w:val="center"/>
              <w:rPr>
                <w:rFonts w:cs="Arial"/>
                <w:color w:val="000000"/>
                <w:sz w:val="16"/>
                <w:szCs w:val="16"/>
              </w:rPr>
            </w:pPr>
            <w:r>
              <w:rPr>
                <w:rFonts w:cs="Arial"/>
                <w:color w:val="000000"/>
                <w:sz w:val="16"/>
                <w:szCs w:val="16"/>
              </w:rPr>
              <w:t>79%</w:t>
            </w:r>
          </w:p>
        </w:tc>
        <w:tc>
          <w:tcPr>
            <w:tcW w:w="1275" w:type="dxa"/>
            <w:tcBorders>
              <w:top w:val="nil"/>
              <w:left w:val="nil"/>
              <w:bottom w:val="single" w:sz="4" w:space="0" w:color="4472C4"/>
              <w:right w:val="single" w:sz="4" w:space="0" w:color="4472C4"/>
            </w:tcBorders>
            <w:shd w:val="clear" w:color="auto" w:fill="DDEBF7"/>
            <w:vAlign w:val="center"/>
            <w:hideMark/>
          </w:tcPr>
          <w:p w14:paraId="7F9733DD"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66AD97A0" w14:textId="77777777" w:rsidR="004250E0" w:rsidRDefault="004250E0">
            <w:pPr>
              <w:spacing w:after="0" w:line="240" w:lineRule="auto"/>
              <w:jc w:val="center"/>
              <w:rPr>
                <w:rFonts w:cs="Arial"/>
                <w:color w:val="000000"/>
                <w:sz w:val="16"/>
                <w:szCs w:val="16"/>
              </w:rPr>
            </w:pPr>
            <w:r>
              <w:rPr>
                <w:rFonts w:cs="Arial"/>
                <w:color w:val="000000"/>
                <w:sz w:val="16"/>
                <w:szCs w:val="16"/>
              </w:rPr>
              <w:t>802.11b/g/n/ac</w:t>
            </w:r>
          </w:p>
        </w:tc>
        <w:tc>
          <w:tcPr>
            <w:tcW w:w="708" w:type="dxa"/>
            <w:tcBorders>
              <w:top w:val="nil"/>
              <w:left w:val="nil"/>
              <w:bottom w:val="single" w:sz="4" w:space="0" w:color="4472C4"/>
              <w:right w:val="single" w:sz="4" w:space="0" w:color="4472C4"/>
            </w:tcBorders>
            <w:shd w:val="clear" w:color="auto" w:fill="DDEBF7"/>
            <w:vAlign w:val="center"/>
            <w:hideMark/>
          </w:tcPr>
          <w:p w14:paraId="2C9EB629" w14:textId="77777777" w:rsidR="004250E0" w:rsidRDefault="004250E0">
            <w:pPr>
              <w:spacing w:after="0" w:line="240" w:lineRule="auto"/>
              <w:jc w:val="center"/>
              <w:rPr>
                <w:rFonts w:cs="Arial"/>
                <w:color w:val="000000"/>
                <w:sz w:val="16"/>
                <w:szCs w:val="16"/>
              </w:rPr>
            </w:pPr>
            <w:r>
              <w:rPr>
                <w:rFonts w:cs="Arial"/>
                <w:color w:val="000000"/>
                <w:sz w:val="16"/>
                <w:szCs w:val="16"/>
              </w:rPr>
              <w:t>600</w:t>
            </w:r>
          </w:p>
        </w:tc>
        <w:tc>
          <w:tcPr>
            <w:tcW w:w="709" w:type="dxa"/>
            <w:tcBorders>
              <w:top w:val="nil"/>
              <w:left w:val="nil"/>
              <w:bottom w:val="single" w:sz="4" w:space="0" w:color="4472C4"/>
              <w:right w:val="single" w:sz="4" w:space="0" w:color="4472C4"/>
            </w:tcBorders>
            <w:shd w:val="clear" w:color="auto" w:fill="DDEBF7"/>
            <w:vAlign w:val="center"/>
            <w:hideMark/>
          </w:tcPr>
          <w:p w14:paraId="5FBEFEFC" w14:textId="77777777" w:rsidR="004250E0" w:rsidRDefault="004250E0">
            <w:pPr>
              <w:spacing w:after="0" w:line="240" w:lineRule="auto"/>
              <w:jc w:val="center"/>
              <w:rPr>
                <w:rFonts w:cs="Arial"/>
                <w:color w:val="000000"/>
                <w:sz w:val="16"/>
                <w:szCs w:val="16"/>
              </w:rPr>
            </w:pPr>
            <w:r>
              <w:rPr>
                <w:rFonts w:cs="Arial"/>
                <w:color w:val="000000"/>
                <w:sz w:val="16"/>
                <w:szCs w:val="16"/>
              </w:rPr>
              <w:t>1300</w:t>
            </w:r>
          </w:p>
        </w:tc>
        <w:tc>
          <w:tcPr>
            <w:tcW w:w="567" w:type="dxa"/>
            <w:tcBorders>
              <w:top w:val="nil"/>
              <w:left w:val="nil"/>
              <w:bottom w:val="single" w:sz="4" w:space="0" w:color="4472C4"/>
              <w:right w:val="single" w:sz="4" w:space="0" w:color="4472C4"/>
            </w:tcBorders>
            <w:shd w:val="clear" w:color="auto" w:fill="DDEBF7"/>
            <w:vAlign w:val="center"/>
            <w:hideMark/>
          </w:tcPr>
          <w:p w14:paraId="3D48FD50" w14:textId="77777777" w:rsidR="004250E0" w:rsidRDefault="004250E0">
            <w:pPr>
              <w:spacing w:after="0" w:line="240" w:lineRule="auto"/>
              <w:jc w:val="center"/>
              <w:rPr>
                <w:rFonts w:cs="Arial"/>
                <w:color w:val="000000"/>
                <w:sz w:val="16"/>
                <w:szCs w:val="16"/>
              </w:rPr>
            </w:pPr>
            <w:r>
              <w:rPr>
                <w:rFonts w:cs="Arial"/>
                <w:color w:val="000000"/>
                <w:sz w:val="16"/>
                <w:szCs w:val="16"/>
              </w:rPr>
              <w:t>70</w:t>
            </w:r>
          </w:p>
        </w:tc>
        <w:tc>
          <w:tcPr>
            <w:tcW w:w="567" w:type="dxa"/>
            <w:tcBorders>
              <w:top w:val="nil"/>
              <w:left w:val="nil"/>
              <w:bottom w:val="single" w:sz="4" w:space="0" w:color="4472C4"/>
              <w:right w:val="single" w:sz="4" w:space="0" w:color="4472C4"/>
            </w:tcBorders>
            <w:shd w:val="clear" w:color="auto" w:fill="DDEBF7"/>
            <w:vAlign w:val="center"/>
            <w:hideMark/>
          </w:tcPr>
          <w:p w14:paraId="342AB1E4" w14:textId="77777777" w:rsidR="004250E0" w:rsidRDefault="004250E0">
            <w:pPr>
              <w:spacing w:after="0" w:line="240" w:lineRule="auto"/>
              <w:jc w:val="center"/>
              <w:rPr>
                <w:rFonts w:cs="Arial"/>
                <w:color w:val="000000"/>
                <w:sz w:val="16"/>
                <w:szCs w:val="16"/>
              </w:rPr>
            </w:pPr>
            <w:r>
              <w:rPr>
                <w:rFonts w:cs="Arial"/>
                <w:color w:val="000000"/>
                <w:sz w:val="16"/>
                <w:szCs w:val="16"/>
              </w:rPr>
              <w:t>571</w:t>
            </w:r>
          </w:p>
        </w:tc>
        <w:tc>
          <w:tcPr>
            <w:tcW w:w="992" w:type="dxa"/>
            <w:tcBorders>
              <w:top w:val="nil"/>
              <w:left w:val="nil"/>
              <w:bottom w:val="single" w:sz="4" w:space="0" w:color="4472C4"/>
              <w:right w:val="single" w:sz="4" w:space="0" w:color="4472C4"/>
            </w:tcBorders>
            <w:shd w:val="clear" w:color="auto" w:fill="DDEBF7"/>
            <w:vAlign w:val="center"/>
            <w:hideMark/>
          </w:tcPr>
          <w:p w14:paraId="64F74AC6" w14:textId="77777777" w:rsidR="004250E0" w:rsidRDefault="004250E0">
            <w:pPr>
              <w:spacing w:after="0" w:line="240" w:lineRule="auto"/>
              <w:jc w:val="center"/>
              <w:rPr>
                <w:rFonts w:cs="Arial"/>
                <w:color w:val="000000"/>
                <w:sz w:val="16"/>
                <w:szCs w:val="16"/>
              </w:rPr>
            </w:pPr>
            <w:r>
              <w:rPr>
                <w:rFonts w:cs="Arial"/>
                <w:color w:val="000000"/>
                <w:sz w:val="16"/>
                <w:szCs w:val="16"/>
              </w:rPr>
              <w:t>18%</w:t>
            </w:r>
          </w:p>
        </w:tc>
        <w:tc>
          <w:tcPr>
            <w:tcW w:w="710" w:type="dxa"/>
            <w:tcBorders>
              <w:top w:val="nil"/>
              <w:left w:val="nil"/>
              <w:bottom w:val="single" w:sz="4" w:space="0" w:color="4472C4"/>
              <w:right w:val="single" w:sz="4" w:space="0" w:color="4472C4"/>
            </w:tcBorders>
            <w:shd w:val="clear" w:color="auto" w:fill="DDEBF7"/>
            <w:vAlign w:val="center"/>
            <w:hideMark/>
          </w:tcPr>
          <w:p w14:paraId="7DFC6AB0" w14:textId="77777777" w:rsidR="004250E0" w:rsidRDefault="004250E0">
            <w:pPr>
              <w:spacing w:after="0" w:line="240" w:lineRule="auto"/>
              <w:jc w:val="center"/>
              <w:rPr>
                <w:rFonts w:cs="Arial"/>
                <w:color w:val="000000"/>
                <w:sz w:val="16"/>
                <w:szCs w:val="16"/>
              </w:rPr>
            </w:pPr>
            <w:r>
              <w:rPr>
                <w:rFonts w:cs="Arial"/>
                <w:color w:val="000000"/>
                <w:sz w:val="16"/>
                <w:szCs w:val="16"/>
              </w:rPr>
              <w:t>0</w:t>
            </w:r>
          </w:p>
        </w:tc>
        <w:tc>
          <w:tcPr>
            <w:tcW w:w="566" w:type="dxa"/>
            <w:tcBorders>
              <w:top w:val="nil"/>
              <w:left w:val="nil"/>
              <w:bottom w:val="single" w:sz="4" w:space="0" w:color="4472C4"/>
              <w:right w:val="single" w:sz="4" w:space="0" w:color="4472C4"/>
            </w:tcBorders>
            <w:shd w:val="clear" w:color="auto" w:fill="DDEBF7"/>
            <w:vAlign w:val="center"/>
            <w:hideMark/>
          </w:tcPr>
          <w:p w14:paraId="5795DD32" w14:textId="77777777" w:rsidR="004250E0" w:rsidRDefault="004250E0">
            <w:pPr>
              <w:spacing w:after="0" w:line="240" w:lineRule="auto"/>
              <w:jc w:val="center"/>
              <w:rPr>
                <w:rFonts w:cs="Arial"/>
                <w:color w:val="000000"/>
                <w:sz w:val="16"/>
                <w:szCs w:val="16"/>
              </w:rPr>
            </w:pPr>
            <w:r>
              <w:rPr>
                <w:rFonts w:cs="Arial"/>
                <w:color w:val="000000"/>
                <w:sz w:val="16"/>
                <w:szCs w:val="16"/>
              </w:rPr>
              <w:t>97</w:t>
            </w:r>
          </w:p>
        </w:tc>
      </w:tr>
      <w:tr w:rsidR="00B50ACC" w14:paraId="3861D4C8" w14:textId="77777777" w:rsidTr="002F4FA7">
        <w:trPr>
          <w:trHeight w:val="212"/>
        </w:trPr>
        <w:tc>
          <w:tcPr>
            <w:tcW w:w="2409" w:type="dxa"/>
            <w:tcBorders>
              <w:top w:val="nil"/>
              <w:left w:val="single" w:sz="4" w:space="0" w:color="4472C4"/>
              <w:bottom w:val="single" w:sz="4" w:space="0" w:color="4472C4"/>
              <w:right w:val="single" w:sz="4" w:space="0" w:color="4472C4"/>
            </w:tcBorders>
            <w:vAlign w:val="center"/>
            <w:hideMark/>
          </w:tcPr>
          <w:p w14:paraId="412F423A" w14:textId="77777777" w:rsidR="004250E0" w:rsidRDefault="004250E0">
            <w:pPr>
              <w:spacing w:after="0" w:line="240" w:lineRule="auto"/>
              <w:rPr>
                <w:rFonts w:cs="Arial"/>
                <w:sz w:val="16"/>
                <w:szCs w:val="16"/>
              </w:rPr>
            </w:pPr>
            <w:r>
              <w:rPr>
                <w:rFonts w:cs="Arial"/>
                <w:sz w:val="16"/>
                <w:szCs w:val="16"/>
              </w:rPr>
              <w:t>D-Link Wireless AC1200 DSL-3785</w:t>
            </w:r>
          </w:p>
        </w:tc>
        <w:tc>
          <w:tcPr>
            <w:tcW w:w="1134" w:type="dxa"/>
            <w:tcBorders>
              <w:top w:val="nil"/>
              <w:left w:val="nil"/>
              <w:bottom w:val="single" w:sz="4" w:space="0" w:color="4472C4"/>
              <w:right w:val="single" w:sz="4" w:space="0" w:color="4472C4"/>
            </w:tcBorders>
            <w:vAlign w:val="center"/>
            <w:hideMark/>
          </w:tcPr>
          <w:p w14:paraId="4D0C82D0" w14:textId="77777777" w:rsidR="004250E0" w:rsidRDefault="004250E0">
            <w:pPr>
              <w:spacing w:after="0" w:line="240" w:lineRule="auto"/>
              <w:jc w:val="center"/>
              <w:rPr>
                <w:rFonts w:cs="Arial"/>
                <w:sz w:val="16"/>
                <w:szCs w:val="16"/>
              </w:rPr>
            </w:pPr>
            <w:r>
              <w:rPr>
                <w:rFonts w:cs="Arial"/>
                <w:sz w:val="16"/>
                <w:szCs w:val="16"/>
              </w:rPr>
              <w:t>$199</w:t>
            </w:r>
          </w:p>
        </w:tc>
        <w:tc>
          <w:tcPr>
            <w:tcW w:w="992" w:type="dxa"/>
            <w:tcBorders>
              <w:top w:val="nil"/>
              <w:left w:val="nil"/>
              <w:bottom w:val="single" w:sz="4" w:space="0" w:color="4472C4"/>
              <w:right w:val="single" w:sz="4" w:space="0" w:color="4472C4"/>
            </w:tcBorders>
            <w:vAlign w:val="center"/>
            <w:hideMark/>
          </w:tcPr>
          <w:p w14:paraId="740333EF" w14:textId="77777777" w:rsidR="004250E0" w:rsidRDefault="004250E0">
            <w:pPr>
              <w:spacing w:after="0" w:line="240" w:lineRule="auto"/>
              <w:jc w:val="center"/>
              <w:rPr>
                <w:rFonts w:cs="Arial"/>
                <w:sz w:val="16"/>
                <w:szCs w:val="16"/>
              </w:rPr>
            </w:pPr>
            <w:r>
              <w:rPr>
                <w:rFonts w:cs="Arial"/>
                <w:sz w:val="16"/>
                <w:szCs w:val="16"/>
              </w:rPr>
              <w:t>59</w:t>
            </w:r>
          </w:p>
        </w:tc>
        <w:tc>
          <w:tcPr>
            <w:tcW w:w="851" w:type="dxa"/>
            <w:tcBorders>
              <w:top w:val="nil"/>
              <w:left w:val="nil"/>
              <w:bottom w:val="single" w:sz="4" w:space="0" w:color="4472C4"/>
              <w:right w:val="single" w:sz="4" w:space="0" w:color="4472C4"/>
            </w:tcBorders>
            <w:vAlign w:val="center"/>
            <w:hideMark/>
          </w:tcPr>
          <w:p w14:paraId="39EC57E1" w14:textId="77777777" w:rsidR="004250E0" w:rsidRDefault="004250E0">
            <w:pPr>
              <w:spacing w:after="0" w:line="240" w:lineRule="auto"/>
              <w:jc w:val="center"/>
              <w:rPr>
                <w:rFonts w:cs="Arial"/>
                <w:sz w:val="16"/>
                <w:szCs w:val="16"/>
              </w:rPr>
            </w:pPr>
            <w:r>
              <w:rPr>
                <w:rFonts w:cs="Arial"/>
                <w:sz w:val="16"/>
                <w:szCs w:val="16"/>
              </w:rPr>
              <w:t>30</w:t>
            </w:r>
          </w:p>
        </w:tc>
        <w:tc>
          <w:tcPr>
            <w:tcW w:w="992" w:type="dxa"/>
            <w:tcBorders>
              <w:top w:val="nil"/>
              <w:left w:val="nil"/>
              <w:bottom w:val="single" w:sz="4" w:space="0" w:color="4472C4"/>
              <w:right w:val="single" w:sz="4" w:space="0" w:color="4472C4"/>
            </w:tcBorders>
            <w:vAlign w:val="center"/>
            <w:hideMark/>
          </w:tcPr>
          <w:p w14:paraId="3AF4168D" w14:textId="77777777" w:rsidR="004250E0" w:rsidRDefault="004250E0">
            <w:pPr>
              <w:spacing w:after="0" w:line="240" w:lineRule="auto"/>
              <w:jc w:val="center"/>
              <w:rPr>
                <w:rFonts w:cs="Arial"/>
                <w:sz w:val="16"/>
                <w:szCs w:val="16"/>
              </w:rPr>
            </w:pPr>
            <w:r>
              <w:rPr>
                <w:rFonts w:cs="Arial"/>
                <w:sz w:val="16"/>
                <w:szCs w:val="16"/>
              </w:rPr>
              <w:t>62%</w:t>
            </w:r>
          </w:p>
        </w:tc>
        <w:tc>
          <w:tcPr>
            <w:tcW w:w="851" w:type="dxa"/>
            <w:tcBorders>
              <w:top w:val="nil"/>
              <w:left w:val="nil"/>
              <w:bottom w:val="single" w:sz="4" w:space="0" w:color="4472C4"/>
              <w:right w:val="single" w:sz="4" w:space="0" w:color="4472C4"/>
            </w:tcBorders>
            <w:vAlign w:val="center"/>
            <w:hideMark/>
          </w:tcPr>
          <w:p w14:paraId="4111E176" w14:textId="77777777" w:rsidR="004250E0" w:rsidRDefault="004250E0">
            <w:pPr>
              <w:spacing w:after="0" w:line="240" w:lineRule="auto"/>
              <w:jc w:val="center"/>
              <w:rPr>
                <w:rFonts w:cs="Arial"/>
                <w:sz w:val="16"/>
                <w:szCs w:val="16"/>
              </w:rPr>
            </w:pPr>
            <w:r>
              <w:rPr>
                <w:rFonts w:cs="Arial"/>
                <w:sz w:val="16"/>
                <w:szCs w:val="16"/>
              </w:rPr>
              <w:t>33%</w:t>
            </w:r>
          </w:p>
        </w:tc>
        <w:tc>
          <w:tcPr>
            <w:tcW w:w="1275" w:type="dxa"/>
            <w:tcBorders>
              <w:top w:val="nil"/>
              <w:left w:val="nil"/>
              <w:bottom w:val="single" w:sz="4" w:space="0" w:color="4472C4"/>
              <w:right w:val="single" w:sz="4" w:space="0" w:color="4472C4"/>
            </w:tcBorders>
            <w:vAlign w:val="center"/>
            <w:hideMark/>
          </w:tcPr>
          <w:p w14:paraId="66033538" w14:textId="77777777" w:rsidR="004250E0" w:rsidRDefault="004250E0">
            <w:pPr>
              <w:spacing w:after="0" w:line="240" w:lineRule="auto"/>
              <w:jc w:val="center"/>
              <w:rPr>
                <w:rFonts w:cs="Arial"/>
                <w:sz w:val="16"/>
                <w:szCs w:val="16"/>
              </w:rPr>
            </w:pPr>
            <w:r>
              <w:rPr>
                <w:rFonts w:cs="Arial"/>
                <w:sz w:val="16"/>
                <w:szCs w:val="16"/>
              </w:rPr>
              <w:t>2.4GHz/5GHz</w:t>
            </w:r>
          </w:p>
        </w:tc>
        <w:tc>
          <w:tcPr>
            <w:tcW w:w="1560" w:type="dxa"/>
            <w:tcBorders>
              <w:top w:val="nil"/>
              <w:left w:val="nil"/>
              <w:bottom w:val="single" w:sz="4" w:space="0" w:color="4472C4"/>
              <w:right w:val="single" w:sz="4" w:space="0" w:color="4472C4"/>
            </w:tcBorders>
            <w:vAlign w:val="center"/>
            <w:hideMark/>
          </w:tcPr>
          <w:p w14:paraId="241D9EE1" w14:textId="77777777" w:rsidR="004250E0" w:rsidRDefault="004250E0">
            <w:pPr>
              <w:spacing w:after="0" w:line="240" w:lineRule="auto"/>
              <w:jc w:val="center"/>
              <w:rPr>
                <w:rFonts w:cs="Arial"/>
                <w:sz w:val="16"/>
                <w:szCs w:val="16"/>
              </w:rPr>
            </w:pPr>
            <w:r>
              <w:rPr>
                <w:rFonts w:cs="Arial"/>
                <w:sz w:val="16"/>
                <w:szCs w:val="16"/>
              </w:rPr>
              <w:t>802.11b/g/n/ac</w:t>
            </w:r>
          </w:p>
        </w:tc>
        <w:tc>
          <w:tcPr>
            <w:tcW w:w="708" w:type="dxa"/>
            <w:tcBorders>
              <w:top w:val="nil"/>
              <w:left w:val="nil"/>
              <w:bottom w:val="single" w:sz="4" w:space="0" w:color="4472C4"/>
              <w:right w:val="single" w:sz="4" w:space="0" w:color="4472C4"/>
            </w:tcBorders>
            <w:vAlign w:val="center"/>
            <w:hideMark/>
          </w:tcPr>
          <w:p w14:paraId="1F64E90B" w14:textId="77777777" w:rsidR="004250E0" w:rsidRDefault="004250E0">
            <w:pPr>
              <w:spacing w:after="0" w:line="240" w:lineRule="auto"/>
              <w:jc w:val="center"/>
              <w:rPr>
                <w:rFonts w:cs="Arial"/>
                <w:sz w:val="16"/>
                <w:szCs w:val="16"/>
              </w:rPr>
            </w:pPr>
            <w:r>
              <w:rPr>
                <w:rFonts w:cs="Arial"/>
                <w:sz w:val="16"/>
                <w:szCs w:val="16"/>
              </w:rPr>
              <w:t>300</w:t>
            </w:r>
          </w:p>
        </w:tc>
        <w:tc>
          <w:tcPr>
            <w:tcW w:w="709" w:type="dxa"/>
            <w:tcBorders>
              <w:top w:val="nil"/>
              <w:left w:val="nil"/>
              <w:bottom w:val="single" w:sz="4" w:space="0" w:color="4472C4"/>
              <w:right w:val="single" w:sz="4" w:space="0" w:color="4472C4"/>
            </w:tcBorders>
            <w:vAlign w:val="center"/>
            <w:hideMark/>
          </w:tcPr>
          <w:p w14:paraId="7D4D1386" w14:textId="77777777" w:rsidR="004250E0" w:rsidRDefault="004250E0">
            <w:pPr>
              <w:spacing w:after="0" w:line="240" w:lineRule="auto"/>
              <w:jc w:val="center"/>
              <w:rPr>
                <w:rFonts w:cs="Arial"/>
                <w:sz w:val="16"/>
                <w:szCs w:val="16"/>
              </w:rPr>
            </w:pPr>
            <w:r>
              <w:rPr>
                <w:rFonts w:cs="Arial"/>
                <w:sz w:val="16"/>
                <w:szCs w:val="16"/>
              </w:rPr>
              <w:t>866</w:t>
            </w:r>
          </w:p>
        </w:tc>
        <w:tc>
          <w:tcPr>
            <w:tcW w:w="567" w:type="dxa"/>
            <w:tcBorders>
              <w:top w:val="nil"/>
              <w:left w:val="nil"/>
              <w:bottom w:val="single" w:sz="4" w:space="0" w:color="4472C4"/>
              <w:right w:val="single" w:sz="4" w:space="0" w:color="4472C4"/>
            </w:tcBorders>
            <w:vAlign w:val="center"/>
            <w:hideMark/>
          </w:tcPr>
          <w:p w14:paraId="10F2F54B" w14:textId="77777777" w:rsidR="004250E0" w:rsidRDefault="004250E0">
            <w:pPr>
              <w:spacing w:after="0" w:line="240" w:lineRule="auto"/>
              <w:jc w:val="center"/>
              <w:rPr>
                <w:rFonts w:cs="Arial"/>
                <w:sz w:val="16"/>
                <w:szCs w:val="16"/>
              </w:rPr>
            </w:pPr>
            <w:r>
              <w:rPr>
                <w:rFonts w:cs="Arial"/>
                <w:sz w:val="16"/>
                <w:szCs w:val="16"/>
              </w:rPr>
              <w:t>89</w:t>
            </w:r>
          </w:p>
        </w:tc>
        <w:tc>
          <w:tcPr>
            <w:tcW w:w="567" w:type="dxa"/>
            <w:tcBorders>
              <w:top w:val="nil"/>
              <w:left w:val="nil"/>
              <w:bottom w:val="single" w:sz="4" w:space="0" w:color="4472C4"/>
              <w:right w:val="single" w:sz="4" w:space="0" w:color="4472C4"/>
            </w:tcBorders>
            <w:vAlign w:val="center"/>
            <w:hideMark/>
          </w:tcPr>
          <w:p w14:paraId="53B8EA3A" w14:textId="77777777" w:rsidR="004250E0" w:rsidRDefault="004250E0">
            <w:pPr>
              <w:spacing w:after="0" w:line="240" w:lineRule="auto"/>
              <w:jc w:val="center"/>
              <w:rPr>
                <w:rFonts w:cs="Arial"/>
                <w:sz w:val="16"/>
                <w:szCs w:val="16"/>
              </w:rPr>
            </w:pPr>
            <w:r>
              <w:rPr>
                <w:rFonts w:cs="Arial"/>
                <w:sz w:val="16"/>
                <w:szCs w:val="16"/>
              </w:rPr>
              <w:t>562</w:t>
            </w:r>
          </w:p>
        </w:tc>
        <w:tc>
          <w:tcPr>
            <w:tcW w:w="992" w:type="dxa"/>
            <w:tcBorders>
              <w:top w:val="nil"/>
              <w:left w:val="nil"/>
              <w:bottom w:val="single" w:sz="4" w:space="0" w:color="4472C4"/>
              <w:right w:val="single" w:sz="4" w:space="0" w:color="4472C4"/>
            </w:tcBorders>
            <w:vAlign w:val="center"/>
            <w:hideMark/>
          </w:tcPr>
          <w:p w14:paraId="77FEA4CF" w14:textId="77777777" w:rsidR="004250E0" w:rsidRDefault="004250E0">
            <w:pPr>
              <w:spacing w:after="0" w:line="240" w:lineRule="auto"/>
              <w:jc w:val="center"/>
              <w:rPr>
                <w:rFonts w:cs="Arial"/>
                <w:sz w:val="16"/>
                <w:szCs w:val="16"/>
              </w:rPr>
            </w:pPr>
            <w:r>
              <w:rPr>
                <w:rFonts w:cs="Arial"/>
                <w:sz w:val="16"/>
                <w:szCs w:val="16"/>
              </w:rPr>
              <w:t>20%</w:t>
            </w:r>
          </w:p>
        </w:tc>
        <w:tc>
          <w:tcPr>
            <w:tcW w:w="710" w:type="dxa"/>
            <w:tcBorders>
              <w:top w:val="nil"/>
              <w:left w:val="nil"/>
              <w:bottom w:val="single" w:sz="4" w:space="0" w:color="4472C4"/>
              <w:right w:val="single" w:sz="4" w:space="0" w:color="4472C4"/>
            </w:tcBorders>
            <w:vAlign w:val="center"/>
            <w:hideMark/>
          </w:tcPr>
          <w:p w14:paraId="7F058F0F" w14:textId="77777777" w:rsidR="004250E0" w:rsidRDefault="004250E0">
            <w:pPr>
              <w:spacing w:after="0" w:line="240" w:lineRule="auto"/>
              <w:jc w:val="center"/>
              <w:rPr>
                <w:rFonts w:cs="Arial"/>
                <w:sz w:val="16"/>
                <w:szCs w:val="16"/>
              </w:rPr>
            </w:pPr>
            <w:r>
              <w:rPr>
                <w:rFonts w:cs="Arial"/>
                <w:sz w:val="16"/>
                <w:szCs w:val="16"/>
              </w:rPr>
              <w:t>2</w:t>
            </w:r>
          </w:p>
        </w:tc>
        <w:tc>
          <w:tcPr>
            <w:tcW w:w="566" w:type="dxa"/>
            <w:tcBorders>
              <w:top w:val="nil"/>
              <w:left w:val="nil"/>
              <w:bottom w:val="single" w:sz="4" w:space="0" w:color="4472C4"/>
              <w:right w:val="single" w:sz="4" w:space="0" w:color="4472C4"/>
            </w:tcBorders>
            <w:vAlign w:val="center"/>
            <w:hideMark/>
          </w:tcPr>
          <w:p w14:paraId="134E2804" w14:textId="77777777" w:rsidR="004250E0" w:rsidRDefault="004250E0">
            <w:pPr>
              <w:spacing w:after="0" w:line="240" w:lineRule="auto"/>
              <w:jc w:val="center"/>
              <w:rPr>
                <w:rFonts w:cs="Arial"/>
                <w:sz w:val="16"/>
                <w:szCs w:val="16"/>
              </w:rPr>
            </w:pPr>
            <w:r>
              <w:rPr>
                <w:rFonts w:cs="Arial"/>
                <w:sz w:val="16"/>
                <w:szCs w:val="16"/>
              </w:rPr>
              <w:t>108</w:t>
            </w:r>
          </w:p>
        </w:tc>
      </w:tr>
      <w:tr w:rsidR="002509E0" w14:paraId="20E2DDC0" w14:textId="77777777" w:rsidTr="002F4FA7">
        <w:trPr>
          <w:trHeight w:val="21"/>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1C2CC065" w14:textId="7229579B" w:rsidR="002509E0" w:rsidRDefault="002509E0" w:rsidP="002509E0">
            <w:pPr>
              <w:spacing w:after="0" w:line="240" w:lineRule="auto"/>
              <w:rPr>
                <w:rFonts w:cs="Arial"/>
                <w:color w:val="000000"/>
                <w:sz w:val="16"/>
                <w:szCs w:val="16"/>
              </w:rPr>
            </w:pPr>
            <w:r>
              <w:rPr>
                <w:rFonts w:cs="Arial"/>
                <w:color w:val="000000"/>
                <w:sz w:val="16"/>
                <w:szCs w:val="16"/>
              </w:rPr>
              <w:t>D-Link AC750 DSL-2877AL</w:t>
            </w:r>
            <w:r>
              <w:rPr>
                <w:rStyle w:val="FootnoteReference"/>
                <w:rFonts w:cs="Arial"/>
                <w:color w:val="000000"/>
                <w:sz w:val="16"/>
                <w:szCs w:val="16"/>
              </w:rPr>
              <w:footnoteReference w:id="13"/>
            </w:r>
          </w:p>
        </w:tc>
        <w:tc>
          <w:tcPr>
            <w:tcW w:w="1134" w:type="dxa"/>
            <w:tcBorders>
              <w:top w:val="nil"/>
              <w:left w:val="nil"/>
              <w:bottom w:val="single" w:sz="4" w:space="0" w:color="4472C4"/>
              <w:right w:val="single" w:sz="4" w:space="0" w:color="4472C4"/>
            </w:tcBorders>
            <w:shd w:val="clear" w:color="auto" w:fill="DDEBF7"/>
            <w:vAlign w:val="center"/>
            <w:hideMark/>
          </w:tcPr>
          <w:p w14:paraId="7BDD9DF5" w14:textId="77777777" w:rsidR="002509E0" w:rsidRDefault="002509E0" w:rsidP="002509E0">
            <w:pPr>
              <w:spacing w:after="0" w:line="240" w:lineRule="auto"/>
              <w:jc w:val="center"/>
              <w:rPr>
                <w:rFonts w:cs="Arial"/>
                <w:color w:val="000000"/>
                <w:sz w:val="16"/>
                <w:szCs w:val="16"/>
              </w:rPr>
            </w:pPr>
            <w:r>
              <w:rPr>
                <w:rFonts w:cs="Arial"/>
                <w:color w:val="000000"/>
                <w:sz w:val="16"/>
                <w:szCs w:val="16"/>
              </w:rPr>
              <w:t>$156</w:t>
            </w:r>
          </w:p>
        </w:tc>
        <w:tc>
          <w:tcPr>
            <w:tcW w:w="992" w:type="dxa"/>
            <w:tcBorders>
              <w:top w:val="nil"/>
              <w:left w:val="nil"/>
              <w:bottom w:val="single" w:sz="4" w:space="0" w:color="4472C4"/>
              <w:right w:val="single" w:sz="4" w:space="0" w:color="4472C4"/>
            </w:tcBorders>
            <w:shd w:val="clear" w:color="auto" w:fill="DDEBF7"/>
            <w:vAlign w:val="center"/>
            <w:hideMark/>
          </w:tcPr>
          <w:p w14:paraId="0001B3D9" w14:textId="77777777" w:rsidR="002509E0" w:rsidRDefault="002509E0" w:rsidP="002509E0">
            <w:pPr>
              <w:spacing w:after="0" w:line="240" w:lineRule="auto"/>
              <w:jc w:val="center"/>
              <w:rPr>
                <w:rFonts w:cs="Arial"/>
                <w:color w:val="000000"/>
                <w:sz w:val="16"/>
                <w:szCs w:val="16"/>
              </w:rPr>
            </w:pPr>
            <w:r>
              <w:rPr>
                <w:rFonts w:cs="Arial"/>
                <w:color w:val="000000"/>
                <w:sz w:val="16"/>
                <w:szCs w:val="16"/>
              </w:rPr>
              <w:t>67</w:t>
            </w:r>
          </w:p>
        </w:tc>
        <w:tc>
          <w:tcPr>
            <w:tcW w:w="851" w:type="dxa"/>
            <w:tcBorders>
              <w:top w:val="nil"/>
              <w:left w:val="nil"/>
              <w:bottom w:val="single" w:sz="4" w:space="0" w:color="4472C4"/>
              <w:right w:val="single" w:sz="4" w:space="0" w:color="4472C4"/>
            </w:tcBorders>
            <w:shd w:val="clear" w:color="auto" w:fill="DDEBF7"/>
            <w:vAlign w:val="center"/>
            <w:hideMark/>
          </w:tcPr>
          <w:p w14:paraId="5C5D386A" w14:textId="77777777" w:rsidR="002509E0" w:rsidRDefault="002509E0" w:rsidP="002509E0">
            <w:pPr>
              <w:spacing w:after="0" w:line="240" w:lineRule="auto"/>
              <w:jc w:val="center"/>
              <w:rPr>
                <w:rFonts w:cs="Arial"/>
                <w:color w:val="000000"/>
                <w:sz w:val="16"/>
                <w:szCs w:val="16"/>
              </w:rPr>
            </w:pPr>
            <w:r>
              <w:rPr>
                <w:rFonts w:cs="Arial"/>
                <w:color w:val="000000"/>
                <w:sz w:val="16"/>
                <w:szCs w:val="16"/>
              </w:rPr>
              <w:t>31</w:t>
            </w:r>
          </w:p>
        </w:tc>
        <w:tc>
          <w:tcPr>
            <w:tcW w:w="992" w:type="dxa"/>
            <w:tcBorders>
              <w:top w:val="nil"/>
              <w:left w:val="nil"/>
              <w:bottom w:val="single" w:sz="4" w:space="0" w:color="4472C4"/>
              <w:right w:val="single" w:sz="4" w:space="0" w:color="4472C4"/>
            </w:tcBorders>
            <w:shd w:val="clear" w:color="auto" w:fill="DDEBF7"/>
            <w:vAlign w:val="center"/>
            <w:hideMark/>
          </w:tcPr>
          <w:p w14:paraId="7F4A1744" w14:textId="77777777" w:rsidR="002509E0" w:rsidRDefault="002509E0" w:rsidP="002509E0">
            <w:pPr>
              <w:spacing w:after="0" w:line="240" w:lineRule="auto"/>
              <w:jc w:val="center"/>
              <w:rPr>
                <w:rFonts w:cs="Arial"/>
                <w:color w:val="000000"/>
                <w:sz w:val="16"/>
                <w:szCs w:val="16"/>
              </w:rPr>
            </w:pPr>
            <w:r>
              <w:rPr>
                <w:rFonts w:cs="Arial"/>
                <w:color w:val="000000"/>
                <w:sz w:val="16"/>
                <w:szCs w:val="16"/>
              </w:rPr>
              <w:t>35%</w:t>
            </w:r>
          </w:p>
        </w:tc>
        <w:tc>
          <w:tcPr>
            <w:tcW w:w="851" w:type="dxa"/>
            <w:tcBorders>
              <w:top w:val="nil"/>
              <w:left w:val="nil"/>
              <w:bottom w:val="single" w:sz="4" w:space="0" w:color="4472C4"/>
              <w:right w:val="single" w:sz="4" w:space="0" w:color="4472C4"/>
            </w:tcBorders>
            <w:shd w:val="clear" w:color="auto" w:fill="DDEBF7"/>
            <w:vAlign w:val="center"/>
            <w:hideMark/>
          </w:tcPr>
          <w:p w14:paraId="586B94D2" w14:textId="77777777" w:rsidR="002509E0" w:rsidRDefault="002509E0" w:rsidP="002509E0">
            <w:pPr>
              <w:spacing w:after="0" w:line="240" w:lineRule="auto"/>
              <w:jc w:val="center"/>
              <w:rPr>
                <w:rFonts w:cs="Arial"/>
                <w:color w:val="000000"/>
                <w:sz w:val="16"/>
                <w:szCs w:val="16"/>
              </w:rPr>
            </w:pPr>
            <w:r>
              <w:rPr>
                <w:rFonts w:cs="Arial"/>
                <w:color w:val="000000"/>
                <w:sz w:val="16"/>
                <w:szCs w:val="16"/>
              </w:rPr>
              <w:t>13%</w:t>
            </w:r>
          </w:p>
        </w:tc>
        <w:tc>
          <w:tcPr>
            <w:tcW w:w="1275" w:type="dxa"/>
            <w:tcBorders>
              <w:top w:val="nil"/>
              <w:left w:val="nil"/>
              <w:bottom w:val="single" w:sz="4" w:space="0" w:color="4472C4"/>
              <w:right w:val="single" w:sz="4" w:space="0" w:color="4472C4"/>
            </w:tcBorders>
            <w:shd w:val="clear" w:color="auto" w:fill="DDEBF7"/>
            <w:vAlign w:val="center"/>
            <w:hideMark/>
          </w:tcPr>
          <w:p w14:paraId="323925B7" w14:textId="77777777" w:rsidR="002509E0" w:rsidRDefault="002509E0" w:rsidP="002509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5568A6C2" w14:textId="77777777" w:rsidR="002509E0" w:rsidRDefault="002509E0" w:rsidP="002509E0">
            <w:pPr>
              <w:spacing w:after="0" w:line="240" w:lineRule="auto"/>
              <w:jc w:val="center"/>
              <w:rPr>
                <w:rFonts w:cs="Arial"/>
                <w:color w:val="000000"/>
                <w:sz w:val="16"/>
                <w:szCs w:val="16"/>
              </w:rPr>
            </w:pPr>
            <w:r>
              <w:rPr>
                <w:rFonts w:cs="Arial"/>
                <w:color w:val="000000"/>
                <w:sz w:val="16"/>
                <w:szCs w:val="16"/>
              </w:rPr>
              <w:t>802.11a/b/g/n/ac</w:t>
            </w:r>
          </w:p>
        </w:tc>
        <w:tc>
          <w:tcPr>
            <w:tcW w:w="708" w:type="dxa"/>
            <w:tcBorders>
              <w:top w:val="nil"/>
              <w:left w:val="nil"/>
              <w:bottom w:val="single" w:sz="4" w:space="0" w:color="4472C4"/>
              <w:right w:val="single" w:sz="4" w:space="0" w:color="4472C4"/>
            </w:tcBorders>
            <w:shd w:val="clear" w:color="auto" w:fill="DDEBF7"/>
            <w:vAlign w:val="center"/>
            <w:hideMark/>
          </w:tcPr>
          <w:p w14:paraId="2AD2530B" w14:textId="2114B1DA" w:rsidR="002509E0" w:rsidRDefault="002509E0" w:rsidP="002509E0">
            <w:pPr>
              <w:spacing w:after="0" w:line="240" w:lineRule="auto"/>
              <w:jc w:val="center"/>
              <w:rPr>
                <w:rFonts w:cs="Arial"/>
                <w:color w:val="000000"/>
                <w:sz w:val="16"/>
                <w:szCs w:val="16"/>
              </w:rPr>
            </w:pPr>
            <w:r>
              <w:rPr>
                <w:rFonts w:cs="Arial"/>
                <w:color w:val="000000"/>
                <w:sz w:val="16"/>
                <w:szCs w:val="16"/>
              </w:rPr>
              <w:t>300</w:t>
            </w:r>
          </w:p>
        </w:tc>
        <w:tc>
          <w:tcPr>
            <w:tcW w:w="709" w:type="dxa"/>
            <w:tcBorders>
              <w:top w:val="nil"/>
              <w:left w:val="nil"/>
              <w:bottom w:val="single" w:sz="4" w:space="0" w:color="4472C4"/>
              <w:right w:val="single" w:sz="4" w:space="0" w:color="4472C4"/>
            </w:tcBorders>
            <w:shd w:val="clear" w:color="auto" w:fill="DDEBF7"/>
            <w:vAlign w:val="center"/>
            <w:hideMark/>
          </w:tcPr>
          <w:p w14:paraId="61C89C6B" w14:textId="31F7BA0F" w:rsidR="002509E0" w:rsidRDefault="002509E0" w:rsidP="002509E0">
            <w:pPr>
              <w:spacing w:after="0" w:line="240" w:lineRule="auto"/>
              <w:jc w:val="center"/>
              <w:rPr>
                <w:rFonts w:cs="Arial"/>
                <w:color w:val="000000"/>
                <w:sz w:val="16"/>
                <w:szCs w:val="16"/>
              </w:rPr>
            </w:pPr>
            <w:r>
              <w:rPr>
                <w:rFonts w:cs="Arial"/>
                <w:color w:val="000000"/>
                <w:sz w:val="16"/>
                <w:szCs w:val="16"/>
              </w:rPr>
              <w:t>433</w:t>
            </w:r>
          </w:p>
        </w:tc>
        <w:tc>
          <w:tcPr>
            <w:tcW w:w="567" w:type="dxa"/>
            <w:tcBorders>
              <w:top w:val="nil"/>
              <w:left w:val="nil"/>
              <w:bottom w:val="single" w:sz="4" w:space="0" w:color="4472C4"/>
              <w:right w:val="single" w:sz="4" w:space="0" w:color="4472C4"/>
            </w:tcBorders>
            <w:shd w:val="clear" w:color="auto" w:fill="DDEBF7"/>
            <w:vAlign w:val="center"/>
            <w:hideMark/>
          </w:tcPr>
          <w:p w14:paraId="6825A363" w14:textId="07A99E54" w:rsidR="002509E0" w:rsidRDefault="002509E0" w:rsidP="002509E0">
            <w:pPr>
              <w:spacing w:after="0" w:line="240" w:lineRule="auto"/>
              <w:jc w:val="center"/>
              <w:rPr>
                <w:rFonts w:cs="Arial"/>
                <w:color w:val="000000"/>
                <w:sz w:val="16"/>
                <w:szCs w:val="16"/>
              </w:rPr>
            </w:pPr>
            <w:r>
              <w:rPr>
                <w:rFonts w:cs="Arial"/>
                <w:color w:val="000000"/>
                <w:sz w:val="16"/>
                <w:szCs w:val="16"/>
              </w:rPr>
              <w:t>58</w:t>
            </w:r>
          </w:p>
        </w:tc>
        <w:tc>
          <w:tcPr>
            <w:tcW w:w="567" w:type="dxa"/>
            <w:tcBorders>
              <w:top w:val="nil"/>
              <w:left w:val="nil"/>
              <w:bottom w:val="single" w:sz="4" w:space="0" w:color="4472C4"/>
              <w:right w:val="single" w:sz="4" w:space="0" w:color="4472C4"/>
            </w:tcBorders>
            <w:shd w:val="clear" w:color="auto" w:fill="DDEBF7"/>
            <w:vAlign w:val="center"/>
            <w:hideMark/>
          </w:tcPr>
          <w:p w14:paraId="06FA0A19" w14:textId="112BBDEE" w:rsidR="002509E0" w:rsidRDefault="002509E0" w:rsidP="002509E0">
            <w:pPr>
              <w:spacing w:after="0" w:line="240" w:lineRule="auto"/>
              <w:jc w:val="center"/>
              <w:rPr>
                <w:rFonts w:cs="Arial"/>
                <w:color w:val="000000"/>
                <w:sz w:val="16"/>
                <w:szCs w:val="16"/>
              </w:rPr>
            </w:pPr>
            <w:r>
              <w:rPr>
                <w:rFonts w:cs="Arial"/>
                <w:color w:val="000000"/>
                <w:sz w:val="16"/>
                <w:szCs w:val="16"/>
              </w:rPr>
              <w:t>75</w:t>
            </w:r>
          </w:p>
        </w:tc>
        <w:tc>
          <w:tcPr>
            <w:tcW w:w="992" w:type="dxa"/>
            <w:tcBorders>
              <w:top w:val="nil"/>
              <w:left w:val="nil"/>
              <w:bottom w:val="single" w:sz="4" w:space="0" w:color="4472C4"/>
              <w:right w:val="single" w:sz="4" w:space="0" w:color="4472C4"/>
            </w:tcBorders>
            <w:shd w:val="clear" w:color="auto" w:fill="DDEBF7"/>
            <w:vAlign w:val="center"/>
            <w:hideMark/>
          </w:tcPr>
          <w:p w14:paraId="41622198" w14:textId="56221CE4" w:rsidR="002509E0" w:rsidRDefault="002509E0" w:rsidP="002509E0">
            <w:pPr>
              <w:spacing w:after="0" w:line="240" w:lineRule="auto"/>
              <w:jc w:val="center"/>
              <w:rPr>
                <w:rFonts w:cs="Arial"/>
                <w:color w:val="000000"/>
                <w:sz w:val="16"/>
                <w:szCs w:val="16"/>
              </w:rPr>
            </w:pPr>
            <w:r>
              <w:rPr>
                <w:rFonts w:cs="Arial"/>
                <w:color w:val="000000"/>
                <w:sz w:val="16"/>
                <w:szCs w:val="16"/>
              </w:rPr>
              <w:t>27%</w:t>
            </w:r>
          </w:p>
        </w:tc>
        <w:tc>
          <w:tcPr>
            <w:tcW w:w="710" w:type="dxa"/>
            <w:tcBorders>
              <w:top w:val="nil"/>
              <w:left w:val="nil"/>
              <w:bottom w:val="single" w:sz="4" w:space="0" w:color="4472C4"/>
              <w:right w:val="single" w:sz="4" w:space="0" w:color="4472C4"/>
            </w:tcBorders>
            <w:shd w:val="clear" w:color="auto" w:fill="DDEBF7"/>
            <w:vAlign w:val="center"/>
            <w:hideMark/>
          </w:tcPr>
          <w:p w14:paraId="6CAFAD1E" w14:textId="75BB30F7" w:rsidR="002509E0" w:rsidRDefault="002509E0" w:rsidP="002509E0">
            <w:pPr>
              <w:spacing w:after="0" w:line="240" w:lineRule="auto"/>
              <w:jc w:val="center"/>
              <w:rPr>
                <w:rFonts w:cs="Arial"/>
                <w:color w:val="000000"/>
                <w:sz w:val="16"/>
                <w:szCs w:val="16"/>
              </w:rPr>
            </w:pPr>
            <w:r>
              <w:rPr>
                <w:rFonts w:cs="Arial"/>
                <w:color w:val="000000"/>
                <w:sz w:val="16"/>
                <w:szCs w:val="16"/>
              </w:rPr>
              <w:t>0</w:t>
            </w:r>
          </w:p>
        </w:tc>
        <w:tc>
          <w:tcPr>
            <w:tcW w:w="566" w:type="dxa"/>
            <w:tcBorders>
              <w:top w:val="nil"/>
              <w:left w:val="nil"/>
              <w:bottom w:val="single" w:sz="4" w:space="0" w:color="4472C4"/>
              <w:right w:val="single" w:sz="4" w:space="0" w:color="4472C4"/>
            </w:tcBorders>
            <w:shd w:val="clear" w:color="auto" w:fill="DDEBF7"/>
            <w:vAlign w:val="center"/>
            <w:hideMark/>
          </w:tcPr>
          <w:p w14:paraId="2A913D21" w14:textId="29526147" w:rsidR="002509E0" w:rsidRDefault="002509E0" w:rsidP="002509E0">
            <w:pPr>
              <w:spacing w:after="0" w:line="240" w:lineRule="auto"/>
              <w:jc w:val="center"/>
              <w:rPr>
                <w:rFonts w:cs="Arial"/>
                <w:color w:val="000000"/>
                <w:sz w:val="16"/>
                <w:szCs w:val="16"/>
              </w:rPr>
            </w:pPr>
            <w:r>
              <w:rPr>
                <w:rFonts w:cs="Arial"/>
                <w:color w:val="000000"/>
                <w:sz w:val="16"/>
                <w:szCs w:val="16"/>
              </w:rPr>
              <w:t>26</w:t>
            </w:r>
          </w:p>
        </w:tc>
      </w:tr>
      <w:tr w:rsidR="00B50ACC" w14:paraId="28055E87" w14:textId="77777777" w:rsidTr="002F4FA7">
        <w:trPr>
          <w:trHeight w:val="21"/>
        </w:trPr>
        <w:tc>
          <w:tcPr>
            <w:tcW w:w="2409" w:type="dxa"/>
            <w:tcBorders>
              <w:top w:val="nil"/>
              <w:left w:val="single" w:sz="4" w:space="0" w:color="4472C4"/>
              <w:bottom w:val="single" w:sz="4" w:space="0" w:color="4472C4"/>
              <w:right w:val="single" w:sz="4" w:space="0" w:color="4472C4"/>
            </w:tcBorders>
            <w:vAlign w:val="center"/>
            <w:hideMark/>
          </w:tcPr>
          <w:p w14:paraId="3A61E285" w14:textId="77777777" w:rsidR="004250E0" w:rsidRDefault="004250E0">
            <w:pPr>
              <w:spacing w:after="0" w:line="240" w:lineRule="auto"/>
              <w:rPr>
                <w:rFonts w:cs="Arial"/>
                <w:sz w:val="16"/>
                <w:szCs w:val="16"/>
              </w:rPr>
            </w:pPr>
            <w:r>
              <w:rPr>
                <w:rFonts w:cs="Arial"/>
                <w:sz w:val="16"/>
                <w:szCs w:val="16"/>
              </w:rPr>
              <w:t>D-Link DVA-2800 AC1600</w:t>
            </w:r>
          </w:p>
        </w:tc>
        <w:tc>
          <w:tcPr>
            <w:tcW w:w="1134" w:type="dxa"/>
            <w:tcBorders>
              <w:top w:val="nil"/>
              <w:left w:val="nil"/>
              <w:bottom w:val="single" w:sz="4" w:space="0" w:color="4472C4"/>
              <w:right w:val="single" w:sz="4" w:space="0" w:color="4472C4"/>
            </w:tcBorders>
            <w:vAlign w:val="center"/>
            <w:hideMark/>
          </w:tcPr>
          <w:p w14:paraId="583BE500" w14:textId="77777777" w:rsidR="004250E0" w:rsidRDefault="004250E0">
            <w:pPr>
              <w:spacing w:after="0" w:line="240" w:lineRule="auto"/>
              <w:jc w:val="center"/>
              <w:rPr>
                <w:rFonts w:cs="Arial"/>
                <w:sz w:val="16"/>
                <w:szCs w:val="16"/>
              </w:rPr>
            </w:pPr>
            <w:r>
              <w:rPr>
                <w:rFonts w:cs="Arial"/>
                <w:sz w:val="16"/>
                <w:szCs w:val="16"/>
              </w:rPr>
              <w:t>$329</w:t>
            </w:r>
          </w:p>
        </w:tc>
        <w:tc>
          <w:tcPr>
            <w:tcW w:w="992" w:type="dxa"/>
            <w:tcBorders>
              <w:top w:val="nil"/>
              <w:left w:val="nil"/>
              <w:bottom w:val="single" w:sz="4" w:space="0" w:color="4472C4"/>
              <w:right w:val="single" w:sz="4" w:space="0" w:color="4472C4"/>
            </w:tcBorders>
            <w:vAlign w:val="center"/>
            <w:hideMark/>
          </w:tcPr>
          <w:p w14:paraId="0CCD254B" w14:textId="77777777" w:rsidR="004250E0" w:rsidRDefault="004250E0">
            <w:pPr>
              <w:spacing w:after="0" w:line="240" w:lineRule="auto"/>
              <w:jc w:val="center"/>
              <w:rPr>
                <w:rFonts w:cs="Arial"/>
                <w:sz w:val="16"/>
                <w:szCs w:val="16"/>
              </w:rPr>
            </w:pPr>
            <w:r>
              <w:rPr>
                <w:rFonts w:cs="Arial"/>
                <w:sz w:val="16"/>
                <w:szCs w:val="16"/>
              </w:rPr>
              <w:t>76</w:t>
            </w:r>
          </w:p>
        </w:tc>
        <w:tc>
          <w:tcPr>
            <w:tcW w:w="851" w:type="dxa"/>
            <w:tcBorders>
              <w:top w:val="nil"/>
              <w:left w:val="nil"/>
              <w:bottom w:val="single" w:sz="4" w:space="0" w:color="4472C4"/>
              <w:right w:val="single" w:sz="4" w:space="0" w:color="4472C4"/>
            </w:tcBorders>
            <w:vAlign w:val="center"/>
            <w:hideMark/>
          </w:tcPr>
          <w:p w14:paraId="351C5E20" w14:textId="77777777" w:rsidR="004250E0" w:rsidRDefault="004250E0">
            <w:pPr>
              <w:spacing w:after="0" w:line="240" w:lineRule="auto"/>
              <w:jc w:val="center"/>
              <w:rPr>
                <w:rFonts w:cs="Arial"/>
                <w:sz w:val="16"/>
                <w:szCs w:val="16"/>
              </w:rPr>
            </w:pPr>
            <w:r>
              <w:rPr>
                <w:rFonts w:cs="Arial"/>
                <w:sz w:val="16"/>
                <w:szCs w:val="16"/>
              </w:rPr>
              <w:t>30</w:t>
            </w:r>
          </w:p>
        </w:tc>
        <w:tc>
          <w:tcPr>
            <w:tcW w:w="992" w:type="dxa"/>
            <w:tcBorders>
              <w:top w:val="nil"/>
              <w:left w:val="nil"/>
              <w:bottom w:val="single" w:sz="4" w:space="0" w:color="4472C4"/>
              <w:right w:val="single" w:sz="4" w:space="0" w:color="4472C4"/>
            </w:tcBorders>
            <w:vAlign w:val="center"/>
            <w:hideMark/>
          </w:tcPr>
          <w:p w14:paraId="1C53CE17" w14:textId="77777777" w:rsidR="004250E0" w:rsidRDefault="004250E0">
            <w:pPr>
              <w:spacing w:after="0" w:line="240" w:lineRule="auto"/>
              <w:jc w:val="center"/>
              <w:rPr>
                <w:rFonts w:cs="Arial"/>
                <w:sz w:val="16"/>
                <w:szCs w:val="16"/>
              </w:rPr>
            </w:pPr>
            <w:r>
              <w:rPr>
                <w:rFonts w:cs="Arial"/>
                <w:sz w:val="16"/>
                <w:szCs w:val="16"/>
              </w:rPr>
              <w:t>32%</w:t>
            </w:r>
          </w:p>
        </w:tc>
        <w:tc>
          <w:tcPr>
            <w:tcW w:w="851" w:type="dxa"/>
            <w:tcBorders>
              <w:top w:val="nil"/>
              <w:left w:val="nil"/>
              <w:bottom w:val="single" w:sz="4" w:space="0" w:color="4472C4"/>
              <w:right w:val="single" w:sz="4" w:space="0" w:color="4472C4"/>
            </w:tcBorders>
            <w:vAlign w:val="center"/>
            <w:hideMark/>
          </w:tcPr>
          <w:p w14:paraId="56160160" w14:textId="77777777" w:rsidR="004250E0" w:rsidRDefault="004250E0">
            <w:pPr>
              <w:spacing w:after="0" w:line="240" w:lineRule="auto"/>
              <w:jc w:val="center"/>
              <w:rPr>
                <w:rFonts w:cs="Arial"/>
                <w:sz w:val="16"/>
                <w:szCs w:val="16"/>
              </w:rPr>
            </w:pPr>
            <w:r>
              <w:rPr>
                <w:rFonts w:cs="Arial"/>
                <w:sz w:val="16"/>
                <w:szCs w:val="16"/>
              </w:rPr>
              <w:t>58%</w:t>
            </w:r>
          </w:p>
        </w:tc>
        <w:tc>
          <w:tcPr>
            <w:tcW w:w="1275" w:type="dxa"/>
            <w:tcBorders>
              <w:top w:val="nil"/>
              <w:left w:val="nil"/>
              <w:bottom w:val="single" w:sz="4" w:space="0" w:color="4472C4"/>
              <w:right w:val="single" w:sz="4" w:space="0" w:color="4472C4"/>
            </w:tcBorders>
            <w:vAlign w:val="center"/>
            <w:hideMark/>
          </w:tcPr>
          <w:p w14:paraId="253FA27C" w14:textId="77777777" w:rsidR="004250E0" w:rsidRDefault="004250E0">
            <w:pPr>
              <w:spacing w:after="0" w:line="240" w:lineRule="auto"/>
              <w:jc w:val="center"/>
              <w:rPr>
                <w:rFonts w:cs="Arial"/>
                <w:sz w:val="16"/>
                <w:szCs w:val="16"/>
              </w:rPr>
            </w:pPr>
            <w:r>
              <w:rPr>
                <w:rFonts w:cs="Arial"/>
                <w:sz w:val="16"/>
                <w:szCs w:val="16"/>
              </w:rPr>
              <w:t>2.4GHz/5GHz</w:t>
            </w:r>
          </w:p>
        </w:tc>
        <w:tc>
          <w:tcPr>
            <w:tcW w:w="1560" w:type="dxa"/>
            <w:tcBorders>
              <w:top w:val="nil"/>
              <w:left w:val="nil"/>
              <w:bottom w:val="single" w:sz="4" w:space="0" w:color="4472C4"/>
              <w:right w:val="single" w:sz="4" w:space="0" w:color="4472C4"/>
            </w:tcBorders>
            <w:vAlign w:val="center"/>
            <w:hideMark/>
          </w:tcPr>
          <w:p w14:paraId="15492406" w14:textId="77777777" w:rsidR="004250E0" w:rsidRDefault="004250E0">
            <w:pPr>
              <w:spacing w:after="0" w:line="240" w:lineRule="auto"/>
              <w:jc w:val="center"/>
              <w:rPr>
                <w:rFonts w:cs="Arial"/>
                <w:sz w:val="16"/>
                <w:szCs w:val="16"/>
              </w:rPr>
            </w:pPr>
            <w:r>
              <w:rPr>
                <w:rFonts w:cs="Arial"/>
                <w:sz w:val="16"/>
                <w:szCs w:val="16"/>
              </w:rPr>
              <w:t>802.11b/g/n/ac</w:t>
            </w:r>
          </w:p>
        </w:tc>
        <w:tc>
          <w:tcPr>
            <w:tcW w:w="708" w:type="dxa"/>
            <w:tcBorders>
              <w:top w:val="nil"/>
              <w:left w:val="nil"/>
              <w:bottom w:val="single" w:sz="4" w:space="0" w:color="4472C4"/>
              <w:right w:val="single" w:sz="4" w:space="0" w:color="4472C4"/>
            </w:tcBorders>
            <w:vAlign w:val="center"/>
            <w:hideMark/>
          </w:tcPr>
          <w:p w14:paraId="31F7BDC4" w14:textId="77777777" w:rsidR="004250E0" w:rsidRDefault="004250E0">
            <w:pPr>
              <w:spacing w:after="0" w:line="240" w:lineRule="auto"/>
              <w:jc w:val="center"/>
              <w:rPr>
                <w:rFonts w:cs="Arial"/>
                <w:sz w:val="16"/>
                <w:szCs w:val="16"/>
              </w:rPr>
            </w:pPr>
            <w:r>
              <w:rPr>
                <w:rFonts w:cs="Arial"/>
                <w:sz w:val="16"/>
                <w:szCs w:val="16"/>
              </w:rPr>
              <w:t>300</w:t>
            </w:r>
          </w:p>
        </w:tc>
        <w:tc>
          <w:tcPr>
            <w:tcW w:w="709" w:type="dxa"/>
            <w:tcBorders>
              <w:top w:val="nil"/>
              <w:left w:val="nil"/>
              <w:bottom w:val="single" w:sz="4" w:space="0" w:color="4472C4"/>
              <w:right w:val="single" w:sz="4" w:space="0" w:color="4472C4"/>
            </w:tcBorders>
            <w:vAlign w:val="center"/>
            <w:hideMark/>
          </w:tcPr>
          <w:p w14:paraId="0837DBE7" w14:textId="77777777" w:rsidR="004250E0" w:rsidRDefault="004250E0">
            <w:pPr>
              <w:spacing w:after="0" w:line="240" w:lineRule="auto"/>
              <w:jc w:val="center"/>
              <w:rPr>
                <w:rFonts w:cs="Arial"/>
                <w:sz w:val="16"/>
                <w:szCs w:val="16"/>
              </w:rPr>
            </w:pPr>
            <w:r>
              <w:rPr>
                <w:rFonts w:cs="Arial"/>
                <w:sz w:val="16"/>
                <w:szCs w:val="16"/>
              </w:rPr>
              <w:t>1300</w:t>
            </w:r>
          </w:p>
        </w:tc>
        <w:tc>
          <w:tcPr>
            <w:tcW w:w="567" w:type="dxa"/>
            <w:tcBorders>
              <w:top w:val="nil"/>
              <w:left w:val="nil"/>
              <w:bottom w:val="single" w:sz="4" w:space="0" w:color="4472C4"/>
              <w:right w:val="single" w:sz="4" w:space="0" w:color="4472C4"/>
            </w:tcBorders>
            <w:vAlign w:val="center"/>
            <w:hideMark/>
          </w:tcPr>
          <w:p w14:paraId="61FBDC45" w14:textId="77777777" w:rsidR="004250E0" w:rsidRDefault="004250E0">
            <w:pPr>
              <w:spacing w:after="0" w:line="240" w:lineRule="auto"/>
              <w:jc w:val="center"/>
              <w:rPr>
                <w:rFonts w:cs="Arial"/>
                <w:sz w:val="16"/>
                <w:szCs w:val="16"/>
              </w:rPr>
            </w:pPr>
            <w:r>
              <w:rPr>
                <w:rFonts w:cs="Arial"/>
                <w:sz w:val="16"/>
                <w:szCs w:val="16"/>
              </w:rPr>
              <w:t>141</w:t>
            </w:r>
          </w:p>
        </w:tc>
        <w:tc>
          <w:tcPr>
            <w:tcW w:w="567" w:type="dxa"/>
            <w:tcBorders>
              <w:top w:val="nil"/>
              <w:left w:val="nil"/>
              <w:bottom w:val="single" w:sz="4" w:space="0" w:color="4472C4"/>
              <w:right w:val="single" w:sz="4" w:space="0" w:color="4472C4"/>
            </w:tcBorders>
            <w:vAlign w:val="center"/>
            <w:hideMark/>
          </w:tcPr>
          <w:p w14:paraId="163E3B7B" w14:textId="77777777" w:rsidR="004250E0" w:rsidRDefault="004250E0">
            <w:pPr>
              <w:spacing w:after="0" w:line="240" w:lineRule="auto"/>
              <w:jc w:val="center"/>
              <w:rPr>
                <w:rFonts w:cs="Arial"/>
                <w:sz w:val="16"/>
                <w:szCs w:val="16"/>
              </w:rPr>
            </w:pPr>
            <w:r>
              <w:rPr>
                <w:rFonts w:cs="Arial"/>
                <w:sz w:val="16"/>
                <w:szCs w:val="16"/>
              </w:rPr>
              <w:t>253</w:t>
            </w:r>
          </w:p>
        </w:tc>
        <w:tc>
          <w:tcPr>
            <w:tcW w:w="992" w:type="dxa"/>
            <w:tcBorders>
              <w:top w:val="nil"/>
              <w:left w:val="nil"/>
              <w:bottom w:val="single" w:sz="4" w:space="0" w:color="4472C4"/>
              <w:right w:val="single" w:sz="4" w:space="0" w:color="4472C4"/>
            </w:tcBorders>
            <w:vAlign w:val="center"/>
            <w:hideMark/>
          </w:tcPr>
          <w:p w14:paraId="6C7C8D30" w14:textId="77777777" w:rsidR="004250E0" w:rsidRDefault="004250E0">
            <w:pPr>
              <w:spacing w:after="0" w:line="240" w:lineRule="auto"/>
              <w:jc w:val="center"/>
              <w:rPr>
                <w:rFonts w:cs="Arial"/>
                <w:sz w:val="16"/>
                <w:szCs w:val="16"/>
              </w:rPr>
            </w:pPr>
            <w:r>
              <w:rPr>
                <w:rFonts w:cs="Arial"/>
                <w:sz w:val="16"/>
                <w:szCs w:val="16"/>
              </w:rPr>
              <w:t>43%</w:t>
            </w:r>
          </w:p>
        </w:tc>
        <w:tc>
          <w:tcPr>
            <w:tcW w:w="710" w:type="dxa"/>
            <w:tcBorders>
              <w:top w:val="nil"/>
              <w:left w:val="nil"/>
              <w:bottom w:val="single" w:sz="4" w:space="0" w:color="4472C4"/>
              <w:right w:val="single" w:sz="4" w:space="0" w:color="4472C4"/>
            </w:tcBorders>
            <w:vAlign w:val="center"/>
            <w:hideMark/>
          </w:tcPr>
          <w:p w14:paraId="01414A6D" w14:textId="77777777" w:rsidR="004250E0" w:rsidRDefault="004250E0">
            <w:pPr>
              <w:spacing w:after="0" w:line="240" w:lineRule="auto"/>
              <w:jc w:val="center"/>
              <w:rPr>
                <w:rFonts w:cs="Arial"/>
                <w:sz w:val="16"/>
                <w:szCs w:val="16"/>
              </w:rPr>
            </w:pPr>
            <w:r>
              <w:rPr>
                <w:rFonts w:cs="Arial"/>
                <w:sz w:val="16"/>
                <w:szCs w:val="16"/>
              </w:rPr>
              <w:t>0</w:t>
            </w:r>
          </w:p>
        </w:tc>
        <w:tc>
          <w:tcPr>
            <w:tcW w:w="566" w:type="dxa"/>
            <w:tcBorders>
              <w:top w:val="nil"/>
              <w:left w:val="nil"/>
              <w:bottom w:val="single" w:sz="4" w:space="0" w:color="4472C4"/>
              <w:right w:val="single" w:sz="4" w:space="0" w:color="4472C4"/>
            </w:tcBorders>
            <w:vAlign w:val="center"/>
            <w:hideMark/>
          </w:tcPr>
          <w:p w14:paraId="40D0DEEF" w14:textId="77777777" w:rsidR="004250E0" w:rsidRDefault="004250E0">
            <w:pPr>
              <w:spacing w:after="0" w:line="240" w:lineRule="auto"/>
              <w:jc w:val="center"/>
              <w:rPr>
                <w:rFonts w:cs="Arial"/>
                <w:sz w:val="16"/>
                <w:szCs w:val="16"/>
              </w:rPr>
            </w:pPr>
            <w:r>
              <w:rPr>
                <w:rFonts w:cs="Arial"/>
                <w:sz w:val="16"/>
                <w:szCs w:val="16"/>
              </w:rPr>
              <w:t>45</w:t>
            </w:r>
          </w:p>
        </w:tc>
      </w:tr>
      <w:tr w:rsidR="00557029" w14:paraId="766BCA0E" w14:textId="77777777" w:rsidTr="002F4FA7">
        <w:trPr>
          <w:trHeight w:val="31"/>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71082EF7" w14:textId="77777777" w:rsidR="004250E0" w:rsidRDefault="004250E0">
            <w:pPr>
              <w:spacing w:after="0" w:line="240" w:lineRule="auto"/>
              <w:rPr>
                <w:rFonts w:cs="Arial"/>
                <w:color w:val="000000"/>
                <w:sz w:val="16"/>
                <w:szCs w:val="16"/>
              </w:rPr>
            </w:pPr>
            <w:r>
              <w:rPr>
                <w:rFonts w:cs="Arial"/>
                <w:color w:val="000000"/>
                <w:sz w:val="16"/>
                <w:szCs w:val="16"/>
              </w:rPr>
              <w:t>D-Link Cobra AC5300 DSL-5300</w:t>
            </w:r>
          </w:p>
        </w:tc>
        <w:tc>
          <w:tcPr>
            <w:tcW w:w="1134" w:type="dxa"/>
            <w:tcBorders>
              <w:top w:val="nil"/>
              <w:left w:val="nil"/>
              <w:bottom w:val="single" w:sz="4" w:space="0" w:color="4472C4"/>
              <w:right w:val="single" w:sz="4" w:space="0" w:color="4472C4"/>
            </w:tcBorders>
            <w:shd w:val="clear" w:color="auto" w:fill="DDEBF7"/>
            <w:vAlign w:val="center"/>
            <w:hideMark/>
          </w:tcPr>
          <w:p w14:paraId="61FEB656" w14:textId="77777777" w:rsidR="004250E0" w:rsidRDefault="004250E0">
            <w:pPr>
              <w:spacing w:after="0" w:line="240" w:lineRule="auto"/>
              <w:jc w:val="center"/>
              <w:rPr>
                <w:rFonts w:cs="Arial"/>
                <w:color w:val="000000"/>
                <w:sz w:val="16"/>
                <w:szCs w:val="16"/>
              </w:rPr>
            </w:pPr>
            <w:r>
              <w:rPr>
                <w:rFonts w:cs="Arial"/>
                <w:color w:val="000000"/>
                <w:sz w:val="16"/>
                <w:szCs w:val="16"/>
              </w:rPr>
              <w:t>$629</w:t>
            </w:r>
          </w:p>
        </w:tc>
        <w:tc>
          <w:tcPr>
            <w:tcW w:w="992" w:type="dxa"/>
            <w:tcBorders>
              <w:top w:val="nil"/>
              <w:left w:val="nil"/>
              <w:bottom w:val="single" w:sz="4" w:space="0" w:color="4472C4"/>
              <w:right w:val="single" w:sz="4" w:space="0" w:color="4472C4"/>
            </w:tcBorders>
            <w:shd w:val="clear" w:color="auto" w:fill="DDEBF7"/>
            <w:vAlign w:val="center"/>
            <w:hideMark/>
          </w:tcPr>
          <w:p w14:paraId="03A5DDC8" w14:textId="77777777" w:rsidR="004250E0" w:rsidRDefault="004250E0">
            <w:pPr>
              <w:spacing w:after="0" w:line="240" w:lineRule="auto"/>
              <w:jc w:val="center"/>
              <w:rPr>
                <w:rFonts w:cs="Arial"/>
                <w:color w:val="000000"/>
                <w:sz w:val="16"/>
                <w:szCs w:val="16"/>
              </w:rPr>
            </w:pPr>
            <w:r>
              <w:rPr>
                <w:rFonts w:cs="Arial"/>
                <w:color w:val="000000"/>
                <w:sz w:val="16"/>
                <w:szCs w:val="16"/>
              </w:rPr>
              <w:t>71</w:t>
            </w:r>
          </w:p>
        </w:tc>
        <w:tc>
          <w:tcPr>
            <w:tcW w:w="851" w:type="dxa"/>
            <w:tcBorders>
              <w:top w:val="nil"/>
              <w:left w:val="nil"/>
              <w:bottom w:val="single" w:sz="4" w:space="0" w:color="4472C4"/>
              <w:right w:val="single" w:sz="4" w:space="0" w:color="4472C4"/>
            </w:tcBorders>
            <w:shd w:val="clear" w:color="auto" w:fill="DDEBF7"/>
            <w:vAlign w:val="center"/>
            <w:hideMark/>
          </w:tcPr>
          <w:p w14:paraId="0D3A01A6" w14:textId="77777777" w:rsidR="004250E0" w:rsidRDefault="004250E0">
            <w:pPr>
              <w:spacing w:after="0" w:line="240" w:lineRule="auto"/>
              <w:jc w:val="center"/>
              <w:rPr>
                <w:rFonts w:cs="Arial"/>
                <w:color w:val="000000"/>
                <w:sz w:val="16"/>
                <w:szCs w:val="16"/>
              </w:rPr>
            </w:pPr>
            <w:r>
              <w:rPr>
                <w:rFonts w:cs="Arial"/>
                <w:color w:val="000000"/>
                <w:sz w:val="16"/>
                <w:szCs w:val="16"/>
              </w:rPr>
              <w:t>30</w:t>
            </w:r>
          </w:p>
        </w:tc>
        <w:tc>
          <w:tcPr>
            <w:tcW w:w="992" w:type="dxa"/>
            <w:tcBorders>
              <w:top w:val="nil"/>
              <w:left w:val="nil"/>
              <w:bottom w:val="single" w:sz="4" w:space="0" w:color="4472C4"/>
              <w:right w:val="single" w:sz="4" w:space="0" w:color="4472C4"/>
            </w:tcBorders>
            <w:shd w:val="clear" w:color="auto" w:fill="DDEBF7"/>
            <w:vAlign w:val="center"/>
            <w:hideMark/>
          </w:tcPr>
          <w:p w14:paraId="055DF56E" w14:textId="77777777" w:rsidR="004250E0" w:rsidRDefault="004250E0">
            <w:pPr>
              <w:spacing w:after="0" w:line="240" w:lineRule="auto"/>
              <w:jc w:val="center"/>
              <w:rPr>
                <w:rFonts w:cs="Arial"/>
                <w:color w:val="000000"/>
                <w:sz w:val="16"/>
                <w:szCs w:val="16"/>
              </w:rPr>
            </w:pPr>
            <w:r>
              <w:rPr>
                <w:rFonts w:cs="Arial"/>
                <w:color w:val="000000"/>
                <w:sz w:val="16"/>
                <w:szCs w:val="16"/>
              </w:rPr>
              <w:t>40%</w:t>
            </w:r>
          </w:p>
        </w:tc>
        <w:tc>
          <w:tcPr>
            <w:tcW w:w="851" w:type="dxa"/>
            <w:tcBorders>
              <w:top w:val="nil"/>
              <w:left w:val="nil"/>
              <w:bottom w:val="single" w:sz="4" w:space="0" w:color="4472C4"/>
              <w:right w:val="single" w:sz="4" w:space="0" w:color="4472C4"/>
            </w:tcBorders>
            <w:shd w:val="clear" w:color="auto" w:fill="DDEBF7"/>
            <w:vAlign w:val="center"/>
            <w:hideMark/>
          </w:tcPr>
          <w:p w14:paraId="009D3250" w14:textId="77777777" w:rsidR="004250E0" w:rsidRDefault="004250E0">
            <w:pPr>
              <w:spacing w:after="0" w:line="240" w:lineRule="auto"/>
              <w:jc w:val="center"/>
              <w:rPr>
                <w:rFonts w:cs="Arial"/>
                <w:color w:val="000000"/>
                <w:sz w:val="16"/>
                <w:szCs w:val="16"/>
              </w:rPr>
            </w:pPr>
            <w:r>
              <w:rPr>
                <w:rFonts w:cs="Arial"/>
                <w:color w:val="000000"/>
                <w:sz w:val="16"/>
                <w:szCs w:val="16"/>
              </w:rPr>
              <w:t>66%</w:t>
            </w:r>
          </w:p>
        </w:tc>
        <w:tc>
          <w:tcPr>
            <w:tcW w:w="1275" w:type="dxa"/>
            <w:tcBorders>
              <w:top w:val="nil"/>
              <w:left w:val="nil"/>
              <w:bottom w:val="single" w:sz="4" w:space="0" w:color="4472C4"/>
              <w:right w:val="single" w:sz="4" w:space="0" w:color="4472C4"/>
            </w:tcBorders>
            <w:shd w:val="clear" w:color="auto" w:fill="DDEBF7"/>
            <w:vAlign w:val="center"/>
            <w:hideMark/>
          </w:tcPr>
          <w:p w14:paraId="299FE721"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76729C13" w14:textId="77777777" w:rsidR="004250E0" w:rsidRDefault="004250E0">
            <w:pPr>
              <w:spacing w:after="0" w:line="240" w:lineRule="auto"/>
              <w:jc w:val="center"/>
              <w:rPr>
                <w:rFonts w:cs="Arial"/>
                <w:color w:val="000000"/>
                <w:sz w:val="16"/>
                <w:szCs w:val="16"/>
              </w:rPr>
            </w:pPr>
            <w:r>
              <w:rPr>
                <w:rFonts w:cs="Arial"/>
                <w:color w:val="000000"/>
                <w:sz w:val="16"/>
                <w:szCs w:val="16"/>
              </w:rPr>
              <w:t>802.11b/g/n/ac</w:t>
            </w:r>
          </w:p>
        </w:tc>
        <w:tc>
          <w:tcPr>
            <w:tcW w:w="708" w:type="dxa"/>
            <w:tcBorders>
              <w:top w:val="nil"/>
              <w:left w:val="nil"/>
              <w:bottom w:val="single" w:sz="4" w:space="0" w:color="4472C4"/>
              <w:right w:val="single" w:sz="4" w:space="0" w:color="4472C4"/>
            </w:tcBorders>
            <w:shd w:val="clear" w:color="auto" w:fill="DDEBF7"/>
            <w:vAlign w:val="center"/>
            <w:hideMark/>
          </w:tcPr>
          <w:p w14:paraId="25DA8E5C" w14:textId="77777777" w:rsidR="004250E0" w:rsidRDefault="004250E0">
            <w:pPr>
              <w:spacing w:after="0" w:line="240" w:lineRule="auto"/>
              <w:jc w:val="center"/>
              <w:rPr>
                <w:rFonts w:cs="Arial"/>
                <w:color w:val="000000"/>
                <w:sz w:val="16"/>
                <w:szCs w:val="16"/>
              </w:rPr>
            </w:pPr>
            <w:r>
              <w:rPr>
                <w:rFonts w:cs="Arial"/>
                <w:color w:val="000000"/>
                <w:sz w:val="16"/>
                <w:szCs w:val="16"/>
              </w:rPr>
              <w:t>1000</w:t>
            </w:r>
          </w:p>
        </w:tc>
        <w:tc>
          <w:tcPr>
            <w:tcW w:w="709" w:type="dxa"/>
            <w:tcBorders>
              <w:top w:val="nil"/>
              <w:left w:val="nil"/>
              <w:bottom w:val="single" w:sz="4" w:space="0" w:color="4472C4"/>
              <w:right w:val="single" w:sz="4" w:space="0" w:color="4472C4"/>
            </w:tcBorders>
            <w:shd w:val="clear" w:color="auto" w:fill="DDEBF7"/>
            <w:vAlign w:val="center"/>
            <w:hideMark/>
          </w:tcPr>
          <w:p w14:paraId="4C942E9F" w14:textId="77777777" w:rsidR="004250E0" w:rsidRDefault="004250E0">
            <w:pPr>
              <w:spacing w:after="0" w:line="240" w:lineRule="auto"/>
              <w:jc w:val="center"/>
              <w:rPr>
                <w:rFonts w:cs="Arial"/>
                <w:color w:val="000000"/>
                <w:sz w:val="16"/>
                <w:szCs w:val="16"/>
              </w:rPr>
            </w:pPr>
            <w:r>
              <w:rPr>
                <w:rFonts w:cs="Arial"/>
                <w:color w:val="000000"/>
                <w:sz w:val="16"/>
                <w:szCs w:val="16"/>
              </w:rPr>
              <w:t>2167</w:t>
            </w:r>
          </w:p>
        </w:tc>
        <w:tc>
          <w:tcPr>
            <w:tcW w:w="567" w:type="dxa"/>
            <w:tcBorders>
              <w:top w:val="nil"/>
              <w:left w:val="nil"/>
              <w:bottom w:val="single" w:sz="4" w:space="0" w:color="4472C4"/>
              <w:right w:val="single" w:sz="4" w:space="0" w:color="4472C4"/>
            </w:tcBorders>
            <w:shd w:val="clear" w:color="auto" w:fill="DDEBF7"/>
            <w:vAlign w:val="center"/>
            <w:hideMark/>
          </w:tcPr>
          <w:p w14:paraId="6BCD6360" w14:textId="77777777" w:rsidR="004250E0" w:rsidRDefault="004250E0">
            <w:pPr>
              <w:spacing w:after="0" w:line="240" w:lineRule="auto"/>
              <w:jc w:val="center"/>
              <w:rPr>
                <w:rFonts w:cs="Arial"/>
                <w:color w:val="000000"/>
                <w:sz w:val="16"/>
                <w:szCs w:val="16"/>
              </w:rPr>
            </w:pPr>
            <w:r>
              <w:rPr>
                <w:rFonts w:cs="Arial"/>
                <w:color w:val="000000"/>
                <w:sz w:val="16"/>
                <w:szCs w:val="16"/>
              </w:rPr>
              <w:t>71</w:t>
            </w:r>
          </w:p>
        </w:tc>
        <w:tc>
          <w:tcPr>
            <w:tcW w:w="567" w:type="dxa"/>
            <w:tcBorders>
              <w:top w:val="nil"/>
              <w:left w:val="nil"/>
              <w:bottom w:val="single" w:sz="4" w:space="0" w:color="4472C4"/>
              <w:right w:val="single" w:sz="4" w:space="0" w:color="4472C4"/>
            </w:tcBorders>
            <w:shd w:val="clear" w:color="auto" w:fill="DDEBF7"/>
            <w:vAlign w:val="center"/>
            <w:hideMark/>
          </w:tcPr>
          <w:p w14:paraId="416A3D01" w14:textId="77777777" w:rsidR="004250E0" w:rsidRDefault="004250E0">
            <w:pPr>
              <w:spacing w:after="0" w:line="240" w:lineRule="auto"/>
              <w:jc w:val="center"/>
              <w:rPr>
                <w:rFonts w:cs="Arial"/>
                <w:color w:val="000000"/>
                <w:sz w:val="16"/>
                <w:szCs w:val="16"/>
              </w:rPr>
            </w:pPr>
            <w:r>
              <w:rPr>
                <w:rFonts w:cs="Arial"/>
                <w:color w:val="000000"/>
                <w:sz w:val="16"/>
                <w:szCs w:val="16"/>
              </w:rPr>
              <w:t>590</w:t>
            </w:r>
          </w:p>
        </w:tc>
        <w:tc>
          <w:tcPr>
            <w:tcW w:w="992" w:type="dxa"/>
            <w:tcBorders>
              <w:top w:val="nil"/>
              <w:left w:val="nil"/>
              <w:bottom w:val="single" w:sz="4" w:space="0" w:color="4472C4"/>
              <w:right w:val="single" w:sz="4" w:space="0" w:color="4472C4"/>
            </w:tcBorders>
            <w:shd w:val="clear" w:color="auto" w:fill="DDEBF7"/>
            <w:vAlign w:val="center"/>
            <w:hideMark/>
          </w:tcPr>
          <w:p w14:paraId="23B33531" w14:textId="77777777" w:rsidR="004250E0" w:rsidRDefault="004250E0">
            <w:pPr>
              <w:spacing w:after="0" w:line="240" w:lineRule="auto"/>
              <w:jc w:val="center"/>
              <w:rPr>
                <w:rFonts w:cs="Arial"/>
                <w:color w:val="000000"/>
                <w:sz w:val="16"/>
                <w:szCs w:val="16"/>
              </w:rPr>
            </w:pPr>
            <w:r>
              <w:rPr>
                <w:rFonts w:cs="Arial"/>
                <w:color w:val="000000"/>
                <w:sz w:val="16"/>
                <w:szCs w:val="16"/>
              </w:rPr>
              <w:t>22%</w:t>
            </w:r>
          </w:p>
        </w:tc>
        <w:tc>
          <w:tcPr>
            <w:tcW w:w="710" w:type="dxa"/>
            <w:tcBorders>
              <w:top w:val="nil"/>
              <w:left w:val="nil"/>
              <w:bottom w:val="single" w:sz="4" w:space="0" w:color="4472C4"/>
              <w:right w:val="single" w:sz="4" w:space="0" w:color="4472C4"/>
            </w:tcBorders>
            <w:shd w:val="clear" w:color="auto" w:fill="DDEBF7"/>
            <w:vAlign w:val="center"/>
            <w:hideMark/>
          </w:tcPr>
          <w:p w14:paraId="2D0C6CDF" w14:textId="77777777" w:rsidR="004250E0" w:rsidRDefault="004250E0">
            <w:pPr>
              <w:spacing w:after="0" w:line="240" w:lineRule="auto"/>
              <w:jc w:val="center"/>
              <w:rPr>
                <w:rFonts w:cs="Arial"/>
                <w:color w:val="000000"/>
                <w:sz w:val="16"/>
                <w:szCs w:val="16"/>
              </w:rPr>
            </w:pPr>
            <w:r>
              <w:rPr>
                <w:rFonts w:cs="Arial"/>
                <w:color w:val="000000"/>
                <w:sz w:val="16"/>
                <w:szCs w:val="16"/>
              </w:rPr>
              <w:t>6</w:t>
            </w:r>
          </w:p>
        </w:tc>
        <w:tc>
          <w:tcPr>
            <w:tcW w:w="566" w:type="dxa"/>
            <w:tcBorders>
              <w:top w:val="nil"/>
              <w:left w:val="nil"/>
              <w:bottom w:val="single" w:sz="4" w:space="0" w:color="4472C4"/>
              <w:right w:val="single" w:sz="4" w:space="0" w:color="4472C4"/>
            </w:tcBorders>
            <w:shd w:val="clear" w:color="auto" w:fill="DDEBF7"/>
            <w:vAlign w:val="center"/>
            <w:hideMark/>
          </w:tcPr>
          <w:p w14:paraId="50B97935" w14:textId="77777777" w:rsidR="004250E0" w:rsidRDefault="004250E0">
            <w:pPr>
              <w:spacing w:after="0" w:line="240" w:lineRule="auto"/>
              <w:jc w:val="center"/>
              <w:rPr>
                <w:rFonts w:cs="Arial"/>
                <w:color w:val="000000"/>
                <w:sz w:val="16"/>
                <w:szCs w:val="16"/>
              </w:rPr>
            </w:pPr>
            <w:r>
              <w:rPr>
                <w:rFonts w:cs="Arial"/>
                <w:color w:val="000000"/>
                <w:sz w:val="16"/>
                <w:szCs w:val="16"/>
              </w:rPr>
              <w:t>110</w:t>
            </w:r>
          </w:p>
        </w:tc>
      </w:tr>
      <w:tr w:rsidR="00B50ACC" w14:paraId="52F241BD" w14:textId="77777777" w:rsidTr="002F4FA7">
        <w:trPr>
          <w:trHeight w:val="57"/>
        </w:trPr>
        <w:tc>
          <w:tcPr>
            <w:tcW w:w="2409" w:type="dxa"/>
            <w:tcBorders>
              <w:top w:val="nil"/>
              <w:left w:val="single" w:sz="4" w:space="0" w:color="4472C4"/>
              <w:bottom w:val="single" w:sz="4" w:space="0" w:color="4472C4"/>
              <w:right w:val="single" w:sz="4" w:space="0" w:color="4472C4"/>
            </w:tcBorders>
            <w:vAlign w:val="center"/>
            <w:hideMark/>
          </w:tcPr>
          <w:p w14:paraId="20337931" w14:textId="77777777" w:rsidR="004250E0" w:rsidRDefault="004250E0">
            <w:pPr>
              <w:spacing w:after="0" w:line="240" w:lineRule="auto"/>
              <w:rPr>
                <w:rFonts w:cs="Arial"/>
                <w:sz w:val="16"/>
                <w:szCs w:val="16"/>
              </w:rPr>
            </w:pPr>
            <w:proofErr w:type="spellStart"/>
            <w:r>
              <w:rPr>
                <w:rFonts w:cs="Arial"/>
                <w:sz w:val="16"/>
                <w:szCs w:val="16"/>
              </w:rPr>
              <w:t>DrayTek</w:t>
            </w:r>
            <w:proofErr w:type="spellEnd"/>
            <w:r>
              <w:rPr>
                <w:rFonts w:cs="Arial"/>
                <w:sz w:val="16"/>
                <w:szCs w:val="16"/>
              </w:rPr>
              <w:t xml:space="preserve"> </w:t>
            </w:r>
            <w:proofErr w:type="spellStart"/>
            <w:r>
              <w:rPr>
                <w:rFonts w:cs="Arial"/>
                <w:sz w:val="16"/>
                <w:szCs w:val="16"/>
              </w:rPr>
              <w:t>Vigor</w:t>
            </w:r>
            <w:proofErr w:type="spellEnd"/>
            <w:r>
              <w:rPr>
                <w:rFonts w:cs="Arial"/>
                <w:sz w:val="16"/>
                <w:szCs w:val="16"/>
              </w:rPr>
              <w:t xml:space="preserve"> DV130</w:t>
            </w:r>
            <w:r>
              <w:rPr>
                <w:rStyle w:val="FootnoteReference"/>
                <w:sz w:val="16"/>
                <w:szCs w:val="16"/>
              </w:rPr>
              <w:footnoteReference w:id="14"/>
            </w:r>
          </w:p>
        </w:tc>
        <w:tc>
          <w:tcPr>
            <w:tcW w:w="1134" w:type="dxa"/>
            <w:tcBorders>
              <w:top w:val="nil"/>
              <w:left w:val="nil"/>
              <w:bottom w:val="single" w:sz="4" w:space="0" w:color="4472C4"/>
              <w:right w:val="single" w:sz="4" w:space="0" w:color="4472C4"/>
            </w:tcBorders>
            <w:vAlign w:val="center"/>
            <w:hideMark/>
          </w:tcPr>
          <w:p w14:paraId="71BD1B3F" w14:textId="77777777" w:rsidR="004250E0" w:rsidRDefault="004250E0">
            <w:pPr>
              <w:spacing w:after="0" w:line="240" w:lineRule="auto"/>
              <w:jc w:val="center"/>
              <w:rPr>
                <w:rFonts w:cs="Arial"/>
                <w:sz w:val="16"/>
                <w:szCs w:val="16"/>
              </w:rPr>
            </w:pPr>
            <w:r>
              <w:rPr>
                <w:rFonts w:cs="Arial"/>
                <w:sz w:val="16"/>
                <w:szCs w:val="16"/>
              </w:rPr>
              <w:t>$140</w:t>
            </w:r>
          </w:p>
        </w:tc>
        <w:tc>
          <w:tcPr>
            <w:tcW w:w="992" w:type="dxa"/>
            <w:tcBorders>
              <w:top w:val="nil"/>
              <w:left w:val="nil"/>
              <w:bottom w:val="single" w:sz="4" w:space="0" w:color="4472C4"/>
              <w:right w:val="single" w:sz="4" w:space="0" w:color="4472C4"/>
            </w:tcBorders>
            <w:vAlign w:val="center"/>
            <w:hideMark/>
          </w:tcPr>
          <w:p w14:paraId="7ECB46E7" w14:textId="77777777" w:rsidR="004250E0" w:rsidRDefault="004250E0">
            <w:pPr>
              <w:spacing w:after="0" w:line="240" w:lineRule="auto"/>
              <w:jc w:val="center"/>
              <w:rPr>
                <w:rFonts w:cs="Arial"/>
                <w:sz w:val="16"/>
                <w:szCs w:val="16"/>
              </w:rPr>
            </w:pPr>
            <w:r>
              <w:rPr>
                <w:rFonts w:cs="Arial"/>
                <w:sz w:val="16"/>
                <w:szCs w:val="16"/>
              </w:rPr>
              <w:t>65</w:t>
            </w:r>
          </w:p>
        </w:tc>
        <w:tc>
          <w:tcPr>
            <w:tcW w:w="851" w:type="dxa"/>
            <w:tcBorders>
              <w:top w:val="nil"/>
              <w:left w:val="nil"/>
              <w:bottom w:val="single" w:sz="4" w:space="0" w:color="4472C4"/>
              <w:right w:val="single" w:sz="4" w:space="0" w:color="4472C4"/>
            </w:tcBorders>
            <w:vAlign w:val="center"/>
            <w:hideMark/>
          </w:tcPr>
          <w:p w14:paraId="576C1868" w14:textId="77777777" w:rsidR="004250E0" w:rsidRDefault="004250E0">
            <w:pPr>
              <w:spacing w:after="0" w:line="240" w:lineRule="auto"/>
              <w:jc w:val="center"/>
              <w:rPr>
                <w:rFonts w:cs="Arial"/>
                <w:sz w:val="16"/>
                <w:szCs w:val="16"/>
              </w:rPr>
            </w:pPr>
            <w:r>
              <w:rPr>
                <w:rFonts w:cs="Arial"/>
                <w:sz w:val="16"/>
                <w:szCs w:val="16"/>
              </w:rPr>
              <w:t>31</w:t>
            </w:r>
          </w:p>
        </w:tc>
        <w:tc>
          <w:tcPr>
            <w:tcW w:w="992" w:type="dxa"/>
            <w:tcBorders>
              <w:top w:val="nil"/>
              <w:left w:val="nil"/>
              <w:bottom w:val="single" w:sz="4" w:space="0" w:color="4472C4"/>
              <w:right w:val="single" w:sz="4" w:space="0" w:color="4472C4"/>
            </w:tcBorders>
            <w:vAlign w:val="center"/>
            <w:hideMark/>
          </w:tcPr>
          <w:p w14:paraId="68F13DCC" w14:textId="77777777" w:rsidR="004250E0" w:rsidRDefault="004250E0">
            <w:pPr>
              <w:spacing w:after="0" w:line="240" w:lineRule="auto"/>
              <w:jc w:val="center"/>
              <w:rPr>
                <w:rFonts w:cs="Arial"/>
                <w:sz w:val="16"/>
                <w:szCs w:val="16"/>
              </w:rPr>
            </w:pPr>
            <w:r>
              <w:rPr>
                <w:rFonts w:cs="Arial"/>
                <w:sz w:val="16"/>
                <w:szCs w:val="16"/>
              </w:rPr>
              <w:t>60%</w:t>
            </w:r>
          </w:p>
        </w:tc>
        <w:tc>
          <w:tcPr>
            <w:tcW w:w="851" w:type="dxa"/>
            <w:tcBorders>
              <w:top w:val="nil"/>
              <w:left w:val="nil"/>
              <w:bottom w:val="single" w:sz="4" w:space="0" w:color="4472C4"/>
              <w:right w:val="single" w:sz="4" w:space="0" w:color="4472C4"/>
            </w:tcBorders>
            <w:vAlign w:val="center"/>
            <w:hideMark/>
          </w:tcPr>
          <w:p w14:paraId="09DCAA28" w14:textId="77777777" w:rsidR="004250E0" w:rsidRDefault="004250E0">
            <w:pPr>
              <w:spacing w:after="0" w:line="240" w:lineRule="auto"/>
              <w:jc w:val="center"/>
              <w:rPr>
                <w:rFonts w:cs="Arial"/>
                <w:sz w:val="16"/>
                <w:szCs w:val="16"/>
              </w:rPr>
            </w:pPr>
            <w:r>
              <w:rPr>
                <w:rFonts w:cs="Arial"/>
                <w:sz w:val="16"/>
                <w:szCs w:val="16"/>
              </w:rPr>
              <w:t>83%</w:t>
            </w:r>
          </w:p>
        </w:tc>
        <w:tc>
          <w:tcPr>
            <w:tcW w:w="1275" w:type="dxa"/>
            <w:tcBorders>
              <w:top w:val="nil"/>
              <w:left w:val="nil"/>
              <w:bottom w:val="single" w:sz="4" w:space="0" w:color="4472C4"/>
              <w:right w:val="single" w:sz="4" w:space="0" w:color="4472C4"/>
            </w:tcBorders>
            <w:vAlign w:val="center"/>
            <w:hideMark/>
          </w:tcPr>
          <w:p w14:paraId="71787B59" w14:textId="77777777" w:rsidR="004250E0" w:rsidRDefault="004250E0">
            <w:pPr>
              <w:spacing w:after="0" w:line="240" w:lineRule="auto"/>
              <w:jc w:val="center"/>
              <w:rPr>
                <w:rFonts w:cs="Arial"/>
                <w:sz w:val="16"/>
                <w:szCs w:val="16"/>
              </w:rPr>
            </w:pPr>
            <w:r>
              <w:rPr>
                <w:rFonts w:cs="Arial"/>
                <w:sz w:val="16"/>
                <w:szCs w:val="16"/>
              </w:rPr>
              <w:t>N/A</w:t>
            </w:r>
          </w:p>
        </w:tc>
        <w:tc>
          <w:tcPr>
            <w:tcW w:w="1560" w:type="dxa"/>
            <w:tcBorders>
              <w:top w:val="nil"/>
              <w:left w:val="nil"/>
              <w:bottom w:val="single" w:sz="4" w:space="0" w:color="4472C4"/>
              <w:right w:val="single" w:sz="4" w:space="0" w:color="4472C4"/>
            </w:tcBorders>
            <w:vAlign w:val="center"/>
            <w:hideMark/>
          </w:tcPr>
          <w:p w14:paraId="3620F5BA" w14:textId="77777777" w:rsidR="004250E0" w:rsidRDefault="004250E0">
            <w:pPr>
              <w:spacing w:after="0" w:line="240" w:lineRule="auto"/>
              <w:jc w:val="center"/>
              <w:rPr>
                <w:rFonts w:cs="Arial"/>
                <w:sz w:val="16"/>
                <w:szCs w:val="16"/>
              </w:rPr>
            </w:pPr>
            <w:r>
              <w:rPr>
                <w:rFonts w:cs="Arial"/>
                <w:sz w:val="16"/>
                <w:szCs w:val="16"/>
              </w:rPr>
              <w:t>`N/A</w:t>
            </w:r>
          </w:p>
        </w:tc>
        <w:tc>
          <w:tcPr>
            <w:tcW w:w="1417" w:type="dxa"/>
            <w:gridSpan w:val="2"/>
            <w:tcBorders>
              <w:top w:val="single" w:sz="4" w:space="0" w:color="4472C4"/>
              <w:left w:val="nil"/>
              <w:bottom w:val="single" w:sz="4" w:space="0" w:color="4472C4"/>
              <w:right w:val="single" w:sz="4" w:space="0" w:color="4472C4"/>
            </w:tcBorders>
            <w:vAlign w:val="center"/>
            <w:hideMark/>
          </w:tcPr>
          <w:p w14:paraId="297FA5BB" w14:textId="77777777" w:rsidR="004250E0" w:rsidRDefault="004250E0">
            <w:pPr>
              <w:spacing w:after="0" w:line="240" w:lineRule="auto"/>
              <w:jc w:val="center"/>
              <w:rPr>
                <w:rFonts w:cs="Arial"/>
                <w:sz w:val="16"/>
                <w:szCs w:val="16"/>
              </w:rPr>
            </w:pPr>
            <w:r>
              <w:rPr>
                <w:rFonts w:cs="Arial"/>
                <w:sz w:val="16"/>
                <w:szCs w:val="16"/>
              </w:rPr>
              <w:t>N/A</w:t>
            </w:r>
          </w:p>
        </w:tc>
        <w:tc>
          <w:tcPr>
            <w:tcW w:w="567" w:type="dxa"/>
            <w:tcBorders>
              <w:top w:val="nil"/>
              <w:left w:val="nil"/>
              <w:bottom w:val="single" w:sz="4" w:space="0" w:color="4472C4"/>
              <w:right w:val="single" w:sz="4" w:space="0" w:color="4472C4"/>
            </w:tcBorders>
            <w:vAlign w:val="center"/>
            <w:hideMark/>
          </w:tcPr>
          <w:p w14:paraId="2105C383" w14:textId="77777777" w:rsidR="004250E0" w:rsidRDefault="004250E0">
            <w:pPr>
              <w:spacing w:after="0" w:line="240" w:lineRule="auto"/>
              <w:jc w:val="center"/>
              <w:rPr>
                <w:rFonts w:cs="Arial"/>
                <w:sz w:val="16"/>
                <w:szCs w:val="16"/>
              </w:rPr>
            </w:pPr>
            <w:r>
              <w:rPr>
                <w:rFonts w:cs="Arial"/>
                <w:sz w:val="16"/>
                <w:szCs w:val="16"/>
              </w:rPr>
              <w:t>N/A</w:t>
            </w:r>
          </w:p>
        </w:tc>
        <w:tc>
          <w:tcPr>
            <w:tcW w:w="567" w:type="dxa"/>
            <w:tcBorders>
              <w:top w:val="nil"/>
              <w:left w:val="nil"/>
              <w:bottom w:val="single" w:sz="4" w:space="0" w:color="4472C4"/>
              <w:right w:val="single" w:sz="4" w:space="0" w:color="4472C4"/>
            </w:tcBorders>
            <w:vAlign w:val="center"/>
            <w:hideMark/>
          </w:tcPr>
          <w:p w14:paraId="752A447D" w14:textId="77777777" w:rsidR="004250E0" w:rsidRDefault="004250E0">
            <w:pPr>
              <w:spacing w:after="0" w:line="240" w:lineRule="auto"/>
              <w:jc w:val="center"/>
              <w:rPr>
                <w:rFonts w:cs="Arial"/>
                <w:sz w:val="16"/>
                <w:szCs w:val="16"/>
              </w:rPr>
            </w:pPr>
            <w:r>
              <w:rPr>
                <w:rFonts w:cs="Arial"/>
                <w:sz w:val="16"/>
                <w:szCs w:val="16"/>
              </w:rPr>
              <w:t>N/A</w:t>
            </w:r>
          </w:p>
        </w:tc>
        <w:tc>
          <w:tcPr>
            <w:tcW w:w="992" w:type="dxa"/>
            <w:tcBorders>
              <w:top w:val="nil"/>
              <w:left w:val="nil"/>
              <w:bottom w:val="single" w:sz="4" w:space="0" w:color="4472C4"/>
              <w:right w:val="single" w:sz="4" w:space="0" w:color="4472C4"/>
            </w:tcBorders>
            <w:vAlign w:val="center"/>
            <w:hideMark/>
          </w:tcPr>
          <w:p w14:paraId="71926FAF" w14:textId="77777777" w:rsidR="004250E0" w:rsidRDefault="004250E0">
            <w:pPr>
              <w:spacing w:after="0" w:line="240" w:lineRule="auto"/>
              <w:jc w:val="center"/>
              <w:rPr>
                <w:rFonts w:cs="Arial"/>
                <w:sz w:val="16"/>
                <w:szCs w:val="16"/>
              </w:rPr>
            </w:pPr>
            <w:r>
              <w:rPr>
                <w:rFonts w:cs="Arial"/>
                <w:sz w:val="16"/>
                <w:szCs w:val="16"/>
              </w:rPr>
              <w:t>N/A</w:t>
            </w:r>
          </w:p>
        </w:tc>
        <w:tc>
          <w:tcPr>
            <w:tcW w:w="710" w:type="dxa"/>
            <w:tcBorders>
              <w:top w:val="nil"/>
              <w:left w:val="nil"/>
              <w:bottom w:val="single" w:sz="4" w:space="0" w:color="4472C4"/>
              <w:right w:val="single" w:sz="4" w:space="0" w:color="4472C4"/>
            </w:tcBorders>
            <w:vAlign w:val="center"/>
            <w:hideMark/>
          </w:tcPr>
          <w:p w14:paraId="19D38B95" w14:textId="77777777" w:rsidR="004250E0" w:rsidRDefault="004250E0">
            <w:pPr>
              <w:spacing w:after="0" w:line="240" w:lineRule="auto"/>
              <w:jc w:val="center"/>
              <w:rPr>
                <w:rFonts w:cs="Arial"/>
                <w:sz w:val="16"/>
                <w:szCs w:val="16"/>
              </w:rPr>
            </w:pPr>
            <w:r>
              <w:rPr>
                <w:rFonts w:cs="Arial"/>
                <w:sz w:val="16"/>
                <w:szCs w:val="16"/>
              </w:rPr>
              <w:t>N/A</w:t>
            </w:r>
          </w:p>
        </w:tc>
        <w:tc>
          <w:tcPr>
            <w:tcW w:w="566" w:type="dxa"/>
            <w:tcBorders>
              <w:top w:val="nil"/>
              <w:left w:val="nil"/>
              <w:bottom w:val="single" w:sz="4" w:space="0" w:color="4472C4"/>
              <w:right w:val="single" w:sz="4" w:space="0" w:color="4472C4"/>
            </w:tcBorders>
            <w:vAlign w:val="center"/>
            <w:hideMark/>
          </w:tcPr>
          <w:p w14:paraId="639E821B" w14:textId="77777777" w:rsidR="004250E0" w:rsidRDefault="004250E0">
            <w:pPr>
              <w:spacing w:after="0" w:line="240" w:lineRule="auto"/>
              <w:jc w:val="center"/>
              <w:rPr>
                <w:rFonts w:cs="Arial"/>
                <w:sz w:val="16"/>
                <w:szCs w:val="16"/>
              </w:rPr>
            </w:pPr>
            <w:r>
              <w:rPr>
                <w:rFonts w:cs="Arial"/>
                <w:sz w:val="16"/>
                <w:szCs w:val="16"/>
              </w:rPr>
              <w:t>N/A</w:t>
            </w:r>
          </w:p>
        </w:tc>
      </w:tr>
      <w:tr w:rsidR="00557029" w14:paraId="4336F80D" w14:textId="77777777" w:rsidTr="002F4FA7">
        <w:trPr>
          <w:trHeight w:val="29"/>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32D0DA22" w14:textId="77777777" w:rsidR="004250E0" w:rsidRDefault="004250E0">
            <w:pPr>
              <w:spacing w:after="0" w:line="240" w:lineRule="auto"/>
              <w:rPr>
                <w:rFonts w:cs="Arial"/>
                <w:color w:val="000000"/>
                <w:sz w:val="16"/>
                <w:szCs w:val="16"/>
              </w:rPr>
            </w:pPr>
            <w:r>
              <w:rPr>
                <w:rFonts w:cs="Arial"/>
                <w:color w:val="000000"/>
                <w:sz w:val="16"/>
                <w:szCs w:val="16"/>
              </w:rPr>
              <w:t>Linksys X6200 AC750</w:t>
            </w:r>
            <w:r>
              <w:rPr>
                <w:rStyle w:val="FootnoteReference"/>
                <w:color w:val="000000"/>
                <w:sz w:val="16"/>
                <w:szCs w:val="16"/>
              </w:rPr>
              <w:footnoteReference w:id="15"/>
            </w:r>
          </w:p>
        </w:tc>
        <w:tc>
          <w:tcPr>
            <w:tcW w:w="1134" w:type="dxa"/>
            <w:tcBorders>
              <w:top w:val="nil"/>
              <w:left w:val="nil"/>
              <w:bottom w:val="single" w:sz="4" w:space="0" w:color="4472C4"/>
              <w:right w:val="single" w:sz="4" w:space="0" w:color="4472C4"/>
            </w:tcBorders>
            <w:shd w:val="clear" w:color="auto" w:fill="DDEBF7"/>
            <w:vAlign w:val="center"/>
            <w:hideMark/>
          </w:tcPr>
          <w:p w14:paraId="114D2877" w14:textId="77777777" w:rsidR="004250E0" w:rsidRDefault="004250E0">
            <w:pPr>
              <w:spacing w:after="0" w:line="240" w:lineRule="auto"/>
              <w:jc w:val="center"/>
              <w:rPr>
                <w:rFonts w:cs="Arial"/>
                <w:color w:val="000000"/>
                <w:sz w:val="16"/>
                <w:szCs w:val="16"/>
              </w:rPr>
            </w:pPr>
            <w:r>
              <w:rPr>
                <w:rFonts w:cs="Arial"/>
                <w:color w:val="000000"/>
                <w:sz w:val="16"/>
                <w:szCs w:val="16"/>
              </w:rPr>
              <w:t>$129</w:t>
            </w:r>
          </w:p>
        </w:tc>
        <w:tc>
          <w:tcPr>
            <w:tcW w:w="992" w:type="dxa"/>
            <w:tcBorders>
              <w:top w:val="nil"/>
              <w:left w:val="nil"/>
              <w:bottom w:val="single" w:sz="4" w:space="0" w:color="4472C4"/>
              <w:right w:val="single" w:sz="4" w:space="0" w:color="4472C4"/>
            </w:tcBorders>
            <w:shd w:val="clear" w:color="auto" w:fill="DDEBF7"/>
            <w:vAlign w:val="center"/>
            <w:hideMark/>
          </w:tcPr>
          <w:p w14:paraId="5816161A" w14:textId="77777777" w:rsidR="004250E0" w:rsidRDefault="004250E0">
            <w:pPr>
              <w:spacing w:after="0" w:line="240" w:lineRule="auto"/>
              <w:jc w:val="center"/>
              <w:rPr>
                <w:rFonts w:cs="Arial"/>
                <w:color w:val="000000"/>
                <w:sz w:val="16"/>
                <w:szCs w:val="16"/>
              </w:rPr>
            </w:pPr>
            <w:r>
              <w:rPr>
                <w:rFonts w:cs="Arial"/>
                <w:color w:val="000000"/>
                <w:sz w:val="16"/>
                <w:szCs w:val="16"/>
              </w:rPr>
              <w:t>Not tested</w:t>
            </w:r>
          </w:p>
        </w:tc>
        <w:tc>
          <w:tcPr>
            <w:tcW w:w="851" w:type="dxa"/>
            <w:tcBorders>
              <w:top w:val="nil"/>
              <w:left w:val="nil"/>
              <w:bottom w:val="single" w:sz="4" w:space="0" w:color="4472C4"/>
              <w:right w:val="single" w:sz="4" w:space="0" w:color="4472C4"/>
            </w:tcBorders>
            <w:shd w:val="clear" w:color="auto" w:fill="DDEBF7"/>
            <w:vAlign w:val="center"/>
            <w:hideMark/>
          </w:tcPr>
          <w:p w14:paraId="625AB81D" w14:textId="77777777" w:rsidR="004250E0" w:rsidRDefault="004250E0">
            <w:pPr>
              <w:spacing w:after="0" w:line="240" w:lineRule="auto"/>
              <w:jc w:val="center"/>
              <w:rPr>
                <w:rFonts w:cs="Arial"/>
                <w:color w:val="000000"/>
                <w:sz w:val="16"/>
                <w:szCs w:val="16"/>
              </w:rPr>
            </w:pPr>
            <w:r>
              <w:rPr>
                <w:rFonts w:cs="Arial"/>
                <w:color w:val="000000"/>
                <w:sz w:val="16"/>
                <w:szCs w:val="16"/>
              </w:rPr>
              <w:t>Not tested</w:t>
            </w:r>
          </w:p>
        </w:tc>
        <w:tc>
          <w:tcPr>
            <w:tcW w:w="992" w:type="dxa"/>
            <w:tcBorders>
              <w:top w:val="nil"/>
              <w:left w:val="nil"/>
              <w:bottom w:val="single" w:sz="4" w:space="0" w:color="4472C4"/>
              <w:right w:val="single" w:sz="4" w:space="0" w:color="4472C4"/>
            </w:tcBorders>
            <w:shd w:val="clear" w:color="auto" w:fill="DDEBF7"/>
            <w:vAlign w:val="center"/>
            <w:hideMark/>
          </w:tcPr>
          <w:p w14:paraId="4D56141D" w14:textId="77777777" w:rsidR="004250E0" w:rsidRDefault="004250E0">
            <w:pPr>
              <w:spacing w:after="0" w:line="240" w:lineRule="auto"/>
              <w:jc w:val="center"/>
              <w:rPr>
                <w:rFonts w:cs="Arial"/>
                <w:color w:val="000000"/>
                <w:sz w:val="16"/>
                <w:szCs w:val="16"/>
              </w:rPr>
            </w:pPr>
            <w:r>
              <w:rPr>
                <w:rFonts w:cs="Arial"/>
                <w:color w:val="000000"/>
                <w:sz w:val="16"/>
                <w:szCs w:val="16"/>
              </w:rPr>
              <w:t>Not tested</w:t>
            </w:r>
          </w:p>
        </w:tc>
        <w:tc>
          <w:tcPr>
            <w:tcW w:w="851" w:type="dxa"/>
            <w:tcBorders>
              <w:top w:val="nil"/>
              <w:left w:val="nil"/>
              <w:bottom w:val="single" w:sz="4" w:space="0" w:color="4472C4"/>
              <w:right w:val="single" w:sz="4" w:space="0" w:color="4472C4"/>
            </w:tcBorders>
            <w:shd w:val="clear" w:color="auto" w:fill="DDEBF7"/>
            <w:vAlign w:val="center"/>
            <w:hideMark/>
          </w:tcPr>
          <w:p w14:paraId="7A4E85BB" w14:textId="77777777" w:rsidR="004250E0" w:rsidRDefault="004250E0">
            <w:pPr>
              <w:spacing w:after="0" w:line="240" w:lineRule="auto"/>
              <w:jc w:val="center"/>
              <w:rPr>
                <w:rFonts w:cs="Arial"/>
                <w:color w:val="000000"/>
                <w:sz w:val="16"/>
                <w:szCs w:val="16"/>
              </w:rPr>
            </w:pPr>
            <w:r>
              <w:rPr>
                <w:rFonts w:cs="Arial"/>
                <w:color w:val="000000"/>
                <w:sz w:val="16"/>
                <w:szCs w:val="16"/>
              </w:rPr>
              <w:t>Not tested</w:t>
            </w:r>
          </w:p>
        </w:tc>
        <w:tc>
          <w:tcPr>
            <w:tcW w:w="1275" w:type="dxa"/>
            <w:tcBorders>
              <w:top w:val="nil"/>
              <w:left w:val="nil"/>
              <w:bottom w:val="single" w:sz="4" w:space="0" w:color="4472C4"/>
              <w:right w:val="single" w:sz="4" w:space="0" w:color="4472C4"/>
            </w:tcBorders>
            <w:shd w:val="clear" w:color="auto" w:fill="DDEBF7"/>
            <w:vAlign w:val="center"/>
            <w:hideMark/>
          </w:tcPr>
          <w:p w14:paraId="316D5809"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4AD729E9" w14:textId="77777777" w:rsidR="004250E0" w:rsidRDefault="004250E0">
            <w:pPr>
              <w:spacing w:after="0" w:line="240" w:lineRule="auto"/>
              <w:jc w:val="center"/>
              <w:rPr>
                <w:rFonts w:cs="Arial"/>
                <w:color w:val="000000"/>
                <w:sz w:val="16"/>
                <w:szCs w:val="16"/>
              </w:rPr>
            </w:pPr>
            <w:r>
              <w:rPr>
                <w:rFonts w:cs="Arial"/>
                <w:color w:val="000000"/>
                <w:sz w:val="16"/>
                <w:szCs w:val="16"/>
              </w:rPr>
              <w:t>802.11b/a/g/n/ac</w:t>
            </w:r>
          </w:p>
        </w:tc>
        <w:tc>
          <w:tcPr>
            <w:tcW w:w="708" w:type="dxa"/>
            <w:tcBorders>
              <w:top w:val="nil"/>
              <w:left w:val="nil"/>
              <w:bottom w:val="single" w:sz="4" w:space="0" w:color="4472C4"/>
              <w:right w:val="single" w:sz="4" w:space="0" w:color="4472C4"/>
            </w:tcBorders>
            <w:shd w:val="clear" w:color="auto" w:fill="DDEBF7"/>
            <w:vAlign w:val="center"/>
            <w:hideMark/>
          </w:tcPr>
          <w:p w14:paraId="3B6FA4EA" w14:textId="77777777" w:rsidR="004250E0" w:rsidRDefault="004250E0">
            <w:pPr>
              <w:spacing w:after="0" w:line="240" w:lineRule="auto"/>
              <w:jc w:val="center"/>
              <w:rPr>
                <w:rFonts w:cs="Arial"/>
                <w:color w:val="000000"/>
                <w:sz w:val="16"/>
                <w:szCs w:val="16"/>
              </w:rPr>
            </w:pPr>
            <w:r>
              <w:rPr>
                <w:rFonts w:cs="Arial"/>
                <w:color w:val="000000"/>
                <w:sz w:val="16"/>
                <w:szCs w:val="16"/>
              </w:rPr>
              <w:t>300</w:t>
            </w:r>
          </w:p>
        </w:tc>
        <w:tc>
          <w:tcPr>
            <w:tcW w:w="709" w:type="dxa"/>
            <w:tcBorders>
              <w:top w:val="nil"/>
              <w:left w:val="nil"/>
              <w:bottom w:val="single" w:sz="4" w:space="0" w:color="4472C4"/>
              <w:right w:val="single" w:sz="4" w:space="0" w:color="4472C4"/>
            </w:tcBorders>
            <w:shd w:val="clear" w:color="auto" w:fill="DDEBF7"/>
            <w:vAlign w:val="center"/>
            <w:hideMark/>
          </w:tcPr>
          <w:p w14:paraId="4516739C" w14:textId="77777777" w:rsidR="004250E0" w:rsidRDefault="004250E0">
            <w:pPr>
              <w:spacing w:after="0" w:line="240" w:lineRule="auto"/>
              <w:jc w:val="center"/>
              <w:rPr>
                <w:rFonts w:cs="Arial"/>
                <w:color w:val="000000"/>
                <w:sz w:val="16"/>
                <w:szCs w:val="16"/>
              </w:rPr>
            </w:pPr>
            <w:r>
              <w:rPr>
                <w:rFonts w:cs="Arial"/>
                <w:color w:val="000000"/>
                <w:sz w:val="16"/>
                <w:szCs w:val="16"/>
              </w:rPr>
              <w:t>433</w:t>
            </w:r>
          </w:p>
        </w:tc>
        <w:tc>
          <w:tcPr>
            <w:tcW w:w="567" w:type="dxa"/>
            <w:tcBorders>
              <w:top w:val="nil"/>
              <w:left w:val="nil"/>
              <w:bottom w:val="single" w:sz="4" w:space="0" w:color="4472C4"/>
              <w:right w:val="single" w:sz="4" w:space="0" w:color="4472C4"/>
            </w:tcBorders>
            <w:shd w:val="clear" w:color="auto" w:fill="DDEBF7"/>
            <w:vAlign w:val="center"/>
            <w:hideMark/>
          </w:tcPr>
          <w:p w14:paraId="095DEFE8" w14:textId="77777777" w:rsidR="004250E0" w:rsidRDefault="004250E0">
            <w:pPr>
              <w:spacing w:after="0" w:line="240" w:lineRule="auto"/>
              <w:jc w:val="center"/>
              <w:rPr>
                <w:rFonts w:cs="Arial"/>
                <w:color w:val="000000"/>
                <w:sz w:val="16"/>
                <w:szCs w:val="16"/>
              </w:rPr>
            </w:pPr>
            <w:r>
              <w:rPr>
                <w:rFonts w:cs="Arial"/>
                <w:color w:val="000000"/>
                <w:sz w:val="16"/>
                <w:szCs w:val="16"/>
              </w:rPr>
              <w:t>110</w:t>
            </w:r>
          </w:p>
        </w:tc>
        <w:tc>
          <w:tcPr>
            <w:tcW w:w="567" w:type="dxa"/>
            <w:tcBorders>
              <w:top w:val="nil"/>
              <w:left w:val="nil"/>
              <w:bottom w:val="single" w:sz="4" w:space="0" w:color="4472C4"/>
              <w:right w:val="single" w:sz="4" w:space="0" w:color="4472C4"/>
            </w:tcBorders>
            <w:shd w:val="clear" w:color="auto" w:fill="DDEBF7"/>
            <w:vAlign w:val="center"/>
            <w:hideMark/>
          </w:tcPr>
          <w:p w14:paraId="73C94EA7" w14:textId="77777777" w:rsidR="004250E0" w:rsidRDefault="004250E0">
            <w:pPr>
              <w:spacing w:after="0" w:line="240" w:lineRule="auto"/>
              <w:jc w:val="center"/>
              <w:rPr>
                <w:rFonts w:cs="Arial"/>
                <w:color w:val="000000"/>
                <w:sz w:val="16"/>
                <w:szCs w:val="16"/>
              </w:rPr>
            </w:pPr>
            <w:r>
              <w:rPr>
                <w:rFonts w:cs="Arial"/>
                <w:color w:val="000000"/>
                <w:sz w:val="16"/>
                <w:szCs w:val="16"/>
              </w:rPr>
              <w:t>364</w:t>
            </w:r>
          </w:p>
        </w:tc>
        <w:tc>
          <w:tcPr>
            <w:tcW w:w="992" w:type="dxa"/>
            <w:tcBorders>
              <w:top w:val="nil"/>
              <w:left w:val="nil"/>
              <w:bottom w:val="single" w:sz="4" w:space="0" w:color="4472C4"/>
              <w:right w:val="single" w:sz="4" w:space="0" w:color="4472C4"/>
            </w:tcBorders>
            <w:shd w:val="clear" w:color="auto" w:fill="DDEBF7"/>
            <w:vAlign w:val="center"/>
            <w:hideMark/>
          </w:tcPr>
          <w:p w14:paraId="0CDB3F6D" w14:textId="77777777" w:rsidR="004250E0" w:rsidRDefault="004250E0">
            <w:pPr>
              <w:spacing w:after="0" w:line="240" w:lineRule="auto"/>
              <w:jc w:val="center"/>
              <w:rPr>
                <w:rFonts w:cs="Arial"/>
                <w:color w:val="000000"/>
                <w:sz w:val="16"/>
                <w:szCs w:val="16"/>
              </w:rPr>
            </w:pPr>
            <w:r>
              <w:rPr>
                <w:rFonts w:cs="Arial"/>
                <w:color w:val="000000"/>
                <w:sz w:val="16"/>
                <w:szCs w:val="16"/>
              </w:rPr>
              <w:t>27%</w:t>
            </w:r>
          </w:p>
        </w:tc>
        <w:tc>
          <w:tcPr>
            <w:tcW w:w="710" w:type="dxa"/>
            <w:tcBorders>
              <w:top w:val="nil"/>
              <w:left w:val="nil"/>
              <w:bottom w:val="single" w:sz="4" w:space="0" w:color="4472C4"/>
              <w:right w:val="single" w:sz="4" w:space="0" w:color="4472C4"/>
            </w:tcBorders>
            <w:shd w:val="clear" w:color="auto" w:fill="DDEBF7"/>
            <w:vAlign w:val="center"/>
            <w:hideMark/>
          </w:tcPr>
          <w:p w14:paraId="521CFBA8" w14:textId="77777777" w:rsidR="004250E0" w:rsidRDefault="004250E0">
            <w:pPr>
              <w:spacing w:after="0" w:line="240" w:lineRule="auto"/>
              <w:jc w:val="center"/>
              <w:rPr>
                <w:rFonts w:cs="Arial"/>
                <w:color w:val="000000"/>
                <w:sz w:val="16"/>
                <w:szCs w:val="16"/>
              </w:rPr>
            </w:pPr>
            <w:r>
              <w:rPr>
                <w:rFonts w:cs="Arial"/>
                <w:color w:val="000000"/>
                <w:sz w:val="16"/>
                <w:szCs w:val="16"/>
              </w:rPr>
              <w:t>5</w:t>
            </w:r>
          </w:p>
        </w:tc>
        <w:tc>
          <w:tcPr>
            <w:tcW w:w="566" w:type="dxa"/>
            <w:tcBorders>
              <w:top w:val="nil"/>
              <w:left w:val="nil"/>
              <w:bottom w:val="single" w:sz="4" w:space="0" w:color="4472C4"/>
              <w:right w:val="single" w:sz="4" w:space="0" w:color="4472C4"/>
            </w:tcBorders>
            <w:shd w:val="clear" w:color="auto" w:fill="DDEBF7"/>
            <w:vAlign w:val="center"/>
            <w:hideMark/>
          </w:tcPr>
          <w:p w14:paraId="3CEF4BAD" w14:textId="77777777" w:rsidR="004250E0" w:rsidRDefault="004250E0">
            <w:pPr>
              <w:spacing w:after="0" w:line="240" w:lineRule="auto"/>
              <w:jc w:val="center"/>
              <w:rPr>
                <w:rFonts w:cs="Arial"/>
                <w:color w:val="000000"/>
                <w:sz w:val="16"/>
                <w:szCs w:val="16"/>
              </w:rPr>
            </w:pPr>
            <w:r>
              <w:rPr>
                <w:rFonts w:cs="Arial"/>
                <w:color w:val="000000"/>
                <w:sz w:val="16"/>
                <w:szCs w:val="16"/>
              </w:rPr>
              <w:t>20</w:t>
            </w:r>
          </w:p>
        </w:tc>
      </w:tr>
      <w:tr w:rsidR="00B50ACC" w14:paraId="598697C9" w14:textId="77777777" w:rsidTr="002F4FA7">
        <w:trPr>
          <w:trHeight w:val="65"/>
        </w:trPr>
        <w:tc>
          <w:tcPr>
            <w:tcW w:w="2409" w:type="dxa"/>
            <w:tcBorders>
              <w:top w:val="nil"/>
              <w:left w:val="single" w:sz="4" w:space="0" w:color="4472C4"/>
              <w:bottom w:val="single" w:sz="4" w:space="0" w:color="4472C4"/>
              <w:right w:val="single" w:sz="4" w:space="0" w:color="4472C4"/>
            </w:tcBorders>
            <w:vAlign w:val="center"/>
            <w:hideMark/>
          </w:tcPr>
          <w:p w14:paraId="2ED6DA26" w14:textId="77777777" w:rsidR="004250E0" w:rsidRDefault="004250E0">
            <w:pPr>
              <w:spacing w:after="0" w:line="240" w:lineRule="auto"/>
              <w:rPr>
                <w:rFonts w:cs="Arial"/>
                <w:sz w:val="16"/>
                <w:szCs w:val="16"/>
              </w:rPr>
            </w:pPr>
            <w:proofErr w:type="spellStart"/>
            <w:r>
              <w:rPr>
                <w:rFonts w:cs="Arial"/>
                <w:sz w:val="16"/>
                <w:szCs w:val="16"/>
              </w:rPr>
              <w:t>Netgear</w:t>
            </w:r>
            <w:proofErr w:type="spellEnd"/>
            <w:r>
              <w:rPr>
                <w:rFonts w:cs="Arial"/>
                <w:sz w:val="16"/>
                <w:szCs w:val="16"/>
              </w:rPr>
              <w:t xml:space="preserve"> AC1200 D6220</w:t>
            </w:r>
          </w:p>
        </w:tc>
        <w:tc>
          <w:tcPr>
            <w:tcW w:w="1134" w:type="dxa"/>
            <w:tcBorders>
              <w:top w:val="nil"/>
              <w:left w:val="nil"/>
              <w:bottom w:val="single" w:sz="4" w:space="0" w:color="4472C4"/>
              <w:right w:val="single" w:sz="4" w:space="0" w:color="4472C4"/>
            </w:tcBorders>
            <w:vAlign w:val="center"/>
            <w:hideMark/>
          </w:tcPr>
          <w:p w14:paraId="037BABF7" w14:textId="77777777" w:rsidR="004250E0" w:rsidRDefault="004250E0">
            <w:pPr>
              <w:spacing w:after="0" w:line="240" w:lineRule="auto"/>
              <w:jc w:val="center"/>
              <w:rPr>
                <w:rFonts w:cs="Arial"/>
                <w:sz w:val="16"/>
                <w:szCs w:val="16"/>
              </w:rPr>
            </w:pPr>
            <w:r>
              <w:rPr>
                <w:rFonts w:cs="Arial"/>
                <w:sz w:val="16"/>
                <w:szCs w:val="16"/>
              </w:rPr>
              <w:t>$178</w:t>
            </w:r>
          </w:p>
        </w:tc>
        <w:tc>
          <w:tcPr>
            <w:tcW w:w="992" w:type="dxa"/>
            <w:tcBorders>
              <w:top w:val="nil"/>
              <w:left w:val="nil"/>
              <w:bottom w:val="single" w:sz="4" w:space="0" w:color="4472C4"/>
              <w:right w:val="single" w:sz="4" w:space="0" w:color="4472C4"/>
            </w:tcBorders>
            <w:vAlign w:val="center"/>
            <w:hideMark/>
          </w:tcPr>
          <w:p w14:paraId="3A80D323" w14:textId="77777777" w:rsidR="004250E0" w:rsidRDefault="004250E0">
            <w:pPr>
              <w:spacing w:after="0" w:line="240" w:lineRule="auto"/>
              <w:jc w:val="center"/>
              <w:rPr>
                <w:rFonts w:cs="Arial"/>
                <w:sz w:val="16"/>
                <w:szCs w:val="16"/>
              </w:rPr>
            </w:pPr>
            <w:r>
              <w:rPr>
                <w:rFonts w:cs="Arial"/>
                <w:sz w:val="16"/>
                <w:szCs w:val="16"/>
              </w:rPr>
              <w:t>70</w:t>
            </w:r>
          </w:p>
        </w:tc>
        <w:tc>
          <w:tcPr>
            <w:tcW w:w="851" w:type="dxa"/>
            <w:tcBorders>
              <w:top w:val="nil"/>
              <w:left w:val="nil"/>
              <w:bottom w:val="single" w:sz="4" w:space="0" w:color="4472C4"/>
              <w:right w:val="single" w:sz="4" w:space="0" w:color="4472C4"/>
            </w:tcBorders>
            <w:vAlign w:val="center"/>
            <w:hideMark/>
          </w:tcPr>
          <w:p w14:paraId="7B30A63A" w14:textId="77777777" w:rsidR="004250E0" w:rsidRDefault="004250E0">
            <w:pPr>
              <w:spacing w:after="0" w:line="240" w:lineRule="auto"/>
              <w:jc w:val="center"/>
              <w:rPr>
                <w:rFonts w:cs="Arial"/>
                <w:sz w:val="16"/>
                <w:szCs w:val="16"/>
              </w:rPr>
            </w:pPr>
            <w:r>
              <w:rPr>
                <w:rFonts w:cs="Arial"/>
                <w:sz w:val="16"/>
                <w:szCs w:val="16"/>
              </w:rPr>
              <w:t>30</w:t>
            </w:r>
          </w:p>
        </w:tc>
        <w:tc>
          <w:tcPr>
            <w:tcW w:w="992" w:type="dxa"/>
            <w:tcBorders>
              <w:top w:val="nil"/>
              <w:left w:val="nil"/>
              <w:bottom w:val="single" w:sz="4" w:space="0" w:color="4472C4"/>
              <w:right w:val="single" w:sz="4" w:space="0" w:color="4472C4"/>
            </w:tcBorders>
            <w:vAlign w:val="center"/>
            <w:hideMark/>
          </w:tcPr>
          <w:p w14:paraId="1465E7F9" w14:textId="77777777" w:rsidR="004250E0" w:rsidRDefault="004250E0">
            <w:pPr>
              <w:spacing w:after="0" w:line="240" w:lineRule="auto"/>
              <w:jc w:val="center"/>
              <w:rPr>
                <w:rFonts w:cs="Arial"/>
                <w:sz w:val="16"/>
                <w:szCs w:val="16"/>
              </w:rPr>
            </w:pPr>
            <w:r>
              <w:rPr>
                <w:rFonts w:cs="Arial"/>
                <w:sz w:val="16"/>
                <w:szCs w:val="16"/>
              </w:rPr>
              <w:t>49%</w:t>
            </w:r>
          </w:p>
        </w:tc>
        <w:tc>
          <w:tcPr>
            <w:tcW w:w="851" w:type="dxa"/>
            <w:tcBorders>
              <w:top w:val="nil"/>
              <w:left w:val="nil"/>
              <w:bottom w:val="single" w:sz="4" w:space="0" w:color="4472C4"/>
              <w:right w:val="single" w:sz="4" w:space="0" w:color="4472C4"/>
            </w:tcBorders>
            <w:vAlign w:val="center"/>
            <w:hideMark/>
          </w:tcPr>
          <w:p w14:paraId="2480FA53" w14:textId="77777777" w:rsidR="004250E0" w:rsidRDefault="004250E0">
            <w:pPr>
              <w:spacing w:after="0" w:line="240" w:lineRule="auto"/>
              <w:jc w:val="center"/>
              <w:rPr>
                <w:rFonts w:cs="Arial"/>
                <w:sz w:val="16"/>
                <w:szCs w:val="16"/>
              </w:rPr>
            </w:pPr>
            <w:r>
              <w:rPr>
                <w:rFonts w:cs="Arial"/>
                <w:sz w:val="16"/>
                <w:szCs w:val="16"/>
              </w:rPr>
              <w:t>75%</w:t>
            </w:r>
          </w:p>
        </w:tc>
        <w:tc>
          <w:tcPr>
            <w:tcW w:w="1275" w:type="dxa"/>
            <w:tcBorders>
              <w:top w:val="nil"/>
              <w:left w:val="nil"/>
              <w:bottom w:val="single" w:sz="4" w:space="0" w:color="4472C4"/>
              <w:right w:val="single" w:sz="4" w:space="0" w:color="4472C4"/>
            </w:tcBorders>
            <w:vAlign w:val="center"/>
            <w:hideMark/>
          </w:tcPr>
          <w:p w14:paraId="031004D8" w14:textId="77777777" w:rsidR="004250E0" w:rsidRDefault="004250E0">
            <w:pPr>
              <w:spacing w:after="0" w:line="240" w:lineRule="auto"/>
              <w:jc w:val="center"/>
              <w:rPr>
                <w:rFonts w:cs="Arial"/>
                <w:sz w:val="16"/>
                <w:szCs w:val="16"/>
              </w:rPr>
            </w:pPr>
            <w:r>
              <w:rPr>
                <w:rFonts w:cs="Arial"/>
                <w:sz w:val="16"/>
                <w:szCs w:val="16"/>
              </w:rPr>
              <w:t>2.4GHz/5GHz</w:t>
            </w:r>
          </w:p>
        </w:tc>
        <w:tc>
          <w:tcPr>
            <w:tcW w:w="1560" w:type="dxa"/>
            <w:tcBorders>
              <w:top w:val="nil"/>
              <w:left w:val="nil"/>
              <w:bottom w:val="single" w:sz="4" w:space="0" w:color="4472C4"/>
              <w:right w:val="single" w:sz="4" w:space="0" w:color="4472C4"/>
            </w:tcBorders>
            <w:vAlign w:val="center"/>
            <w:hideMark/>
          </w:tcPr>
          <w:p w14:paraId="189678E9" w14:textId="77777777" w:rsidR="004250E0" w:rsidRDefault="004250E0">
            <w:pPr>
              <w:spacing w:after="0" w:line="240" w:lineRule="auto"/>
              <w:jc w:val="center"/>
              <w:rPr>
                <w:rFonts w:cs="Arial"/>
                <w:sz w:val="16"/>
                <w:szCs w:val="16"/>
              </w:rPr>
            </w:pPr>
            <w:r>
              <w:rPr>
                <w:rFonts w:cs="Arial"/>
                <w:sz w:val="16"/>
                <w:szCs w:val="16"/>
              </w:rPr>
              <w:t>802.11b/g/n/ac</w:t>
            </w:r>
          </w:p>
        </w:tc>
        <w:tc>
          <w:tcPr>
            <w:tcW w:w="708" w:type="dxa"/>
            <w:tcBorders>
              <w:top w:val="nil"/>
              <w:left w:val="nil"/>
              <w:bottom w:val="single" w:sz="4" w:space="0" w:color="4472C4"/>
              <w:right w:val="single" w:sz="4" w:space="0" w:color="4472C4"/>
            </w:tcBorders>
            <w:vAlign w:val="center"/>
            <w:hideMark/>
          </w:tcPr>
          <w:p w14:paraId="5FA93D17" w14:textId="77777777" w:rsidR="004250E0" w:rsidRDefault="004250E0">
            <w:pPr>
              <w:spacing w:after="0" w:line="240" w:lineRule="auto"/>
              <w:jc w:val="center"/>
              <w:rPr>
                <w:rFonts w:cs="Arial"/>
                <w:sz w:val="16"/>
                <w:szCs w:val="16"/>
              </w:rPr>
            </w:pPr>
            <w:r>
              <w:rPr>
                <w:rFonts w:cs="Arial"/>
                <w:sz w:val="16"/>
                <w:szCs w:val="16"/>
              </w:rPr>
              <w:t>300</w:t>
            </w:r>
          </w:p>
        </w:tc>
        <w:tc>
          <w:tcPr>
            <w:tcW w:w="709" w:type="dxa"/>
            <w:tcBorders>
              <w:top w:val="nil"/>
              <w:left w:val="nil"/>
              <w:bottom w:val="single" w:sz="4" w:space="0" w:color="4472C4"/>
              <w:right w:val="single" w:sz="4" w:space="0" w:color="4472C4"/>
            </w:tcBorders>
            <w:vAlign w:val="center"/>
            <w:hideMark/>
          </w:tcPr>
          <w:p w14:paraId="7A997FE8" w14:textId="77777777" w:rsidR="004250E0" w:rsidRDefault="004250E0">
            <w:pPr>
              <w:spacing w:after="0" w:line="240" w:lineRule="auto"/>
              <w:jc w:val="center"/>
              <w:rPr>
                <w:rFonts w:cs="Arial"/>
                <w:sz w:val="16"/>
                <w:szCs w:val="16"/>
              </w:rPr>
            </w:pPr>
            <w:r>
              <w:rPr>
                <w:rFonts w:cs="Arial"/>
                <w:sz w:val="16"/>
                <w:szCs w:val="16"/>
              </w:rPr>
              <w:t>900</w:t>
            </w:r>
          </w:p>
        </w:tc>
        <w:tc>
          <w:tcPr>
            <w:tcW w:w="567" w:type="dxa"/>
            <w:tcBorders>
              <w:top w:val="nil"/>
              <w:left w:val="nil"/>
              <w:bottom w:val="single" w:sz="4" w:space="0" w:color="4472C4"/>
              <w:right w:val="single" w:sz="4" w:space="0" w:color="4472C4"/>
            </w:tcBorders>
            <w:vAlign w:val="center"/>
            <w:hideMark/>
          </w:tcPr>
          <w:p w14:paraId="6DCCDE57" w14:textId="77777777" w:rsidR="004250E0" w:rsidRDefault="004250E0">
            <w:pPr>
              <w:spacing w:after="0" w:line="240" w:lineRule="auto"/>
              <w:jc w:val="center"/>
              <w:rPr>
                <w:rFonts w:cs="Arial"/>
                <w:sz w:val="16"/>
                <w:szCs w:val="16"/>
              </w:rPr>
            </w:pPr>
            <w:r>
              <w:rPr>
                <w:rFonts w:cs="Arial"/>
                <w:sz w:val="16"/>
                <w:szCs w:val="16"/>
              </w:rPr>
              <w:t>94</w:t>
            </w:r>
          </w:p>
        </w:tc>
        <w:tc>
          <w:tcPr>
            <w:tcW w:w="567" w:type="dxa"/>
            <w:tcBorders>
              <w:top w:val="nil"/>
              <w:left w:val="nil"/>
              <w:bottom w:val="single" w:sz="4" w:space="0" w:color="4472C4"/>
              <w:right w:val="single" w:sz="4" w:space="0" w:color="4472C4"/>
            </w:tcBorders>
            <w:vAlign w:val="center"/>
            <w:hideMark/>
          </w:tcPr>
          <w:p w14:paraId="677AA192" w14:textId="77777777" w:rsidR="004250E0" w:rsidRDefault="004250E0">
            <w:pPr>
              <w:spacing w:after="0" w:line="240" w:lineRule="auto"/>
              <w:jc w:val="center"/>
              <w:rPr>
                <w:rFonts w:cs="Arial"/>
                <w:sz w:val="16"/>
                <w:szCs w:val="16"/>
              </w:rPr>
            </w:pPr>
            <w:r>
              <w:rPr>
                <w:rFonts w:cs="Arial"/>
                <w:sz w:val="16"/>
                <w:szCs w:val="16"/>
              </w:rPr>
              <w:t>374</w:t>
            </w:r>
          </w:p>
        </w:tc>
        <w:tc>
          <w:tcPr>
            <w:tcW w:w="992" w:type="dxa"/>
            <w:tcBorders>
              <w:top w:val="nil"/>
              <w:left w:val="nil"/>
              <w:bottom w:val="single" w:sz="4" w:space="0" w:color="4472C4"/>
              <w:right w:val="single" w:sz="4" w:space="0" w:color="4472C4"/>
            </w:tcBorders>
            <w:vAlign w:val="center"/>
            <w:hideMark/>
          </w:tcPr>
          <w:p w14:paraId="66954284" w14:textId="77777777" w:rsidR="004250E0" w:rsidRDefault="004250E0">
            <w:pPr>
              <w:spacing w:after="0" w:line="240" w:lineRule="auto"/>
              <w:jc w:val="center"/>
              <w:rPr>
                <w:rFonts w:cs="Arial"/>
                <w:sz w:val="16"/>
                <w:szCs w:val="16"/>
              </w:rPr>
            </w:pPr>
            <w:r>
              <w:rPr>
                <w:rFonts w:cs="Arial"/>
                <w:sz w:val="16"/>
                <w:szCs w:val="16"/>
              </w:rPr>
              <w:t>24%</w:t>
            </w:r>
          </w:p>
        </w:tc>
        <w:tc>
          <w:tcPr>
            <w:tcW w:w="710" w:type="dxa"/>
            <w:tcBorders>
              <w:top w:val="nil"/>
              <w:left w:val="nil"/>
              <w:bottom w:val="single" w:sz="4" w:space="0" w:color="4472C4"/>
              <w:right w:val="single" w:sz="4" w:space="0" w:color="4472C4"/>
            </w:tcBorders>
            <w:vAlign w:val="center"/>
            <w:hideMark/>
          </w:tcPr>
          <w:p w14:paraId="0725B20D" w14:textId="77777777" w:rsidR="004250E0" w:rsidRDefault="004250E0">
            <w:pPr>
              <w:spacing w:after="0" w:line="240" w:lineRule="auto"/>
              <w:jc w:val="center"/>
              <w:rPr>
                <w:rFonts w:cs="Arial"/>
                <w:sz w:val="16"/>
                <w:szCs w:val="16"/>
              </w:rPr>
            </w:pPr>
            <w:r>
              <w:rPr>
                <w:rFonts w:cs="Arial"/>
                <w:sz w:val="16"/>
                <w:szCs w:val="16"/>
              </w:rPr>
              <w:t>1</w:t>
            </w:r>
          </w:p>
        </w:tc>
        <w:tc>
          <w:tcPr>
            <w:tcW w:w="566" w:type="dxa"/>
            <w:tcBorders>
              <w:top w:val="nil"/>
              <w:left w:val="nil"/>
              <w:bottom w:val="single" w:sz="4" w:space="0" w:color="4472C4"/>
              <w:right w:val="single" w:sz="4" w:space="0" w:color="4472C4"/>
            </w:tcBorders>
            <w:vAlign w:val="center"/>
            <w:hideMark/>
          </w:tcPr>
          <w:p w14:paraId="4C2C4602" w14:textId="77777777" w:rsidR="004250E0" w:rsidRDefault="004250E0">
            <w:pPr>
              <w:spacing w:after="0" w:line="240" w:lineRule="auto"/>
              <w:jc w:val="center"/>
              <w:rPr>
                <w:rFonts w:cs="Arial"/>
                <w:sz w:val="16"/>
                <w:szCs w:val="16"/>
              </w:rPr>
            </w:pPr>
            <w:r>
              <w:rPr>
                <w:rFonts w:cs="Arial"/>
                <w:sz w:val="16"/>
                <w:szCs w:val="16"/>
              </w:rPr>
              <w:t>121</w:t>
            </w:r>
          </w:p>
        </w:tc>
      </w:tr>
      <w:tr w:rsidR="00557029" w14:paraId="5BB486EA" w14:textId="77777777" w:rsidTr="002F4FA7">
        <w:trPr>
          <w:trHeight w:val="21"/>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1B79EACA" w14:textId="77777777" w:rsidR="004250E0" w:rsidRDefault="004250E0">
            <w:pPr>
              <w:spacing w:after="0" w:line="240" w:lineRule="auto"/>
              <w:rPr>
                <w:rFonts w:cs="Arial"/>
                <w:color w:val="000000"/>
                <w:sz w:val="16"/>
                <w:szCs w:val="16"/>
              </w:rPr>
            </w:pPr>
            <w:proofErr w:type="spellStart"/>
            <w:r>
              <w:rPr>
                <w:rFonts w:cs="Arial"/>
                <w:color w:val="000000"/>
                <w:sz w:val="16"/>
                <w:szCs w:val="16"/>
              </w:rPr>
              <w:t>Netgear</w:t>
            </w:r>
            <w:proofErr w:type="spellEnd"/>
            <w:r>
              <w:rPr>
                <w:rFonts w:cs="Arial"/>
                <w:color w:val="000000"/>
                <w:sz w:val="16"/>
                <w:szCs w:val="16"/>
              </w:rPr>
              <w:t xml:space="preserve"> AC1600 D6400</w:t>
            </w:r>
          </w:p>
        </w:tc>
        <w:tc>
          <w:tcPr>
            <w:tcW w:w="1134" w:type="dxa"/>
            <w:tcBorders>
              <w:top w:val="nil"/>
              <w:left w:val="nil"/>
              <w:bottom w:val="single" w:sz="4" w:space="0" w:color="4472C4"/>
              <w:right w:val="single" w:sz="4" w:space="0" w:color="4472C4"/>
            </w:tcBorders>
            <w:shd w:val="clear" w:color="auto" w:fill="DDEBF7"/>
            <w:vAlign w:val="center"/>
            <w:hideMark/>
          </w:tcPr>
          <w:p w14:paraId="2F310905" w14:textId="77777777" w:rsidR="004250E0" w:rsidRDefault="004250E0">
            <w:pPr>
              <w:spacing w:after="0" w:line="240" w:lineRule="auto"/>
              <w:jc w:val="center"/>
              <w:rPr>
                <w:rFonts w:cs="Arial"/>
                <w:color w:val="000000"/>
                <w:sz w:val="16"/>
                <w:szCs w:val="16"/>
              </w:rPr>
            </w:pPr>
            <w:r>
              <w:rPr>
                <w:rFonts w:cs="Arial"/>
                <w:color w:val="000000"/>
                <w:sz w:val="16"/>
                <w:szCs w:val="16"/>
              </w:rPr>
              <w:t>$225</w:t>
            </w:r>
          </w:p>
        </w:tc>
        <w:tc>
          <w:tcPr>
            <w:tcW w:w="992" w:type="dxa"/>
            <w:tcBorders>
              <w:top w:val="nil"/>
              <w:left w:val="nil"/>
              <w:bottom w:val="single" w:sz="4" w:space="0" w:color="4472C4"/>
              <w:right w:val="single" w:sz="4" w:space="0" w:color="4472C4"/>
            </w:tcBorders>
            <w:shd w:val="clear" w:color="auto" w:fill="DDEBF7"/>
            <w:vAlign w:val="center"/>
            <w:hideMark/>
          </w:tcPr>
          <w:p w14:paraId="0733E328" w14:textId="77777777" w:rsidR="004250E0" w:rsidRDefault="004250E0">
            <w:pPr>
              <w:spacing w:after="0" w:line="240" w:lineRule="auto"/>
              <w:jc w:val="center"/>
              <w:rPr>
                <w:rFonts w:cs="Arial"/>
                <w:color w:val="000000"/>
                <w:sz w:val="16"/>
                <w:szCs w:val="16"/>
              </w:rPr>
            </w:pPr>
            <w:r>
              <w:rPr>
                <w:rFonts w:cs="Arial"/>
                <w:color w:val="000000"/>
                <w:sz w:val="16"/>
                <w:szCs w:val="16"/>
              </w:rPr>
              <w:t>72</w:t>
            </w:r>
          </w:p>
        </w:tc>
        <w:tc>
          <w:tcPr>
            <w:tcW w:w="851" w:type="dxa"/>
            <w:tcBorders>
              <w:top w:val="nil"/>
              <w:left w:val="nil"/>
              <w:bottom w:val="single" w:sz="4" w:space="0" w:color="4472C4"/>
              <w:right w:val="single" w:sz="4" w:space="0" w:color="4472C4"/>
            </w:tcBorders>
            <w:shd w:val="clear" w:color="auto" w:fill="DDEBF7"/>
            <w:vAlign w:val="center"/>
            <w:hideMark/>
          </w:tcPr>
          <w:p w14:paraId="6C9E1CF1" w14:textId="77777777" w:rsidR="004250E0" w:rsidRDefault="004250E0">
            <w:pPr>
              <w:spacing w:after="0" w:line="240" w:lineRule="auto"/>
              <w:jc w:val="center"/>
              <w:rPr>
                <w:rFonts w:cs="Arial"/>
                <w:color w:val="000000"/>
                <w:sz w:val="16"/>
                <w:szCs w:val="16"/>
              </w:rPr>
            </w:pPr>
            <w:r>
              <w:rPr>
                <w:rFonts w:cs="Arial"/>
                <w:color w:val="000000"/>
                <w:sz w:val="16"/>
                <w:szCs w:val="16"/>
              </w:rPr>
              <w:t>30</w:t>
            </w:r>
          </w:p>
        </w:tc>
        <w:tc>
          <w:tcPr>
            <w:tcW w:w="992" w:type="dxa"/>
            <w:tcBorders>
              <w:top w:val="nil"/>
              <w:left w:val="nil"/>
              <w:bottom w:val="single" w:sz="4" w:space="0" w:color="4472C4"/>
              <w:right w:val="single" w:sz="4" w:space="0" w:color="4472C4"/>
            </w:tcBorders>
            <w:shd w:val="clear" w:color="auto" w:fill="DDEBF7"/>
            <w:vAlign w:val="center"/>
            <w:hideMark/>
          </w:tcPr>
          <w:p w14:paraId="08C93839" w14:textId="77777777" w:rsidR="004250E0" w:rsidRDefault="004250E0">
            <w:pPr>
              <w:spacing w:after="0" w:line="240" w:lineRule="auto"/>
              <w:jc w:val="center"/>
              <w:rPr>
                <w:rFonts w:cs="Arial"/>
                <w:color w:val="000000"/>
                <w:sz w:val="16"/>
                <w:szCs w:val="16"/>
              </w:rPr>
            </w:pPr>
            <w:r>
              <w:rPr>
                <w:rFonts w:cs="Arial"/>
                <w:color w:val="000000"/>
                <w:sz w:val="16"/>
                <w:szCs w:val="16"/>
              </w:rPr>
              <w:t>31%</w:t>
            </w:r>
          </w:p>
        </w:tc>
        <w:tc>
          <w:tcPr>
            <w:tcW w:w="851" w:type="dxa"/>
            <w:tcBorders>
              <w:top w:val="nil"/>
              <w:left w:val="nil"/>
              <w:bottom w:val="single" w:sz="4" w:space="0" w:color="4472C4"/>
              <w:right w:val="single" w:sz="4" w:space="0" w:color="4472C4"/>
            </w:tcBorders>
            <w:shd w:val="clear" w:color="auto" w:fill="DDEBF7"/>
            <w:vAlign w:val="center"/>
            <w:hideMark/>
          </w:tcPr>
          <w:p w14:paraId="2A7EA120" w14:textId="77777777" w:rsidR="004250E0" w:rsidRDefault="004250E0">
            <w:pPr>
              <w:spacing w:after="0" w:line="240" w:lineRule="auto"/>
              <w:jc w:val="center"/>
              <w:rPr>
                <w:rFonts w:cs="Arial"/>
                <w:color w:val="000000"/>
                <w:sz w:val="16"/>
                <w:szCs w:val="16"/>
              </w:rPr>
            </w:pPr>
            <w:r>
              <w:rPr>
                <w:rFonts w:cs="Arial"/>
                <w:color w:val="000000"/>
                <w:sz w:val="16"/>
                <w:szCs w:val="16"/>
              </w:rPr>
              <w:t>50%</w:t>
            </w:r>
          </w:p>
        </w:tc>
        <w:tc>
          <w:tcPr>
            <w:tcW w:w="1275" w:type="dxa"/>
            <w:tcBorders>
              <w:top w:val="nil"/>
              <w:left w:val="nil"/>
              <w:bottom w:val="single" w:sz="4" w:space="0" w:color="4472C4"/>
              <w:right w:val="single" w:sz="4" w:space="0" w:color="4472C4"/>
            </w:tcBorders>
            <w:shd w:val="clear" w:color="auto" w:fill="DDEBF7"/>
            <w:vAlign w:val="center"/>
            <w:hideMark/>
          </w:tcPr>
          <w:p w14:paraId="56F807DD"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04528ED1" w14:textId="77777777" w:rsidR="004250E0" w:rsidRDefault="004250E0">
            <w:pPr>
              <w:spacing w:after="0" w:line="240" w:lineRule="auto"/>
              <w:jc w:val="center"/>
              <w:rPr>
                <w:rFonts w:cs="Arial"/>
                <w:color w:val="000000"/>
                <w:sz w:val="16"/>
                <w:szCs w:val="16"/>
              </w:rPr>
            </w:pPr>
            <w:r>
              <w:rPr>
                <w:rFonts w:cs="Arial"/>
                <w:color w:val="000000"/>
                <w:sz w:val="16"/>
                <w:szCs w:val="16"/>
              </w:rPr>
              <w:t>802.11a/b/g/n/ac</w:t>
            </w:r>
          </w:p>
        </w:tc>
        <w:tc>
          <w:tcPr>
            <w:tcW w:w="708" w:type="dxa"/>
            <w:tcBorders>
              <w:top w:val="nil"/>
              <w:left w:val="nil"/>
              <w:bottom w:val="single" w:sz="4" w:space="0" w:color="4472C4"/>
              <w:right w:val="single" w:sz="4" w:space="0" w:color="4472C4"/>
            </w:tcBorders>
            <w:shd w:val="clear" w:color="auto" w:fill="DDEBF7"/>
            <w:vAlign w:val="center"/>
            <w:hideMark/>
          </w:tcPr>
          <w:p w14:paraId="6E3DA01F" w14:textId="77777777" w:rsidR="004250E0" w:rsidRDefault="004250E0">
            <w:pPr>
              <w:spacing w:after="0" w:line="240" w:lineRule="auto"/>
              <w:jc w:val="center"/>
              <w:rPr>
                <w:rFonts w:cs="Arial"/>
                <w:color w:val="000000"/>
                <w:sz w:val="16"/>
                <w:szCs w:val="16"/>
              </w:rPr>
            </w:pPr>
            <w:r>
              <w:rPr>
                <w:rFonts w:cs="Arial"/>
                <w:color w:val="000000"/>
                <w:sz w:val="16"/>
                <w:szCs w:val="16"/>
              </w:rPr>
              <w:t>300</w:t>
            </w:r>
          </w:p>
        </w:tc>
        <w:tc>
          <w:tcPr>
            <w:tcW w:w="709" w:type="dxa"/>
            <w:tcBorders>
              <w:top w:val="nil"/>
              <w:left w:val="nil"/>
              <w:bottom w:val="single" w:sz="4" w:space="0" w:color="4472C4"/>
              <w:right w:val="single" w:sz="4" w:space="0" w:color="4472C4"/>
            </w:tcBorders>
            <w:shd w:val="clear" w:color="auto" w:fill="DDEBF7"/>
            <w:vAlign w:val="center"/>
            <w:hideMark/>
          </w:tcPr>
          <w:p w14:paraId="4D34A7F1" w14:textId="77777777" w:rsidR="004250E0" w:rsidRDefault="004250E0">
            <w:pPr>
              <w:spacing w:after="0" w:line="240" w:lineRule="auto"/>
              <w:jc w:val="center"/>
              <w:rPr>
                <w:rFonts w:cs="Arial"/>
                <w:color w:val="000000"/>
                <w:sz w:val="16"/>
                <w:szCs w:val="16"/>
              </w:rPr>
            </w:pPr>
            <w:r>
              <w:rPr>
                <w:rFonts w:cs="Arial"/>
                <w:color w:val="000000"/>
                <w:sz w:val="16"/>
                <w:szCs w:val="16"/>
              </w:rPr>
              <w:t>1300</w:t>
            </w:r>
          </w:p>
        </w:tc>
        <w:tc>
          <w:tcPr>
            <w:tcW w:w="567" w:type="dxa"/>
            <w:tcBorders>
              <w:top w:val="nil"/>
              <w:left w:val="nil"/>
              <w:bottom w:val="single" w:sz="4" w:space="0" w:color="4472C4"/>
              <w:right w:val="single" w:sz="4" w:space="0" w:color="4472C4"/>
            </w:tcBorders>
            <w:shd w:val="clear" w:color="auto" w:fill="DDEBF7"/>
            <w:vAlign w:val="center"/>
            <w:hideMark/>
          </w:tcPr>
          <w:p w14:paraId="781BAAEE" w14:textId="77777777" w:rsidR="004250E0" w:rsidRDefault="004250E0">
            <w:pPr>
              <w:spacing w:after="0" w:line="240" w:lineRule="auto"/>
              <w:jc w:val="center"/>
              <w:rPr>
                <w:rFonts w:cs="Arial"/>
                <w:color w:val="000000"/>
                <w:sz w:val="16"/>
                <w:szCs w:val="16"/>
              </w:rPr>
            </w:pPr>
            <w:r>
              <w:rPr>
                <w:rFonts w:cs="Arial"/>
                <w:color w:val="000000"/>
                <w:sz w:val="16"/>
                <w:szCs w:val="16"/>
              </w:rPr>
              <w:t>49</w:t>
            </w:r>
          </w:p>
        </w:tc>
        <w:tc>
          <w:tcPr>
            <w:tcW w:w="567" w:type="dxa"/>
            <w:tcBorders>
              <w:top w:val="nil"/>
              <w:left w:val="nil"/>
              <w:bottom w:val="single" w:sz="4" w:space="0" w:color="4472C4"/>
              <w:right w:val="single" w:sz="4" w:space="0" w:color="4472C4"/>
            </w:tcBorders>
            <w:shd w:val="clear" w:color="auto" w:fill="DDEBF7"/>
            <w:vAlign w:val="center"/>
            <w:hideMark/>
          </w:tcPr>
          <w:p w14:paraId="58795941" w14:textId="77777777" w:rsidR="004250E0" w:rsidRDefault="004250E0">
            <w:pPr>
              <w:spacing w:after="0" w:line="240" w:lineRule="auto"/>
              <w:jc w:val="center"/>
              <w:rPr>
                <w:rFonts w:cs="Arial"/>
                <w:color w:val="000000"/>
                <w:sz w:val="16"/>
                <w:szCs w:val="16"/>
              </w:rPr>
            </w:pPr>
            <w:r>
              <w:rPr>
                <w:rFonts w:cs="Arial"/>
                <w:color w:val="000000"/>
                <w:sz w:val="16"/>
                <w:szCs w:val="16"/>
              </w:rPr>
              <w:t>379</w:t>
            </w:r>
          </w:p>
        </w:tc>
        <w:tc>
          <w:tcPr>
            <w:tcW w:w="992" w:type="dxa"/>
            <w:tcBorders>
              <w:top w:val="nil"/>
              <w:left w:val="nil"/>
              <w:bottom w:val="single" w:sz="4" w:space="0" w:color="4472C4"/>
              <w:right w:val="single" w:sz="4" w:space="0" w:color="4472C4"/>
            </w:tcBorders>
            <w:shd w:val="clear" w:color="auto" w:fill="DDEBF7"/>
            <w:vAlign w:val="center"/>
            <w:hideMark/>
          </w:tcPr>
          <w:p w14:paraId="426208ED" w14:textId="77777777" w:rsidR="004250E0" w:rsidRDefault="004250E0">
            <w:pPr>
              <w:spacing w:after="0" w:line="240" w:lineRule="auto"/>
              <w:jc w:val="center"/>
              <w:rPr>
                <w:rFonts w:cs="Arial"/>
                <w:color w:val="000000"/>
                <w:sz w:val="16"/>
                <w:szCs w:val="16"/>
              </w:rPr>
            </w:pPr>
            <w:r>
              <w:rPr>
                <w:rFonts w:cs="Arial"/>
                <w:color w:val="000000"/>
                <w:sz w:val="16"/>
                <w:szCs w:val="16"/>
              </w:rPr>
              <w:t>23%</w:t>
            </w:r>
          </w:p>
        </w:tc>
        <w:tc>
          <w:tcPr>
            <w:tcW w:w="710" w:type="dxa"/>
            <w:tcBorders>
              <w:top w:val="nil"/>
              <w:left w:val="nil"/>
              <w:bottom w:val="single" w:sz="4" w:space="0" w:color="4472C4"/>
              <w:right w:val="single" w:sz="4" w:space="0" w:color="4472C4"/>
            </w:tcBorders>
            <w:shd w:val="clear" w:color="auto" w:fill="DDEBF7"/>
            <w:vAlign w:val="center"/>
            <w:hideMark/>
          </w:tcPr>
          <w:p w14:paraId="45FD3EAB" w14:textId="77777777" w:rsidR="004250E0" w:rsidRDefault="004250E0">
            <w:pPr>
              <w:spacing w:after="0" w:line="240" w:lineRule="auto"/>
              <w:jc w:val="center"/>
              <w:rPr>
                <w:rFonts w:cs="Arial"/>
                <w:color w:val="000000"/>
                <w:sz w:val="16"/>
                <w:szCs w:val="16"/>
              </w:rPr>
            </w:pPr>
            <w:r>
              <w:rPr>
                <w:rFonts w:cs="Arial"/>
                <w:color w:val="000000"/>
                <w:sz w:val="16"/>
                <w:szCs w:val="16"/>
              </w:rPr>
              <w:t>0</w:t>
            </w:r>
          </w:p>
        </w:tc>
        <w:tc>
          <w:tcPr>
            <w:tcW w:w="566" w:type="dxa"/>
            <w:tcBorders>
              <w:top w:val="nil"/>
              <w:left w:val="nil"/>
              <w:bottom w:val="single" w:sz="4" w:space="0" w:color="4472C4"/>
              <w:right w:val="single" w:sz="4" w:space="0" w:color="4472C4"/>
            </w:tcBorders>
            <w:shd w:val="clear" w:color="auto" w:fill="DDEBF7"/>
            <w:vAlign w:val="center"/>
            <w:hideMark/>
          </w:tcPr>
          <w:p w14:paraId="1F5A0668" w14:textId="77777777" w:rsidR="004250E0" w:rsidRDefault="004250E0">
            <w:pPr>
              <w:spacing w:after="0" w:line="240" w:lineRule="auto"/>
              <w:jc w:val="center"/>
              <w:rPr>
                <w:rFonts w:cs="Arial"/>
                <w:color w:val="000000"/>
                <w:sz w:val="16"/>
                <w:szCs w:val="16"/>
              </w:rPr>
            </w:pPr>
            <w:r>
              <w:rPr>
                <w:rFonts w:cs="Arial"/>
                <w:color w:val="000000"/>
                <w:sz w:val="16"/>
                <w:szCs w:val="16"/>
              </w:rPr>
              <w:t>0</w:t>
            </w:r>
          </w:p>
        </w:tc>
      </w:tr>
      <w:tr w:rsidR="00B50ACC" w14:paraId="03F1F219" w14:textId="77777777" w:rsidTr="002F4FA7">
        <w:trPr>
          <w:trHeight w:val="22"/>
        </w:trPr>
        <w:tc>
          <w:tcPr>
            <w:tcW w:w="2409" w:type="dxa"/>
            <w:tcBorders>
              <w:top w:val="nil"/>
              <w:left w:val="single" w:sz="4" w:space="0" w:color="4472C4"/>
              <w:bottom w:val="single" w:sz="4" w:space="0" w:color="4472C4"/>
              <w:right w:val="single" w:sz="4" w:space="0" w:color="4472C4"/>
            </w:tcBorders>
            <w:vAlign w:val="center"/>
            <w:hideMark/>
          </w:tcPr>
          <w:p w14:paraId="37A8B59F" w14:textId="77777777" w:rsidR="004250E0" w:rsidRDefault="004250E0">
            <w:pPr>
              <w:spacing w:after="0" w:line="240" w:lineRule="auto"/>
              <w:rPr>
                <w:rFonts w:cs="Arial"/>
                <w:sz w:val="16"/>
                <w:szCs w:val="16"/>
              </w:rPr>
            </w:pPr>
            <w:proofErr w:type="spellStart"/>
            <w:r>
              <w:rPr>
                <w:rFonts w:cs="Arial"/>
                <w:sz w:val="16"/>
                <w:szCs w:val="16"/>
              </w:rPr>
              <w:t>Netgear</w:t>
            </w:r>
            <w:proofErr w:type="spellEnd"/>
            <w:r>
              <w:rPr>
                <w:rFonts w:cs="Arial"/>
                <w:sz w:val="16"/>
                <w:szCs w:val="16"/>
              </w:rPr>
              <w:t xml:space="preserve"> DM200</w:t>
            </w:r>
            <w:r>
              <w:rPr>
                <w:rStyle w:val="FootnoteReference"/>
                <w:sz w:val="16"/>
                <w:szCs w:val="16"/>
              </w:rPr>
              <w:footnoteReference w:id="16"/>
            </w:r>
          </w:p>
        </w:tc>
        <w:tc>
          <w:tcPr>
            <w:tcW w:w="1134" w:type="dxa"/>
            <w:tcBorders>
              <w:top w:val="nil"/>
              <w:left w:val="nil"/>
              <w:bottom w:val="single" w:sz="4" w:space="0" w:color="4472C4"/>
              <w:right w:val="single" w:sz="4" w:space="0" w:color="4472C4"/>
            </w:tcBorders>
            <w:vAlign w:val="center"/>
            <w:hideMark/>
          </w:tcPr>
          <w:p w14:paraId="5E4C5CD7" w14:textId="77777777" w:rsidR="004250E0" w:rsidRDefault="004250E0">
            <w:pPr>
              <w:spacing w:after="0" w:line="240" w:lineRule="auto"/>
              <w:jc w:val="center"/>
              <w:rPr>
                <w:rFonts w:cs="Arial"/>
                <w:sz w:val="16"/>
                <w:szCs w:val="16"/>
              </w:rPr>
            </w:pPr>
            <w:r>
              <w:rPr>
                <w:rFonts w:cs="Arial"/>
                <w:sz w:val="16"/>
                <w:szCs w:val="16"/>
              </w:rPr>
              <w:t>$75</w:t>
            </w:r>
          </w:p>
        </w:tc>
        <w:tc>
          <w:tcPr>
            <w:tcW w:w="992" w:type="dxa"/>
            <w:tcBorders>
              <w:top w:val="nil"/>
              <w:left w:val="nil"/>
              <w:bottom w:val="single" w:sz="4" w:space="0" w:color="4472C4"/>
              <w:right w:val="single" w:sz="4" w:space="0" w:color="4472C4"/>
            </w:tcBorders>
            <w:vAlign w:val="center"/>
            <w:hideMark/>
          </w:tcPr>
          <w:p w14:paraId="32929A45" w14:textId="77777777" w:rsidR="004250E0" w:rsidRDefault="004250E0">
            <w:pPr>
              <w:spacing w:after="0" w:line="240" w:lineRule="auto"/>
              <w:jc w:val="center"/>
              <w:rPr>
                <w:rFonts w:cs="Arial"/>
                <w:sz w:val="16"/>
                <w:szCs w:val="16"/>
              </w:rPr>
            </w:pPr>
            <w:r>
              <w:rPr>
                <w:rFonts w:cs="Arial"/>
                <w:sz w:val="16"/>
                <w:szCs w:val="16"/>
              </w:rPr>
              <w:t>72</w:t>
            </w:r>
          </w:p>
        </w:tc>
        <w:tc>
          <w:tcPr>
            <w:tcW w:w="851" w:type="dxa"/>
            <w:tcBorders>
              <w:top w:val="nil"/>
              <w:left w:val="nil"/>
              <w:bottom w:val="single" w:sz="4" w:space="0" w:color="4472C4"/>
              <w:right w:val="single" w:sz="4" w:space="0" w:color="4472C4"/>
            </w:tcBorders>
            <w:vAlign w:val="center"/>
            <w:hideMark/>
          </w:tcPr>
          <w:p w14:paraId="3D350DB4" w14:textId="77777777" w:rsidR="004250E0" w:rsidRDefault="004250E0">
            <w:pPr>
              <w:spacing w:after="0" w:line="240" w:lineRule="auto"/>
              <w:jc w:val="center"/>
              <w:rPr>
                <w:rFonts w:cs="Arial"/>
                <w:sz w:val="16"/>
                <w:szCs w:val="16"/>
              </w:rPr>
            </w:pPr>
            <w:r>
              <w:rPr>
                <w:rFonts w:cs="Arial"/>
                <w:sz w:val="16"/>
                <w:szCs w:val="16"/>
              </w:rPr>
              <w:t>27</w:t>
            </w:r>
          </w:p>
        </w:tc>
        <w:tc>
          <w:tcPr>
            <w:tcW w:w="992" w:type="dxa"/>
            <w:tcBorders>
              <w:top w:val="nil"/>
              <w:left w:val="nil"/>
              <w:bottom w:val="single" w:sz="4" w:space="0" w:color="4472C4"/>
              <w:right w:val="single" w:sz="4" w:space="0" w:color="4472C4"/>
            </w:tcBorders>
            <w:vAlign w:val="center"/>
            <w:hideMark/>
          </w:tcPr>
          <w:p w14:paraId="375B748E" w14:textId="77777777" w:rsidR="004250E0" w:rsidRDefault="004250E0">
            <w:pPr>
              <w:spacing w:after="0" w:line="240" w:lineRule="auto"/>
              <w:jc w:val="center"/>
              <w:rPr>
                <w:rFonts w:cs="Arial"/>
                <w:sz w:val="16"/>
                <w:szCs w:val="16"/>
              </w:rPr>
            </w:pPr>
            <w:r>
              <w:rPr>
                <w:rFonts w:cs="Arial"/>
                <w:sz w:val="16"/>
                <w:szCs w:val="16"/>
              </w:rPr>
              <w:t>38%</w:t>
            </w:r>
          </w:p>
        </w:tc>
        <w:tc>
          <w:tcPr>
            <w:tcW w:w="851" w:type="dxa"/>
            <w:tcBorders>
              <w:top w:val="nil"/>
              <w:left w:val="nil"/>
              <w:bottom w:val="single" w:sz="4" w:space="0" w:color="4472C4"/>
              <w:right w:val="single" w:sz="4" w:space="0" w:color="4472C4"/>
            </w:tcBorders>
            <w:vAlign w:val="center"/>
            <w:hideMark/>
          </w:tcPr>
          <w:p w14:paraId="4A932DF9" w14:textId="77777777" w:rsidR="004250E0" w:rsidRDefault="004250E0">
            <w:pPr>
              <w:spacing w:after="0" w:line="240" w:lineRule="auto"/>
              <w:jc w:val="center"/>
              <w:rPr>
                <w:rFonts w:cs="Arial"/>
                <w:sz w:val="16"/>
                <w:szCs w:val="16"/>
              </w:rPr>
            </w:pPr>
            <w:r>
              <w:rPr>
                <w:rFonts w:cs="Arial"/>
                <w:sz w:val="16"/>
                <w:szCs w:val="16"/>
              </w:rPr>
              <w:t>42%</w:t>
            </w:r>
          </w:p>
        </w:tc>
        <w:tc>
          <w:tcPr>
            <w:tcW w:w="1275" w:type="dxa"/>
            <w:tcBorders>
              <w:top w:val="nil"/>
              <w:left w:val="nil"/>
              <w:bottom w:val="single" w:sz="4" w:space="0" w:color="4472C4"/>
              <w:right w:val="single" w:sz="4" w:space="0" w:color="4472C4"/>
            </w:tcBorders>
            <w:vAlign w:val="center"/>
            <w:hideMark/>
          </w:tcPr>
          <w:p w14:paraId="0B5780C1" w14:textId="77777777" w:rsidR="004250E0" w:rsidRDefault="004250E0">
            <w:pPr>
              <w:spacing w:after="0" w:line="240" w:lineRule="auto"/>
              <w:jc w:val="center"/>
              <w:rPr>
                <w:rFonts w:cs="Arial"/>
                <w:sz w:val="16"/>
                <w:szCs w:val="16"/>
              </w:rPr>
            </w:pPr>
            <w:r>
              <w:rPr>
                <w:rFonts w:cs="Arial"/>
                <w:sz w:val="16"/>
                <w:szCs w:val="16"/>
              </w:rPr>
              <w:t>N/A</w:t>
            </w:r>
          </w:p>
        </w:tc>
        <w:tc>
          <w:tcPr>
            <w:tcW w:w="1560" w:type="dxa"/>
            <w:tcBorders>
              <w:top w:val="nil"/>
              <w:left w:val="nil"/>
              <w:bottom w:val="single" w:sz="4" w:space="0" w:color="4472C4"/>
              <w:right w:val="single" w:sz="4" w:space="0" w:color="4472C4"/>
            </w:tcBorders>
            <w:vAlign w:val="center"/>
            <w:hideMark/>
          </w:tcPr>
          <w:p w14:paraId="36F310AE" w14:textId="77777777" w:rsidR="004250E0" w:rsidRDefault="004250E0">
            <w:pPr>
              <w:spacing w:after="0" w:line="240" w:lineRule="auto"/>
              <w:jc w:val="center"/>
              <w:rPr>
                <w:rFonts w:cs="Arial"/>
                <w:sz w:val="16"/>
                <w:szCs w:val="16"/>
              </w:rPr>
            </w:pPr>
            <w:r>
              <w:rPr>
                <w:rFonts w:cs="Arial"/>
                <w:sz w:val="16"/>
                <w:szCs w:val="16"/>
              </w:rPr>
              <w:t>N/A</w:t>
            </w:r>
          </w:p>
        </w:tc>
        <w:tc>
          <w:tcPr>
            <w:tcW w:w="1417" w:type="dxa"/>
            <w:gridSpan w:val="2"/>
            <w:tcBorders>
              <w:top w:val="single" w:sz="4" w:space="0" w:color="4472C4"/>
              <w:left w:val="nil"/>
              <w:bottom w:val="single" w:sz="4" w:space="0" w:color="4472C4"/>
              <w:right w:val="single" w:sz="4" w:space="0" w:color="4472C4"/>
            </w:tcBorders>
            <w:vAlign w:val="center"/>
            <w:hideMark/>
          </w:tcPr>
          <w:p w14:paraId="25D3AF44" w14:textId="77777777" w:rsidR="004250E0" w:rsidRDefault="004250E0">
            <w:pPr>
              <w:spacing w:after="0" w:line="240" w:lineRule="auto"/>
              <w:jc w:val="center"/>
              <w:rPr>
                <w:rFonts w:cs="Arial"/>
                <w:sz w:val="16"/>
                <w:szCs w:val="16"/>
              </w:rPr>
            </w:pPr>
            <w:r>
              <w:rPr>
                <w:rFonts w:cs="Arial"/>
                <w:sz w:val="16"/>
                <w:szCs w:val="16"/>
              </w:rPr>
              <w:t>N/A</w:t>
            </w:r>
          </w:p>
        </w:tc>
        <w:tc>
          <w:tcPr>
            <w:tcW w:w="567" w:type="dxa"/>
            <w:tcBorders>
              <w:top w:val="nil"/>
              <w:left w:val="nil"/>
              <w:bottom w:val="single" w:sz="4" w:space="0" w:color="4472C4"/>
              <w:right w:val="single" w:sz="4" w:space="0" w:color="4472C4"/>
            </w:tcBorders>
            <w:vAlign w:val="center"/>
            <w:hideMark/>
          </w:tcPr>
          <w:p w14:paraId="44F78531" w14:textId="77777777" w:rsidR="004250E0" w:rsidRDefault="004250E0">
            <w:pPr>
              <w:spacing w:after="0" w:line="240" w:lineRule="auto"/>
              <w:jc w:val="center"/>
              <w:rPr>
                <w:rFonts w:cs="Arial"/>
                <w:sz w:val="16"/>
                <w:szCs w:val="16"/>
              </w:rPr>
            </w:pPr>
            <w:r>
              <w:rPr>
                <w:rFonts w:cs="Arial"/>
                <w:sz w:val="16"/>
                <w:szCs w:val="16"/>
              </w:rPr>
              <w:t>N/A</w:t>
            </w:r>
          </w:p>
        </w:tc>
        <w:tc>
          <w:tcPr>
            <w:tcW w:w="567" w:type="dxa"/>
            <w:tcBorders>
              <w:top w:val="nil"/>
              <w:left w:val="nil"/>
              <w:bottom w:val="single" w:sz="4" w:space="0" w:color="4472C4"/>
              <w:right w:val="single" w:sz="4" w:space="0" w:color="4472C4"/>
            </w:tcBorders>
            <w:vAlign w:val="center"/>
            <w:hideMark/>
          </w:tcPr>
          <w:p w14:paraId="66BD7932" w14:textId="77777777" w:rsidR="004250E0" w:rsidRDefault="004250E0">
            <w:pPr>
              <w:spacing w:after="0" w:line="240" w:lineRule="auto"/>
              <w:jc w:val="center"/>
              <w:rPr>
                <w:rFonts w:cs="Arial"/>
                <w:sz w:val="16"/>
                <w:szCs w:val="16"/>
              </w:rPr>
            </w:pPr>
            <w:r>
              <w:rPr>
                <w:rFonts w:cs="Arial"/>
                <w:sz w:val="16"/>
                <w:szCs w:val="16"/>
              </w:rPr>
              <w:t>N/A</w:t>
            </w:r>
          </w:p>
        </w:tc>
        <w:tc>
          <w:tcPr>
            <w:tcW w:w="992" w:type="dxa"/>
            <w:tcBorders>
              <w:top w:val="nil"/>
              <w:left w:val="nil"/>
              <w:bottom w:val="single" w:sz="4" w:space="0" w:color="4472C4"/>
              <w:right w:val="single" w:sz="4" w:space="0" w:color="4472C4"/>
            </w:tcBorders>
            <w:vAlign w:val="center"/>
            <w:hideMark/>
          </w:tcPr>
          <w:p w14:paraId="0DDF6F8C" w14:textId="77777777" w:rsidR="004250E0" w:rsidRDefault="004250E0">
            <w:pPr>
              <w:spacing w:after="0" w:line="240" w:lineRule="auto"/>
              <w:jc w:val="center"/>
              <w:rPr>
                <w:rFonts w:cs="Arial"/>
                <w:sz w:val="16"/>
                <w:szCs w:val="16"/>
              </w:rPr>
            </w:pPr>
            <w:r>
              <w:rPr>
                <w:rFonts w:cs="Arial"/>
                <w:sz w:val="16"/>
                <w:szCs w:val="16"/>
              </w:rPr>
              <w:t>N/A</w:t>
            </w:r>
          </w:p>
        </w:tc>
        <w:tc>
          <w:tcPr>
            <w:tcW w:w="710" w:type="dxa"/>
            <w:tcBorders>
              <w:top w:val="nil"/>
              <w:left w:val="nil"/>
              <w:bottom w:val="single" w:sz="4" w:space="0" w:color="4472C4"/>
              <w:right w:val="single" w:sz="4" w:space="0" w:color="4472C4"/>
            </w:tcBorders>
            <w:vAlign w:val="center"/>
            <w:hideMark/>
          </w:tcPr>
          <w:p w14:paraId="4FC7156A" w14:textId="77777777" w:rsidR="004250E0" w:rsidRDefault="004250E0">
            <w:pPr>
              <w:spacing w:after="0" w:line="240" w:lineRule="auto"/>
              <w:jc w:val="center"/>
              <w:rPr>
                <w:rFonts w:cs="Arial"/>
                <w:sz w:val="16"/>
                <w:szCs w:val="16"/>
              </w:rPr>
            </w:pPr>
            <w:r>
              <w:rPr>
                <w:rFonts w:cs="Arial"/>
                <w:sz w:val="16"/>
                <w:szCs w:val="16"/>
              </w:rPr>
              <w:t>N/A</w:t>
            </w:r>
          </w:p>
        </w:tc>
        <w:tc>
          <w:tcPr>
            <w:tcW w:w="566" w:type="dxa"/>
            <w:tcBorders>
              <w:top w:val="nil"/>
              <w:left w:val="nil"/>
              <w:bottom w:val="single" w:sz="4" w:space="0" w:color="4472C4"/>
              <w:right w:val="single" w:sz="4" w:space="0" w:color="4472C4"/>
            </w:tcBorders>
            <w:vAlign w:val="center"/>
            <w:hideMark/>
          </w:tcPr>
          <w:p w14:paraId="238D6F42" w14:textId="77777777" w:rsidR="004250E0" w:rsidRDefault="004250E0">
            <w:pPr>
              <w:spacing w:after="0" w:line="240" w:lineRule="auto"/>
              <w:jc w:val="center"/>
              <w:rPr>
                <w:rFonts w:cs="Arial"/>
                <w:sz w:val="16"/>
                <w:szCs w:val="16"/>
              </w:rPr>
            </w:pPr>
            <w:r>
              <w:rPr>
                <w:rFonts w:cs="Arial"/>
                <w:sz w:val="16"/>
                <w:szCs w:val="16"/>
              </w:rPr>
              <w:t>N/A</w:t>
            </w:r>
          </w:p>
        </w:tc>
      </w:tr>
      <w:tr w:rsidR="00557029" w14:paraId="7D71D406" w14:textId="77777777" w:rsidTr="002F4FA7">
        <w:trPr>
          <w:trHeight w:val="79"/>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73E1689E" w14:textId="77777777" w:rsidR="004250E0" w:rsidRDefault="004250E0">
            <w:pPr>
              <w:spacing w:after="0" w:line="240" w:lineRule="auto"/>
              <w:rPr>
                <w:rFonts w:cs="Arial"/>
                <w:color w:val="000000"/>
                <w:sz w:val="16"/>
                <w:szCs w:val="16"/>
              </w:rPr>
            </w:pPr>
            <w:proofErr w:type="spellStart"/>
            <w:r>
              <w:rPr>
                <w:rFonts w:cs="Arial"/>
                <w:color w:val="000000"/>
                <w:sz w:val="16"/>
                <w:szCs w:val="16"/>
              </w:rPr>
              <w:t>Netgear</w:t>
            </w:r>
            <w:proofErr w:type="spellEnd"/>
            <w:r>
              <w:rPr>
                <w:rFonts w:cs="Arial"/>
                <w:color w:val="000000"/>
                <w:sz w:val="16"/>
                <w:szCs w:val="16"/>
              </w:rPr>
              <w:t xml:space="preserve"> AC2600 Nighthawk D7800 X4S</w:t>
            </w:r>
          </w:p>
        </w:tc>
        <w:tc>
          <w:tcPr>
            <w:tcW w:w="1134" w:type="dxa"/>
            <w:tcBorders>
              <w:top w:val="nil"/>
              <w:left w:val="nil"/>
              <w:bottom w:val="single" w:sz="4" w:space="0" w:color="4472C4"/>
              <w:right w:val="single" w:sz="4" w:space="0" w:color="4472C4"/>
            </w:tcBorders>
            <w:shd w:val="clear" w:color="auto" w:fill="DDEBF7"/>
            <w:vAlign w:val="center"/>
            <w:hideMark/>
          </w:tcPr>
          <w:p w14:paraId="297776CD" w14:textId="77777777" w:rsidR="004250E0" w:rsidRDefault="004250E0">
            <w:pPr>
              <w:spacing w:after="0" w:line="240" w:lineRule="auto"/>
              <w:jc w:val="center"/>
              <w:rPr>
                <w:rFonts w:cs="Arial"/>
                <w:color w:val="000000"/>
                <w:sz w:val="16"/>
                <w:szCs w:val="16"/>
              </w:rPr>
            </w:pPr>
            <w:r>
              <w:rPr>
                <w:rFonts w:cs="Arial"/>
                <w:color w:val="000000"/>
                <w:sz w:val="16"/>
                <w:szCs w:val="16"/>
              </w:rPr>
              <w:t>$399</w:t>
            </w:r>
          </w:p>
        </w:tc>
        <w:tc>
          <w:tcPr>
            <w:tcW w:w="992" w:type="dxa"/>
            <w:tcBorders>
              <w:top w:val="nil"/>
              <w:left w:val="nil"/>
              <w:bottom w:val="single" w:sz="4" w:space="0" w:color="4472C4"/>
              <w:right w:val="single" w:sz="4" w:space="0" w:color="4472C4"/>
            </w:tcBorders>
            <w:shd w:val="clear" w:color="auto" w:fill="DDEBF7"/>
            <w:vAlign w:val="center"/>
            <w:hideMark/>
          </w:tcPr>
          <w:p w14:paraId="6715649F" w14:textId="77777777" w:rsidR="004250E0" w:rsidRDefault="004250E0">
            <w:pPr>
              <w:spacing w:after="0" w:line="240" w:lineRule="auto"/>
              <w:jc w:val="center"/>
              <w:rPr>
                <w:rFonts w:cs="Arial"/>
                <w:color w:val="000000"/>
                <w:sz w:val="16"/>
                <w:szCs w:val="16"/>
              </w:rPr>
            </w:pPr>
            <w:r>
              <w:rPr>
                <w:rFonts w:cs="Arial"/>
                <w:color w:val="000000"/>
                <w:sz w:val="16"/>
                <w:szCs w:val="16"/>
              </w:rPr>
              <w:t>69</w:t>
            </w:r>
          </w:p>
        </w:tc>
        <w:tc>
          <w:tcPr>
            <w:tcW w:w="851" w:type="dxa"/>
            <w:tcBorders>
              <w:top w:val="nil"/>
              <w:left w:val="nil"/>
              <w:bottom w:val="single" w:sz="4" w:space="0" w:color="4472C4"/>
              <w:right w:val="single" w:sz="4" w:space="0" w:color="4472C4"/>
            </w:tcBorders>
            <w:shd w:val="clear" w:color="auto" w:fill="DDEBF7"/>
            <w:vAlign w:val="center"/>
            <w:hideMark/>
          </w:tcPr>
          <w:p w14:paraId="3AC212E9" w14:textId="77777777" w:rsidR="004250E0" w:rsidRDefault="004250E0">
            <w:pPr>
              <w:spacing w:after="0" w:line="240" w:lineRule="auto"/>
              <w:jc w:val="center"/>
              <w:rPr>
                <w:rFonts w:cs="Arial"/>
                <w:color w:val="000000"/>
                <w:sz w:val="16"/>
                <w:szCs w:val="16"/>
              </w:rPr>
            </w:pPr>
            <w:r>
              <w:rPr>
                <w:rFonts w:cs="Arial"/>
                <w:color w:val="000000"/>
                <w:sz w:val="16"/>
                <w:szCs w:val="16"/>
              </w:rPr>
              <w:t>28</w:t>
            </w:r>
          </w:p>
        </w:tc>
        <w:tc>
          <w:tcPr>
            <w:tcW w:w="992" w:type="dxa"/>
            <w:tcBorders>
              <w:top w:val="nil"/>
              <w:left w:val="nil"/>
              <w:bottom w:val="single" w:sz="4" w:space="0" w:color="4472C4"/>
              <w:right w:val="single" w:sz="4" w:space="0" w:color="4472C4"/>
            </w:tcBorders>
            <w:shd w:val="clear" w:color="auto" w:fill="DDEBF7"/>
            <w:vAlign w:val="center"/>
            <w:hideMark/>
          </w:tcPr>
          <w:p w14:paraId="425C44BE" w14:textId="77777777" w:rsidR="004250E0" w:rsidRDefault="004250E0">
            <w:pPr>
              <w:spacing w:after="0" w:line="240" w:lineRule="auto"/>
              <w:jc w:val="center"/>
              <w:rPr>
                <w:rFonts w:cs="Arial"/>
                <w:color w:val="000000"/>
                <w:sz w:val="16"/>
                <w:szCs w:val="16"/>
              </w:rPr>
            </w:pPr>
            <w:r>
              <w:rPr>
                <w:rFonts w:cs="Arial"/>
                <w:color w:val="000000"/>
                <w:sz w:val="16"/>
                <w:szCs w:val="16"/>
              </w:rPr>
              <w:t>46%</w:t>
            </w:r>
          </w:p>
        </w:tc>
        <w:tc>
          <w:tcPr>
            <w:tcW w:w="851" w:type="dxa"/>
            <w:tcBorders>
              <w:top w:val="nil"/>
              <w:left w:val="nil"/>
              <w:bottom w:val="single" w:sz="4" w:space="0" w:color="4472C4"/>
              <w:right w:val="single" w:sz="4" w:space="0" w:color="4472C4"/>
            </w:tcBorders>
            <w:shd w:val="clear" w:color="auto" w:fill="DDEBF7"/>
            <w:vAlign w:val="center"/>
            <w:hideMark/>
          </w:tcPr>
          <w:p w14:paraId="68C60D87" w14:textId="77777777" w:rsidR="004250E0" w:rsidRDefault="004250E0">
            <w:pPr>
              <w:spacing w:after="0" w:line="240" w:lineRule="auto"/>
              <w:jc w:val="center"/>
              <w:rPr>
                <w:rFonts w:cs="Arial"/>
                <w:color w:val="000000"/>
                <w:sz w:val="16"/>
                <w:szCs w:val="16"/>
              </w:rPr>
            </w:pPr>
            <w:r>
              <w:rPr>
                <w:rFonts w:cs="Arial"/>
                <w:color w:val="000000"/>
                <w:sz w:val="16"/>
                <w:szCs w:val="16"/>
              </w:rPr>
              <w:t>61%</w:t>
            </w:r>
          </w:p>
        </w:tc>
        <w:tc>
          <w:tcPr>
            <w:tcW w:w="1275" w:type="dxa"/>
            <w:tcBorders>
              <w:top w:val="nil"/>
              <w:left w:val="nil"/>
              <w:bottom w:val="single" w:sz="4" w:space="0" w:color="4472C4"/>
              <w:right w:val="single" w:sz="4" w:space="0" w:color="4472C4"/>
            </w:tcBorders>
            <w:shd w:val="clear" w:color="auto" w:fill="DDEBF7"/>
            <w:vAlign w:val="center"/>
            <w:hideMark/>
          </w:tcPr>
          <w:p w14:paraId="1101F273"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12BEE9AA" w14:textId="77777777" w:rsidR="004250E0" w:rsidRDefault="004250E0">
            <w:pPr>
              <w:spacing w:after="0" w:line="240" w:lineRule="auto"/>
              <w:jc w:val="center"/>
              <w:rPr>
                <w:rFonts w:cs="Arial"/>
                <w:color w:val="000000"/>
                <w:sz w:val="16"/>
                <w:szCs w:val="16"/>
              </w:rPr>
            </w:pPr>
            <w:r>
              <w:rPr>
                <w:rFonts w:cs="Arial"/>
                <w:color w:val="000000"/>
                <w:sz w:val="16"/>
                <w:szCs w:val="16"/>
              </w:rPr>
              <w:t>802.11a/b/g/n/ac</w:t>
            </w:r>
          </w:p>
        </w:tc>
        <w:tc>
          <w:tcPr>
            <w:tcW w:w="708" w:type="dxa"/>
            <w:tcBorders>
              <w:top w:val="nil"/>
              <w:left w:val="nil"/>
              <w:bottom w:val="single" w:sz="4" w:space="0" w:color="4472C4"/>
              <w:right w:val="single" w:sz="4" w:space="0" w:color="4472C4"/>
            </w:tcBorders>
            <w:shd w:val="clear" w:color="auto" w:fill="DDEBF7"/>
            <w:vAlign w:val="center"/>
            <w:hideMark/>
          </w:tcPr>
          <w:p w14:paraId="4116E7F7" w14:textId="77777777" w:rsidR="004250E0" w:rsidRDefault="004250E0">
            <w:pPr>
              <w:spacing w:after="0" w:line="240" w:lineRule="auto"/>
              <w:jc w:val="center"/>
              <w:rPr>
                <w:rFonts w:cs="Arial"/>
                <w:color w:val="000000"/>
                <w:sz w:val="16"/>
                <w:szCs w:val="16"/>
              </w:rPr>
            </w:pPr>
            <w:r>
              <w:rPr>
                <w:rFonts w:cs="Arial"/>
                <w:color w:val="000000"/>
                <w:sz w:val="16"/>
                <w:szCs w:val="16"/>
              </w:rPr>
              <w:t>800</w:t>
            </w:r>
          </w:p>
        </w:tc>
        <w:tc>
          <w:tcPr>
            <w:tcW w:w="709" w:type="dxa"/>
            <w:tcBorders>
              <w:top w:val="nil"/>
              <w:left w:val="nil"/>
              <w:bottom w:val="single" w:sz="4" w:space="0" w:color="4472C4"/>
              <w:right w:val="single" w:sz="4" w:space="0" w:color="4472C4"/>
            </w:tcBorders>
            <w:shd w:val="clear" w:color="auto" w:fill="DDEBF7"/>
            <w:vAlign w:val="center"/>
            <w:hideMark/>
          </w:tcPr>
          <w:p w14:paraId="26CDB3F7" w14:textId="77777777" w:rsidR="004250E0" w:rsidRDefault="004250E0">
            <w:pPr>
              <w:spacing w:after="0" w:line="240" w:lineRule="auto"/>
              <w:jc w:val="center"/>
              <w:rPr>
                <w:rFonts w:cs="Arial"/>
                <w:color w:val="000000"/>
                <w:sz w:val="16"/>
                <w:szCs w:val="16"/>
              </w:rPr>
            </w:pPr>
            <w:r>
              <w:rPr>
                <w:rFonts w:cs="Arial"/>
                <w:color w:val="000000"/>
                <w:sz w:val="16"/>
                <w:szCs w:val="16"/>
              </w:rPr>
              <w:t>1733</w:t>
            </w:r>
          </w:p>
        </w:tc>
        <w:tc>
          <w:tcPr>
            <w:tcW w:w="567" w:type="dxa"/>
            <w:tcBorders>
              <w:top w:val="nil"/>
              <w:left w:val="nil"/>
              <w:bottom w:val="single" w:sz="4" w:space="0" w:color="4472C4"/>
              <w:right w:val="single" w:sz="4" w:space="0" w:color="4472C4"/>
            </w:tcBorders>
            <w:shd w:val="clear" w:color="auto" w:fill="DDEBF7"/>
            <w:vAlign w:val="center"/>
            <w:hideMark/>
          </w:tcPr>
          <w:p w14:paraId="3C7DDE47" w14:textId="77777777" w:rsidR="004250E0" w:rsidRDefault="004250E0">
            <w:pPr>
              <w:spacing w:after="0" w:line="240" w:lineRule="auto"/>
              <w:jc w:val="center"/>
              <w:rPr>
                <w:rFonts w:cs="Arial"/>
                <w:color w:val="000000"/>
                <w:sz w:val="16"/>
                <w:szCs w:val="16"/>
              </w:rPr>
            </w:pPr>
            <w:r>
              <w:rPr>
                <w:rFonts w:cs="Arial"/>
                <w:color w:val="000000"/>
                <w:sz w:val="16"/>
                <w:szCs w:val="16"/>
              </w:rPr>
              <w:t>85</w:t>
            </w:r>
          </w:p>
        </w:tc>
        <w:tc>
          <w:tcPr>
            <w:tcW w:w="567" w:type="dxa"/>
            <w:tcBorders>
              <w:top w:val="nil"/>
              <w:left w:val="nil"/>
              <w:bottom w:val="single" w:sz="4" w:space="0" w:color="4472C4"/>
              <w:right w:val="single" w:sz="4" w:space="0" w:color="4472C4"/>
            </w:tcBorders>
            <w:shd w:val="clear" w:color="auto" w:fill="DDEBF7"/>
            <w:vAlign w:val="center"/>
            <w:hideMark/>
          </w:tcPr>
          <w:p w14:paraId="43C51193" w14:textId="77777777" w:rsidR="004250E0" w:rsidRDefault="004250E0">
            <w:pPr>
              <w:spacing w:after="0" w:line="240" w:lineRule="auto"/>
              <w:jc w:val="center"/>
              <w:rPr>
                <w:rFonts w:cs="Arial"/>
                <w:color w:val="000000"/>
                <w:sz w:val="16"/>
                <w:szCs w:val="16"/>
              </w:rPr>
            </w:pPr>
            <w:r>
              <w:rPr>
                <w:rFonts w:cs="Arial"/>
                <w:color w:val="000000"/>
                <w:sz w:val="16"/>
                <w:szCs w:val="16"/>
              </w:rPr>
              <w:t>571</w:t>
            </w:r>
          </w:p>
        </w:tc>
        <w:tc>
          <w:tcPr>
            <w:tcW w:w="992" w:type="dxa"/>
            <w:tcBorders>
              <w:top w:val="nil"/>
              <w:left w:val="nil"/>
              <w:bottom w:val="single" w:sz="4" w:space="0" w:color="4472C4"/>
              <w:right w:val="single" w:sz="4" w:space="0" w:color="4472C4"/>
            </w:tcBorders>
            <w:shd w:val="clear" w:color="auto" w:fill="DDEBF7"/>
            <w:vAlign w:val="center"/>
            <w:hideMark/>
          </w:tcPr>
          <w:p w14:paraId="7A400EB0" w14:textId="77777777" w:rsidR="004250E0" w:rsidRDefault="004250E0">
            <w:pPr>
              <w:spacing w:after="0" w:line="240" w:lineRule="auto"/>
              <w:jc w:val="center"/>
              <w:rPr>
                <w:rFonts w:cs="Arial"/>
                <w:color w:val="000000"/>
                <w:sz w:val="16"/>
                <w:szCs w:val="16"/>
              </w:rPr>
            </w:pPr>
            <w:r>
              <w:rPr>
                <w:rFonts w:cs="Arial"/>
                <w:color w:val="000000"/>
                <w:sz w:val="16"/>
                <w:szCs w:val="16"/>
              </w:rPr>
              <w:t>29%</w:t>
            </w:r>
          </w:p>
        </w:tc>
        <w:tc>
          <w:tcPr>
            <w:tcW w:w="710" w:type="dxa"/>
            <w:tcBorders>
              <w:top w:val="nil"/>
              <w:left w:val="nil"/>
              <w:bottom w:val="single" w:sz="4" w:space="0" w:color="4472C4"/>
              <w:right w:val="single" w:sz="4" w:space="0" w:color="4472C4"/>
            </w:tcBorders>
            <w:shd w:val="clear" w:color="auto" w:fill="DDEBF7"/>
            <w:vAlign w:val="center"/>
            <w:hideMark/>
          </w:tcPr>
          <w:p w14:paraId="0680716C" w14:textId="77777777" w:rsidR="004250E0" w:rsidRDefault="004250E0">
            <w:pPr>
              <w:spacing w:after="0" w:line="240" w:lineRule="auto"/>
              <w:jc w:val="center"/>
              <w:rPr>
                <w:rFonts w:cs="Arial"/>
                <w:color w:val="000000"/>
                <w:sz w:val="16"/>
                <w:szCs w:val="16"/>
              </w:rPr>
            </w:pPr>
            <w:r>
              <w:rPr>
                <w:rFonts w:cs="Arial"/>
                <w:color w:val="000000"/>
                <w:sz w:val="16"/>
                <w:szCs w:val="16"/>
              </w:rPr>
              <w:t>0</w:t>
            </w:r>
          </w:p>
        </w:tc>
        <w:tc>
          <w:tcPr>
            <w:tcW w:w="566" w:type="dxa"/>
            <w:tcBorders>
              <w:top w:val="nil"/>
              <w:left w:val="nil"/>
              <w:bottom w:val="single" w:sz="4" w:space="0" w:color="4472C4"/>
              <w:right w:val="single" w:sz="4" w:space="0" w:color="4472C4"/>
            </w:tcBorders>
            <w:shd w:val="clear" w:color="auto" w:fill="DDEBF7"/>
            <w:vAlign w:val="center"/>
            <w:hideMark/>
          </w:tcPr>
          <w:p w14:paraId="088BFCE7" w14:textId="77777777" w:rsidR="004250E0" w:rsidRDefault="004250E0">
            <w:pPr>
              <w:spacing w:after="0" w:line="240" w:lineRule="auto"/>
              <w:jc w:val="center"/>
              <w:rPr>
                <w:rFonts w:cs="Arial"/>
                <w:color w:val="000000"/>
                <w:sz w:val="16"/>
                <w:szCs w:val="16"/>
              </w:rPr>
            </w:pPr>
            <w:r>
              <w:rPr>
                <w:rFonts w:cs="Arial"/>
                <w:color w:val="000000"/>
                <w:sz w:val="16"/>
                <w:szCs w:val="16"/>
              </w:rPr>
              <w:t>169</w:t>
            </w:r>
          </w:p>
        </w:tc>
      </w:tr>
      <w:tr w:rsidR="00B50ACC" w14:paraId="44B3A572" w14:textId="77777777" w:rsidTr="002F4FA7">
        <w:trPr>
          <w:trHeight w:val="21"/>
        </w:trPr>
        <w:tc>
          <w:tcPr>
            <w:tcW w:w="2409" w:type="dxa"/>
            <w:tcBorders>
              <w:top w:val="nil"/>
              <w:left w:val="single" w:sz="4" w:space="0" w:color="4472C4"/>
              <w:bottom w:val="single" w:sz="4" w:space="0" w:color="4472C4"/>
              <w:right w:val="single" w:sz="4" w:space="0" w:color="4472C4"/>
            </w:tcBorders>
            <w:vAlign w:val="center"/>
            <w:hideMark/>
          </w:tcPr>
          <w:p w14:paraId="12DFED88" w14:textId="77777777" w:rsidR="004250E0" w:rsidRDefault="004250E0">
            <w:pPr>
              <w:spacing w:after="0" w:line="240" w:lineRule="auto"/>
              <w:rPr>
                <w:rFonts w:cs="Arial"/>
                <w:sz w:val="16"/>
                <w:szCs w:val="16"/>
              </w:rPr>
            </w:pPr>
            <w:proofErr w:type="spellStart"/>
            <w:r>
              <w:rPr>
                <w:rFonts w:cs="Arial"/>
                <w:sz w:val="16"/>
                <w:szCs w:val="16"/>
              </w:rPr>
              <w:t>Netgear</w:t>
            </w:r>
            <w:proofErr w:type="spellEnd"/>
            <w:r>
              <w:rPr>
                <w:rFonts w:cs="Arial"/>
                <w:sz w:val="16"/>
                <w:szCs w:val="16"/>
              </w:rPr>
              <w:t xml:space="preserve"> D8500 X8 AC5300</w:t>
            </w:r>
          </w:p>
        </w:tc>
        <w:tc>
          <w:tcPr>
            <w:tcW w:w="1134" w:type="dxa"/>
            <w:tcBorders>
              <w:top w:val="nil"/>
              <w:left w:val="nil"/>
              <w:bottom w:val="single" w:sz="4" w:space="0" w:color="4472C4"/>
              <w:right w:val="single" w:sz="4" w:space="0" w:color="4472C4"/>
            </w:tcBorders>
            <w:vAlign w:val="center"/>
            <w:hideMark/>
          </w:tcPr>
          <w:p w14:paraId="33A83DEB" w14:textId="77777777" w:rsidR="004250E0" w:rsidRDefault="004250E0">
            <w:pPr>
              <w:spacing w:after="0" w:line="240" w:lineRule="auto"/>
              <w:jc w:val="center"/>
              <w:rPr>
                <w:rFonts w:cs="Arial"/>
                <w:sz w:val="16"/>
                <w:szCs w:val="16"/>
              </w:rPr>
            </w:pPr>
            <w:r>
              <w:rPr>
                <w:rFonts w:cs="Arial"/>
                <w:sz w:val="16"/>
                <w:szCs w:val="16"/>
              </w:rPr>
              <w:t>$799</w:t>
            </w:r>
          </w:p>
        </w:tc>
        <w:tc>
          <w:tcPr>
            <w:tcW w:w="992" w:type="dxa"/>
            <w:tcBorders>
              <w:top w:val="nil"/>
              <w:left w:val="nil"/>
              <w:bottom w:val="single" w:sz="4" w:space="0" w:color="4472C4"/>
              <w:right w:val="single" w:sz="4" w:space="0" w:color="4472C4"/>
            </w:tcBorders>
            <w:vAlign w:val="center"/>
            <w:hideMark/>
          </w:tcPr>
          <w:p w14:paraId="585C2D19" w14:textId="77777777" w:rsidR="004250E0" w:rsidRDefault="004250E0">
            <w:pPr>
              <w:spacing w:after="0" w:line="240" w:lineRule="auto"/>
              <w:jc w:val="center"/>
              <w:rPr>
                <w:rFonts w:cs="Arial"/>
                <w:sz w:val="16"/>
                <w:szCs w:val="16"/>
              </w:rPr>
            </w:pPr>
            <w:r>
              <w:rPr>
                <w:rFonts w:cs="Arial"/>
                <w:sz w:val="16"/>
                <w:szCs w:val="16"/>
              </w:rPr>
              <w:t>75</w:t>
            </w:r>
          </w:p>
        </w:tc>
        <w:tc>
          <w:tcPr>
            <w:tcW w:w="851" w:type="dxa"/>
            <w:tcBorders>
              <w:top w:val="nil"/>
              <w:left w:val="nil"/>
              <w:bottom w:val="single" w:sz="4" w:space="0" w:color="4472C4"/>
              <w:right w:val="single" w:sz="4" w:space="0" w:color="4472C4"/>
            </w:tcBorders>
            <w:vAlign w:val="center"/>
            <w:hideMark/>
          </w:tcPr>
          <w:p w14:paraId="633AF1EB" w14:textId="77777777" w:rsidR="004250E0" w:rsidRDefault="004250E0">
            <w:pPr>
              <w:spacing w:after="0" w:line="240" w:lineRule="auto"/>
              <w:jc w:val="center"/>
              <w:rPr>
                <w:rFonts w:cs="Arial"/>
                <w:sz w:val="16"/>
                <w:szCs w:val="16"/>
              </w:rPr>
            </w:pPr>
            <w:r>
              <w:rPr>
                <w:rFonts w:cs="Arial"/>
                <w:sz w:val="16"/>
                <w:szCs w:val="16"/>
              </w:rPr>
              <w:t>31</w:t>
            </w:r>
          </w:p>
        </w:tc>
        <w:tc>
          <w:tcPr>
            <w:tcW w:w="992" w:type="dxa"/>
            <w:tcBorders>
              <w:top w:val="nil"/>
              <w:left w:val="nil"/>
              <w:bottom w:val="single" w:sz="4" w:space="0" w:color="4472C4"/>
              <w:right w:val="single" w:sz="4" w:space="0" w:color="4472C4"/>
            </w:tcBorders>
            <w:vAlign w:val="center"/>
            <w:hideMark/>
          </w:tcPr>
          <w:p w14:paraId="675FBC67" w14:textId="77777777" w:rsidR="004250E0" w:rsidRDefault="004250E0">
            <w:pPr>
              <w:spacing w:after="0" w:line="240" w:lineRule="auto"/>
              <w:jc w:val="center"/>
              <w:rPr>
                <w:rFonts w:cs="Arial"/>
                <w:sz w:val="16"/>
                <w:szCs w:val="16"/>
              </w:rPr>
            </w:pPr>
            <w:r>
              <w:rPr>
                <w:rFonts w:cs="Arial"/>
                <w:sz w:val="16"/>
                <w:szCs w:val="16"/>
              </w:rPr>
              <w:t>49%</w:t>
            </w:r>
          </w:p>
        </w:tc>
        <w:tc>
          <w:tcPr>
            <w:tcW w:w="851" w:type="dxa"/>
            <w:tcBorders>
              <w:top w:val="nil"/>
              <w:left w:val="nil"/>
              <w:bottom w:val="single" w:sz="4" w:space="0" w:color="4472C4"/>
              <w:right w:val="single" w:sz="4" w:space="0" w:color="4472C4"/>
            </w:tcBorders>
            <w:vAlign w:val="center"/>
            <w:hideMark/>
          </w:tcPr>
          <w:p w14:paraId="5ECBBB2B" w14:textId="77777777" w:rsidR="004250E0" w:rsidRDefault="004250E0">
            <w:pPr>
              <w:spacing w:after="0" w:line="240" w:lineRule="auto"/>
              <w:jc w:val="center"/>
              <w:rPr>
                <w:rFonts w:cs="Arial"/>
                <w:sz w:val="16"/>
                <w:szCs w:val="16"/>
              </w:rPr>
            </w:pPr>
            <w:r>
              <w:rPr>
                <w:rFonts w:cs="Arial"/>
                <w:sz w:val="16"/>
                <w:szCs w:val="16"/>
              </w:rPr>
              <w:t>79%</w:t>
            </w:r>
          </w:p>
        </w:tc>
        <w:tc>
          <w:tcPr>
            <w:tcW w:w="1275" w:type="dxa"/>
            <w:tcBorders>
              <w:top w:val="nil"/>
              <w:left w:val="nil"/>
              <w:bottom w:val="single" w:sz="4" w:space="0" w:color="4472C4"/>
              <w:right w:val="single" w:sz="4" w:space="0" w:color="4472C4"/>
            </w:tcBorders>
            <w:vAlign w:val="center"/>
            <w:hideMark/>
          </w:tcPr>
          <w:p w14:paraId="48D85536" w14:textId="77777777" w:rsidR="004250E0" w:rsidRDefault="004250E0">
            <w:pPr>
              <w:spacing w:after="0" w:line="240" w:lineRule="auto"/>
              <w:jc w:val="center"/>
              <w:rPr>
                <w:rFonts w:cs="Arial"/>
                <w:sz w:val="16"/>
                <w:szCs w:val="16"/>
              </w:rPr>
            </w:pPr>
            <w:r>
              <w:rPr>
                <w:rFonts w:cs="Arial"/>
                <w:sz w:val="16"/>
                <w:szCs w:val="16"/>
              </w:rPr>
              <w:t>2.4GHz/5GHz</w:t>
            </w:r>
          </w:p>
        </w:tc>
        <w:tc>
          <w:tcPr>
            <w:tcW w:w="1560" w:type="dxa"/>
            <w:tcBorders>
              <w:top w:val="nil"/>
              <w:left w:val="nil"/>
              <w:bottom w:val="single" w:sz="4" w:space="0" w:color="4472C4"/>
              <w:right w:val="single" w:sz="4" w:space="0" w:color="4472C4"/>
            </w:tcBorders>
            <w:vAlign w:val="center"/>
            <w:hideMark/>
          </w:tcPr>
          <w:p w14:paraId="2E49C45F" w14:textId="77777777" w:rsidR="004250E0" w:rsidRDefault="004250E0">
            <w:pPr>
              <w:spacing w:after="0" w:line="240" w:lineRule="auto"/>
              <w:jc w:val="center"/>
              <w:rPr>
                <w:rFonts w:cs="Arial"/>
                <w:sz w:val="16"/>
                <w:szCs w:val="16"/>
              </w:rPr>
            </w:pPr>
            <w:r>
              <w:rPr>
                <w:rFonts w:cs="Arial"/>
                <w:sz w:val="16"/>
                <w:szCs w:val="16"/>
              </w:rPr>
              <w:t>802.11a/b/g/n/ac</w:t>
            </w:r>
          </w:p>
        </w:tc>
        <w:tc>
          <w:tcPr>
            <w:tcW w:w="708" w:type="dxa"/>
            <w:tcBorders>
              <w:top w:val="nil"/>
              <w:left w:val="nil"/>
              <w:bottom w:val="single" w:sz="4" w:space="0" w:color="4472C4"/>
              <w:right w:val="single" w:sz="4" w:space="0" w:color="4472C4"/>
            </w:tcBorders>
            <w:vAlign w:val="center"/>
            <w:hideMark/>
          </w:tcPr>
          <w:p w14:paraId="5EFF3C7D" w14:textId="77777777" w:rsidR="004250E0" w:rsidRDefault="004250E0">
            <w:pPr>
              <w:spacing w:after="0" w:line="240" w:lineRule="auto"/>
              <w:jc w:val="center"/>
              <w:rPr>
                <w:rFonts w:cs="Arial"/>
                <w:sz w:val="16"/>
                <w:szCs w:val="16"/>
              </w:rPr>
            </w:pPr>
            <w:r>
              <w:rPr>
                <w:rFonts w:cs="Arial"/>
                <w:sz w:val="16"/>
                <w:szCs w:val="16"/>
              </w:rPr>
              <w:t>1000</w:t>
            </w:r>
          </w:p>
        </w:tc>
        <w:tc>
          <w:tcPr>
            <w:tcW w:w="709" w:type="dxa"/>
            <w:tcBorders>
              <w:top w:val="nil"/>
              <w:left w:val="nil"/>
              <w:bottom w:val="single" w:sz="4" w:space="0" w:color="4472C4"/>
              <w:right w:val="single" w:sz="4" w:space="0" w:color="4472C4"/>
            </w:tcBorders>
            <w:vAlign w:val="center"/>
            <w:hideMark/>
          </w:tcPr>
          <w:p w14:paraId="00C0684C" w14:textId="77777777" w:rsidR="004250E0" w:rsidRDefault="004250E0">
            <w:pPr>
              <w:spacing w:after="0" w:line="240" w:lineRule="auto"/>
              <w:jc w:val="center"/>
              <w:rPr>
                <w:rFonts w:cs="Arial"/>
                <w:sz w:val="16"/>
                <w:szCs w:val="16"/>
              </w:rPr>
            </w:pPr>
            <w:r>
              <w:rPr>
                <w:rFonts w:cs="Arial"/>
                <w:sz w:val="16"/>
                <w:szCs w:val="16"/>
              </w:rPr>
              <w:t>2166</w:t>
            </w:r>
          </w:p>
        </w:tc>
        <w:tc>
          <w:tcPr>
            <w:tcW w:w="567" w:type="dxa"/>
            <w:tcBorders>
              <w:top w:val="nil"/>
              <w:left w:val="nil"/>
              <w:bottom w:val="single" w:sz="4" w:space="0" w:color="4472C4"/>
              <w:right w:val="single" w:sz="4" w:space="0" w:color="4472C4"/>
            </w:tcBorders>
            <w:vAlign w:val="center"/>
            <w:hideMark/>
          </w:tcPr>
          <w:p w14:paraId="706DD9C3" w14:textId="77777777" w:rsidR="004250E0" w:rsidRDefault="004250E0">
            <w:pPr>
              <w:spacing w:after="0" w:line="240" w:lineRule="auto"/>
              <w:jc w:val="center"/>
              <w:rPr>
                <w:rFonts w:cs="Arial"/>
                <w:sz w:val="16"/>
                <w:szCs w:val="16"/>
              </w:rPr>
            </w:pPr>
            <w:r>
              <w:rPr>
                <w:rFonts w:cs="Arial"/>
                <w:sz w:val="16"/>
                <w:szCs w:val="16"/>
              </w:rPr>
              <w:t>63</w:t>
            </w:r>
          </w:p>
        </w:tc>
        <w:tc>
          <w:tcPr>
            <w:tcW w:w="567" w:type="dxa"/>
            <w:tcBorders>
              <w:top w:val="nil"/>
              <w:left w:val="nil"/>
              <w:bottom w:val="single" w:sz="4" w:space="0" w:color="4472C4"/>
              <w:right w:val="single" w:sz="4" w:space="0" w:color="4472C4"/>
            </w:tcBorders>
            <w:vAlign w:val="center"/>
            <w:hideMark/>
          </w:tcPr>
          <w:p w14:paraId="414809D9" w14:textId="77777777" w:rsidR="004250E0" w:rsidRDefault="004250E0">
            <w:pPr>
              <w:spacing w:after="0" w:line="240" w:lineRule="auto"/>
              <w:jc w:val="center"/>
              <w:rPr>
                <w:rFonts w:cs="Arial"/>
                <w:sz w:val="16"/>
                <w:szCs w:val="16"/>
              </w:rPr>
            </w:pPr>
            <w:r>
              <w:rPr>
                <w:rFonts w:cs="Arial"/>
                <w:sz w:val="16"/>
                <w:szCs w:val="16"/>
              </w:rPr>
              <w:t>498</w:t>
            </w:r>
          </w:p>
        </w:tc>
        <w:tc>
          <w:tcPr>
            <w:tcW w:w="992" w:type="dxa"/>
            <w:tcBorders>
              <w:top w:val="nil"/>
              <w:left w:val="nil"/>
              <w:bottom w:val="single" w:sz="4" w:space="0" w:color="4472C4"/>
              <w:right w:val="single" w:sz="4" w:space="0" w:color="4472C4"/>
            </w:tcBorders>
            <w:vAlign w:val="center"/>
            <w:hideMark/>
          </w:tcPr>
          <w:p w14:paraId="03AEA087" w14:textId="77777777" w:rsidR="004250E0" w:rsidRDefault="004250E0">
            <w:pPr>
              <w:spacing w:after="0" w:line="240" w:lineRule="auto"/>
              <w:jc w:val="center"/>
              <w:rPr>
                <w:rFonts w:cs="Arial"/>
                <w:sz w:val="16"/>
                <w:szCs w:val="16"/>
              </w:rPr>
            </w:pPr>
            <w:r>
              <w:rPr>
                <w:rFonts w:cs="Arial"/>
                <w:sz w:val="16"/>
                <w:szCs w:val="16"/>
              </w:rPr>
              <w:t>21%</w:t>
            </w:r>
          </w:p>
        </w:tc>
        <w:tc>
          <w:tcPr>
            <w:tcW w:w="710" w:type="dxa"/>
            <w:tcBorders>
              <w:top w:val="nil"/>
              <w:left w:val="nil"/>
              <w:bottom w:val="single" w:sz="4" w:space="0" w:color="4472C4"/>
              <w:right w:val="single" w:sz="4" w:space="0" w:color="4472C4"/>
            </w:tcBorders>
            <w:vAlign w:val="center"/>
            <w:hideMark/>
          </w:tcPr>
          <w:p w14:paraId="5D511496" w14:textId="77777777" w:rsidR="004250E0" w:rsidRDefault="004250E0">
            <w:pPr>
              <w:spacing w:after="0" w:line="240" w:lineRule="auto"/>
              <w:jc w:val="center"/>
              <w:rPr>
                <w:rFonts w:cs="Arial"/>
                <w:sz w:val="16"/>
                <w:szCs w:val="16"/>
              </w:rPr>
            </w:pPr>
            <w:r>
              <w:rPr>
                <w:rFonts w:cs="Arial"/>
                <w:sz w:val="16"/>
                <w:szCs w:val="16"/>
              </w:rPr>
              <w:t>4</w:t>
            </w:r>
          </w:p>
        </w:tc>
        <w:tc>
          <w:tcPr>
            <w:tcW w:w="566" w:type="dxa"/>
            <w:tcBorders>
              <w:top w:val="nil"/>
              <w:left w:val="nil"/>
              <w:bottom w:val="single" w:sz="4" w:space="0" w:color="4472C4"/>
              <w:right w:val="single" w:sz="4" w:space="0" w:color="4472C4"/>
            </w:tcBorders>
            <w:vAlign w:val="center"/>
            <w:hideMark/>
          </w:tcPr>
          <w:p w14:paraId="0A8FAB84" w14:textId="77777777" w:rsidR="004250E0" w:rsidRDefault="004250E0">
            <w:pPr>
              <w:spacing w:after="0" w:line="240" w:lineRule="auto"/>
              <w:jc w:val="center"/>
              <w:rPr>
                <w:rFonts w:cs="Arial"/>
                <w:sz w:val="16"/>
                <w:szCs w:val="16"/>
              </w:rPr>
            </w:pPr>
            <w:r>
              <w:rPr>
                <w:rFonts w:cs="Arial"/>
                <w:sz w:val="16"/>
                <w:szCs w:val="16"/>
              </w:rPr>
              <w:t>72</w:t>
            </w:r>
          </w:p>
        </w:tc>
      </w:tr>
      <w:tr w:rsidR="00557029" w14:paraId="64A6F056" w14:textId="77777777" w:rsidTr="002F4FA7">
        <w:trPr>
          <w:trHeight w:val="288"/>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3ADECC9F" w14:textId="77777777" w:rsidR="004250E0" w:rsidRDefault="004250E0">
            <w:pPr>
              <w:spacing w:after="0" w:line="240" w:lineRule="auto"/>
              <w:rPr>
                <w:rFonts w:cs="Arial"/>
                <w:color w:val="000000"/>
                <w:sz w:val="16"/>
                <w:szCs w:val="16"/>
              </w:rPr>
            </w:pPr>
            <w:proofErr w:type="spellStart"/>
            <w:r>
              <w:rPr>
                <w:rFonts w:cs="Arial"/>
                <w:color w:val="000000"/>
                <w:sz w:val="16"/>
                <w:szCs w:val="16"/>
              </w:rPr>
              <w:t>Netgear</w:t>
            </w:r>
            <w:proofErr w:type="spellEnd"/>
            <w:r>
              <w:rPr>
                <w:rFonts w:cs="Arial"/>
                <w:color w:val="000000"/>
                <w:sz w:val="16"/>
                <w:szCs w:val="16"/>
              </w:rPr>
              <w:t xml:space="preserve"> Nighthawk AC1900 R7000</w:t>
            </w:r>
          </w:p>
        </w:tc>
        <w:tc>
          <w:tcPr>
            <w:tcW w:w="1134" w:type="dxa"/>
            <w:tcBorders>
              <w:top w:val="nil"/>
              <w:left w:val="nil"/>
              <w:bottom w:val="single" w:sz="4" w:space="0" w:color="4472C4"/>
              <w:right w:val="single" w:sz="4" w:space="0" w:color="4472C4"/>
            </w:tcBorders>
            <w:shd w:val="clear" w:color="auto" w:fill="DDEBF7"/>
            <w:vAlign w:val="center"/>
            <w:hideMark/>
          </w:tcPr>
          <w:p w14:paraId="105CD12C" w14:textId="77777777" w:rsidR="004250E0" w:rsidRDefault="004250E0">
            <w:pPr>
              <w:spacing w:after="0" w:line="240" w:lineRule="auto"/>
              <w:jc w:val="center"/>
              <w:rPr>
                <w:rFonts w:cs="Arial"/>
                <w:color w:val="000000"/>
                <w:sz w:val="16"/>
                <w:szCs w:val="16"/>
              </w:rPr>
            </w:pPr>
            <w:r>
              <w:rPr>
                <w:rFonts w:cs="Arial"/>
                <w:color w:val="000000"/>
                <w:sz w:val="16"/>
                <w:szCs w:val="16"/>
              </w:rPr>
              <w:t>$268</w:t>
            </w:r>
          </w:p>
        </w:tc>
        <w:tc>
          <w:tcPr>
            <w:tcW w:w="992" w:type="dxa"/>
            <w:tcBorders>
              <w:top w:val="nil"/>
              <w:left w:val="nil"/>
              <w:bottom w:val="single" w:sz="4" w:space="0" w:color="4472C4"/>
              <w:right w:val="single" w:sz="4" w:space="0" w:color="4472C4"/>
            </w:tcBorders>
            <w:shd w:val="clear" w:color="auto" w:fill="DDEBF7"/>
            <w:vAlign w:val="center"/>
            <w:hideMark/>
          </w:tcPr>
          <w:p w14:paraId="53D13D8E" w14:textId="77777777" w:rsidR="004250E0" w:rsidRDefault="004250E0">
            <w:pPr>
              <w:spacing w:after="0" w:line="240" w:lineRule="auto"/>
              <w:jc w:val="center"/>
              <w:rPr>
                <w:rFonts w:cs="Arial"/>
                <w:color w:val="000000"/>
                <w:sz w:val="16"/>
                <w:szCs w:val="16"/>
              </w:rPr>
            </w:pPr>
            <w:r>
              <w:rPr>
                <w:rFonts w:cs="Arial"/>
                <w:color w:val="000000"/>
                <w:sz w:val="16"/>
                <w:szCs w:val="16"/>
              </w:rPr>
              <w:t>80</w:t>
            </w:r>
          </w:p>
        </w:tc>
        <w:tc>
          <w:tcPr>
            <w:tcW w:w="851" w:type="dxa"/>
            <w:tcBorders>
              <w:top w:val="nil"/>
              <w:left w:val="nil"/>
              <w:bottom w:val="single" w:sz="4" w:space="0" w:color="4472C4"/>
              <w:right w:val="single" w:sz="4" w:space="0" w:color="4472C4"/>
            </w:tcBorders>
            <w:shd w:val="clear" w:color="auto" w:fill="DDEBF7"/>
            <w:vAlign w:val="center"/>
            <w:hideMark/>
          </w:tcPr>
          <w:p w14:paraId="1D334FBF" w14:textId="77777777" w:rsidR="004250E0" w:rsidRDefault="004250E0">
            <w:pPr>
              <w:spacing w:after="0" w:line="240" w:lineRule="auto"/>
              <w:jc w:val="center"/>
              <w:rPr>
                <w:rFonts w:cs="Arial"/>
                <w:color w:val="000000"/>
                <w:sz w:val="16"/>
                <w:szCs w:val="16"/>
              </w:rPr>
            </w:pPr>
            <w:r>
              <w:rPr>
                <w:rFonts w:cs="Arial"/>
                <w:color w:val="000000"/>
                <w:sz w:val="16"/>
                <w:szCs w:val="16"/>
              </w:rPr>
              <w:t>30</w:t>
            </w:r>
          </w:p>
        </w:tc>
        <w:tc>
          <w:tcPr>
            <w:tcW w:w="992" w:type="dxa"/>
            <w:tcBorders>
              <w:top w:val="nil"/>
              <w:left w:val="nil"/>
              <w:bottom w:val="single" w:sz="4" w:space="0" w:color="4472C4"/>
              <w:right w:val="single" w:sz="4" w:space="0" w:color="4472C4"/>
            </w:tcBorders>
            <w:shd w:val="clear" w:color="auto" w:fill="DDEBF7"/>
            <w:vAlign w:val="center"/>
            <w:hideMark/>
          </w:tcPr>
          <w:p w14:paraId="54872016" w14:textId="77777777" w:rsidR="004250E0" w:rsidRDefault="004250E0">
            <w:pPr>
              <w:spacing w:after="0" w:line="240" w:lineRule="auto"/>
              <w:jc w:val="center"/>
              <w:rPr>
                <w:rFonts w:cs="Arial"/>
                <w:color w:val="000000"/>
                <w:sz w:val="16"/>
                <w:szCs w:val="16"/>
              </w:rPr>
            </w:pPr>
            <w:r>
              <w:rPr>
                <w:rFonts w:cs="Arial"/>
                <w:color w:val="000000"/>
                <w:sz w:val="16"/>
                <w:szCs w:val="16"/>
              </w:rPr>
              <w:t>49%</w:t>
            </w:r>
          </w:p>
        </w:tc>
        <w:tc>
          <w:tcPr>
            <w:tcW w:w="851" w:type="dxa"/>
            <w:tcBorders>
              <w:top w:val="nil"/>
              <w:left w:val="nil"/>
              <w:bottom w:val="single" w:sz="4" w:space="0" w:color="4472C4"/>
              <w:right w:val="single" w:sz="4" w:space="0" w:color="4472C4"/>
            </w:tcBorders>
            <w:shd w:val="clear" w:color="auto" w:fill="DDEBF7"/>
            <w:vAlign w:val="center"/>
            <w:hideMark/>
          </w:tcPr>
          <w:p w14:paraId="5EE6D3B1" w14:textId="77777777" w:rsidR="004250E0" w:rsidRDefault="004250E0">
            <w:pPr>
              <w:spacing w:after="0" w:line="240" w:lineRule="auto"/>
              <w:jc w:val="center"/>
              <w:rPr>
                <w:rFonts w:cs="Arial"/>
                <w:color w:val="000000"/>
                <w:sz w:val="16"/>
                <w:szCs w:val="16"/>
              </w:rPr>
            </w:pPr>
            <w:r>
              <w:rPr>
                <w:rFonts w:cs="Arial"/>
                <w:color w:val="000000"/>
                <w:sz w:val="16"/>
                <w:szCs w:val="16"/>
              </w:rPr>
              <w:t>82%</w:t>
            </w:r>
          </w:p>
        </w:tc>
        <w:tc>
          <w:tcPr>
            <w:tcW w:w="1275" w:type="dxa"/>
            <w:tcBorders>
              <w:top w:val="nil"/>
              <w:left w:val="nil"/>
              <w:bottom w:val="single" w:sz="4" w:space="0" w:color="4472C4"/>
              <w:right w:val="single" w:sz="4" w:space="0" w:color="4472C4"/>
            </w:tcBorders>
            <w:shd w:val="clear" w:color="auto" w:fill="DDEBF7"/>
            <w:vAlign w:val="center"/>
            <w:hideMark/>
          </w:tcPr>
          <w:p w14:paraId="58541620"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2CE1A7E3" w14:textId="77777777" w:rsidR="004250E0" w:rsidRDefault="004250E0">
            <w:pPr>
              <w:spacing w:after="0" w:line="240" w:lineRule="auto"/>
              <w:jc w:val="center"/>
              <w:rPr>
                <w:rFonts w:cs="Arial"/>
                <w:color w:val="000000"/>
                <w:sz w:val="16"/>
                <w:szCs w:val="16"/>
              </w:rPr>
            </w:pPr>
            <w:r>
              <w:rPr>
                <w:rFonts w:cs="Arial"/>
                <w:color w:val="000000"/>
                <w:sz w:val="16"/>
                <w:szCs w:val="16"/>
              </w:rPr>
              <w:t>802.11a/b/g/n/ac</w:t>
            </w:r>
          </w:p>
        </w:tc>
        <w:tc>
          <w:tcPr>
            <w:tcW w:w="708" w:type="dxa"/>
            <w:tcBorders>
              <w:top w:val="nil"/>
              <w:left w:val="nil"/>
              <w:bottom w:val="single" w:sz="4" w:space="0" w:color="4472C4"/>
              <w:right w:val="single" w:sz="4" w:space="0" w:color="4472C4"/>
            </w:tcBorders>
            <w:shd w:val="clear" w:color="auto" w:fill="DDEBF7"/>
            <w:vAlign w:val="center"/>
            <w:hideMark/>
          </w:tcPr>
          <w:p w14:paraId="67F27645" w14:textId="77777777" w:rsidR="004250E0" w:rsidRDefault="004250E0">
            <w:pPr>
              <w:spacing w:after="0" w:line="240" w:lineRule="auto"/>
              <w:jc w:val="center"/>
              <w:rPr>
                <w:rFonts w:cs="Arial"/>
                <w:color w:val="000000"/>
                <w:sz w:val="16"/>
                <w:szCs w:val="16"/>
              </w:rPr>
            </w:pPr>
            <w:r>
              <w:rPr>
                <w:rFonts w:cs="Arial"/>
                <w:color w:val="000000"/>
                <w:sz w:val="16"/>
                <w:szCs w:val="16"/>
              </w:rPr>
              <w:t>450</w:t>
            </w:r>
          </w:p>
        </w:tc>
        <w:tc>
          <w:tcPr>
            <w:tcW w:w="709" w:type="dxa"/>
            <w:tcBorders>
              <w:top w:val="nil"/>
              <w:left w:val="nil"/>
              <w:bottom w:val="single" w:sz="4" w:space="0" w:color="4472C4"/>
              <w:right w:val="single" w:sz="4" w:space="0" w:color="4472C4"/>
            </w:tcBorders>
            <w:shd w:val="clear" w:color="auto" w:fill="DDEBF7"/>
            <w:vAlign w:val="center"/>
            <w:hideMark/>
          </w:tcPr>
          <w:p w14:paraId="5BB027DB" w14:textId="77777777" w:rsidR="004250E0" w:rsidRDefault="004250E0">
            <w:pPr>
              <w:spacing w:after="0" w:line="240" w:lineRule="auto"/>
              <w:jc w:val="center"/>
              <w:rPr>
                <w:rFonts w:cs="Arial"/>
                <w:color w:val="000000"/>
                <w:sz w:val="16"/>
                <w:szCs w:val="16"/>
              </w:rPr>
            </w:pPr>
            <w:r>
              <w:rPr>
                <w:rFonts w:cs="Arial"/>
                <w:color w:val="000000"/>
                <w:sz w:val="16"/>
                <w:szCs w:val="16"/>
              </w:rPr>
              <w:t>1300</w:t>
            </w:r>
          </w:p>
        </w:tc>
        <w:tc>
          <w:tcPr>
            <w:tcW w:w="567" w:type="dxa"/>
            <w:tcBorders>
              <w:top w:val="nil"/>
              <w:left w:val="nil"/>
              <w:bottom w:val="single" w:sz="4" w:space="0" w:color="4472C4"/>
              <w:right w:val="single" w:sz="4" w:space="0" w:color="4472C4"/>
            </w:tcBorders>
            <w:shd w:val="clear" w:color="auto" w:fill="DDEBF7"/>
            <w:vAlign w:val="center"/>
            <w:hideMark/>
          </w:tcPr>
          <w:p w14:paraId="0FF5E0E4" w14:textId="77777777" w:rsidR="004250E0" w:rsidRDefault="004250E0">
            <w:pPr>
              <w:spacing w:after="0" w:line="240" w:lineRule="auto"/>
              <w:jc w:val="center"/>
              <w:rPr>
                <w:rFonts w:cs="Arial"/>
                <w:color w:val="000000"/>
                <w:sz w:val="16"/>
                <w:szCs w:val="16"/>
              </w:rPr>
            </w:pPr>
            <w:r>
              <w:rPr>
                <w:rFonts w:cs="Arial"/>
                <w:color w:val="000000"/>
                <w:sz w:val="16"/>
                <w:szCs w:val="16"/>
              </w:rPr>
              <w:t>127</w:t>
            </w:r>
          </w:p>
        </w:tc>
        <w:tc>
          <w:tcPr>
            <w:tcW w:w="567" w:type="dxa"/>
            <w:tcBorders>
              <w:top w:val="nil"/>
              <w:left w:val="nil"/>
              <w:bottom w:val="single" w:sz="4" w:space="0" w:color="4472C4"/>
              <w:right w:val="single" w:sz="4" w:space="0" w:color="4472C4"/>
            </w:tcBorders>
            <w:shd w:val="clear" w:color="auto" w:fill="DDEBF7"/>
            <w:vAlign w:val="center"/>
            <w:hideMark/>
          </w:tcPr>
          <w:p w14:paraId="66C1469E" w14:textId="77777777" w:rsidR="004250E0" w:rsidRDefault="004250E0">
            <w:pPr>
              <w:spacing w:after="0" w:line="240" w:lineRule="auto"/>
              <w:jc w:val="center"/>
              <w:rPr>
                <w:rFonts w:cs="Arial"/>
                <w:color w:val="000000"/>
                <w:sz w:val="16"/>
                <w:szCs w:val="16"/>
              </w:rPr>
            </w:pPr>
            <w:r>
              <w:rPr>
                <w:rFonts w:cs="Arial"/>
                <w:color w:val="000000"/>
                <w:sz w:val="16"/>
                <w:szCs w:val="16"/>
              </w:rPr>
              <w:t>624</w:t>
            </w:r>
          </w:p>
        </w:tc>
        <w:tc>
          <w:tcPr>
            <w:tcW w:w="992" w:type="dxa"/>
            <w:tcBorders>
              <w:top w:val="nil"/>
              <w:left w:val="nil"/>
              <w:bottom w:val="single" w:sz="4" w:space="0" w:color="4472C4"/>
              <w:right w:val="single" w:sz="4" w:space="0" w:color="4472C4"/>
            </w:tcBorders>
            <w:shd w:val="clear" w:color="auto" w:fill="DDEBF7"/>
            <w:vAlign w:val="center"/>
            <w:hideMark/>
          </w:tcPr>
          <w:p w14:paraId="1FBF19A8" w14:textId="77777777" w:rsidR="004250E0" w:rsidRDefault="004250E0">
            <w:pPr>
              <w:spacing w:after="0" w:line="240" w:lineRule="auto"/>
              <w:jc w:val="center"/>
              <w:rPr>
                <w:rFonts w:cs="Arial"/>
                <w:color w:val="000000"/>
                <w:sz w:val="16"/>
                <w:szCs w:val="16"/>
              </w:rPr>
            </w:pPr>
            <w:r>
              <w:rPr>
                <w:rFonts w:cs="Arial"/>
                <w:color w:val="000000"/>
                <w:sz w:val="16"/>
                <w:szCs w:val="16"/>
              </w:rPr>
              <w:t>40%</w:t>
            </w:r>
          </w:p>
        </w:tc>
        <w:tc>
          <w:tcPr>
            <w:tcW w:w="710" w:type="dxa"/>
            <w:tcBorders>
              <w:top w:val="nil"/>
              <w:left w:val="nil"/>
              <w:bottom w:val="single" w:sz="4" w:space="0" w:color="4472C4"/>
              <w:right w:val="single" w:sz="4" w:space="0" w:color="4472C4"/>
            </w:tcBorders>
            <w:shd w:val="clear" w:color="auto" w:fill="DDEBF7"/>
            <w:vAlign w:val="center"/>
            <w:hideMark/>
          </w:tcPr>
          <w:p w14:paraId="0147F7FC" w14:textId="77777777" w:rsidR="004250E0" w:rsidRDefault="004250E0">
            <w:pPr>
              <w:spacing w:after="0" w:line="240" w:lineRule="auto"/>
              <w:jc w:val="center"/>
              <w:rPr>
                <w:rFonts w:cs="Arial"/>
                <w:color w:val="000000"/>
                <w:sz w:val="16"/>
                <w:szCs w:val="16"/>
              </w:rPr>
            </w:pPr>
            <w:r>
              <w:rPr>
                <w:rFonts w:cs="Arial"/>
                <w:color w:val="000000"/>
                <w:sz w:val="16"/>
                <w:szCs w:val="16"/>
              </w:rPr>
              <w:t>0</w:t>
            </w:r>
          </w:p>
        </w:tc>
        <w:tc>
          <w:tcPr>
            <w:tcW w:w="566" w:type="dxa"/>
            <w:tcBorders>
              <w:top w:val="nil"/>
              <w:left w:val="nil"/>
              <w:bottom w:val="single" w:sz="4" w:space="0" w:color="4472C4"/>
              <w:right w:val="single" w:sz="4" w:space="0" w:color="4472C4"/>
            </w:tcBorders>
            <w:shd w:val="clear" w:color="auto" w:fill="DDEBF7"/>
            <w:vAlign w:val="center"/>
            <w:hideMark/>
          </w:tcPr>
          <w:p w14:paraId="410129A2" w14:textId="77777777" w:rsidR="004250E0" w:rsidRDefault="004250E0">
            <w:pPr>
              <w:spacing w:after="0" w:line="240" w:lineRule="auto"/>
              <w:jc w:val="center"/>
              <w:rPr>
                <w:rFonts w:cs="Arial"/>
                <w:color w:val="000000"/>
                <w:sz w:val="16"/>
                <w:szCs w:val="16"/>
              </w:rPr>
            </w:pPr>
            <w:r>
              <w:rPr>
                <w:rFonts w:cs="Arial"/>
                <w:color w:val="000000"/>
                <w:sz w:val="16"/>
                <w:szCs w:val="16"/>
              </w:rPr>
              <w:t>120</w:t>
            </w:r>
          </w:p>
        </w:tc>
      </w:tr>
      <w:tr w:rsidR="00B50ACC" w14:paraId="7C927975" w14:textId="77777777" w:rsidTr="002F4FA7">
        <w:trPr>
          <w:trHeight w:val="528"/>
        </w:trPr>
        <w:tc>
          <w:tcPr>
            <w:tcW w:w="2409" w:type="dxa"/>
            <w:tcBorders>
              <w:top w:val="nil"/>
              <w:left w:val="single" w:sz="4" w:space="0" w:color="4472C4"/>
              <w:bottom w:val="single" w:sz="4" w:space="0" w:color="4472C4"/>
              <w:right w:val="single" w:sz="4" w:space="0" w:color="4472C4"/>
            </w:tcBorders>
            <w:vAlign w:val="center"/>
            <w:hideMark/>
          </w:tcPr>
          <w:p w14:paraId="735EF94B" w14:textId="77777777" w:rsidR="004250E0" w:rsidRDefault="004250E0">
            <w:pPr>
              <w:spacing w:after="0" w:line="240" w:lineRule="auto"/>
              <w:rPr>
                <w:rFonts w:cs="Arial"/>
                <w:sz w:val="16"/>
                <w:szCs w:val="16"/>
              </w:rPr>
            </w:pPr>
            <w:r>
              <w:rPr>
                <w:rFonts w:cs="Arial"/>
                <w:sz w:val="16"/>
                <w:szCs w:val="16"/>
              </w:rPr>
              <w:t>TP-Link Archer AC1200 (TD-ARCHERVR400</w:t>
            </w:r>
          </w:p>
        </w:tc>
        <w:tc>
          <w:tcPr>
            <w:tcW w:w="1134" w:type="dxa"/>
            <w:tcBorders>
              <w:top w:val="nil"/>
              <w:left w:val="nil"/>
              <w:bottom w:val="single" w:sz="4" w:space="0" w:color="4472C4"/>
              <w:right w:val="single" w:sz="4" w:space="0" w:color="4472C4"/>
            </w:tcBorders>
            <w:vAlign w:val="center"/>
            <w:hideMark/>
          </w:tcPr>
          <w:p w14:paraId="1D8E9B39" w14:textId="77777777" w:rsidR="004250E0" w:rsidRDefault="004250E0">
            <w:pPr>
              <w:spacing w:after="0" w:line="240" w:lineRule="auto"/>
              <w:jc w:val="center"/>
              <w:rPr>
                <w:rFonts w:cs="Arial"/>
                <w:sz w:val="16"/>
                <w:szCs w:val="16"/>
              </w:rPr>
            </w:pPr>
            <w:r>
              <w:rPr>
                <w:rFonts w:cs="Arial"/>
                <w:sz w:val="16"/>
                <w:szCs w:val="16"/>
              </w:rPr>
              <w:t>$149</w:t>
            </w:r>
          </w:p>
        </w:tc>
        <w:tc>
          <w:tcPr>
            <w:tcW w:w="992" w:type="dxa"/>
            <w:tcBorders>
              <w:top w:val="nil"/>
              <w:left w:val="nil"/>
              <w:bottom w:val="single" w:sz="4" w:space="0" w:color="4472C4"/>
              <w:right w:val="single" w:sz="4" w:space="0" w:color="4472C4"/>
            </w:tcBorders>
            <w:vAlign w:val="center"/>
            <w:hideMark/>
          </w:tcPr>
          <w:p w14:paraId="02E59F9F" w14:textId="77777777" w:rsidR="004250E0" w:rsidRDefault="004250E0">
            <w:pPr>
              <w:spacing w:after="0" w:line="240" w:lineRule="auto"/>
              <w:jc w:val="center"/>
              <w:rPr>
                <w:rFonts w:cs="Arial"/>
                <w:sz w:val="16"/>
                <w:szCs w:val="16"/>
              </w:rPr>
            </w:pPr>
            <w:r>
              <w:rPr>
                <w:rFonts w:cs="Arial"/>
                <w:sz w:val="16"/>
                <w:szCs w:val="16"/>
              </w:rPr>
              <w:t>72</w:t>
            </w:r>
          </w:p>
        </w:tc>
        <w:tc>
          <w:tcPr>
            <w:tcW w:w="851" w:type="dxa"/>
            <w:tcBorders>
              <w:top w:val="nil"/>
              <w:left w:val="nil"/>
              <w:bottom w:val="single" w:sz="4" w:space="0" w:color="4472C4"/>
              <w:right w:val="single" w:sz="4" w:space="0" w:color="4472C4"/>
            </w:tcBorders>
            <w:vAlign w:val="center"/>
            <w:hideMark/>
          </w:tcPr>
          <w:p w14:paraId="3E2935EF" w14:textId="77777777" w:rsidR="004250E0" w:rsidRDefault="004250E0">
            <w:pPr>
              <w:spacing w:after="0" w:line="240" w:lineRule="auto"/>
              <w:jc w:val="center"/>
              <w:rPr>
                <w:rFonts w:cs="Arial"/>
                <w:sz w:val="16"/>
                <w:szCs w:val="16"/>
              </w:rPr>
            </w:pPr>
            <w:r>
              <w:rPr>
                <w:rFonts w:cs="Arial"/>
                <w:sz w:val="16"/>
                <w:szCs w:val="16"/>
              </w:rPr>
              <w:t>30</w:t>
            </w:r>
          </w:p>
        </w:tc>
        <w:tc>
          <w:tcPr>
            <w:tcW w:w="992" w:type="dxa"/>
            <w:tcBorders>
              <w:top w:val="nil"/>
              <w:left w:val="nil"/>
              <w:bottom w:val="single" w:sz="4" w:space="0" w:color="4472C4"/>
              <w:right w:val="single" w:sz="4" w:space="0" w:color="4472C4"/>
            </w:tcBorders>
            <w:vAlign w:val="center"/>
            <w:hideMark/>
          </w:tcPr>
          <w:p w14:paraId="4E06DAE2" w14:textId="77777777" w:rsidR="004250E0" w:rsidRDefault="004250E0">
            <w:pPr>
              <w:spacing w:after="0" w:line="240" w:lineRule="auto"/>
              <w:jc w:val="center"/>
              <w:rPr>
                <w:rFonts w:cs="Arial"/>
                <w:sz w:val="16"/>
                <w:szCs w:val="16"/>
              </w:rPr>
            </w:pPr>
            <w:r>
              <w:rPr>
                <w:rFonts w:cs="Arial"/>
                <w:sz w:val="16"/>
                <w:szCs w:val="16"/>
              </w:rPr>
              <w:t>45%</w:t>
            </w:r>
          </w:p>
        </w:tc>
        <w:tc>
          <w:tcPr>
            <w:tcW w:w="851" w:type="dxa"/>
            <w:tcBorders>
              <w:top w:val="nil"/>
              <w:left w:val="nil"/>
              <w:bottom w:val="single" w:sz="4" w:space="0" w:color="4472C4"/>
              <w:right w:val="single" w:sz="4" w:space="0" w:color="4472C4"/>
            </w:tcBorders>
            <w:vAlign w:val="center"/>
            <w:hideMark/>
          </w:tcPr>
          <w:p w14:paraId="7807DE66" w14:textId="77777777" w:rsidR="004250E0" w:rsidRDefault="004250E0">
            <w:pPr>
              <w:spacing w:after="0" w:line="240" w:lineRule="auto"/>
              <w:jc w:val="center"/>
              <w:rPr>
                <w:rFonts w:cs="Arial"/>
                <w:sz w:val="16"/>
                <w:szCs w:val="16"/>
              </w:rPr>
            </w:pPr>
            <w:r>
              <w:rPr>
                <w:rFonts w:cs="Arial"/>
                <w:sz w:val="16"/>
                <w:szCs w:val="16"/>
              </w:rPr>
              <w:t>77%</w:t>
            </w:r>
          </w:p>
        </w:tc>
        <w:tc>
          <w:tcPr>
            <w:tcW w:w="1275" w:type="dxa"/>
            <w:tcBorders>
              <w:top w:val="nil"/>
              <w:left w:val="nil"/>
              <w:bottom w:val="single" w:sz="4" w:space="0" w:color="4472C4"/>
              <w:right w:val="single" w:sz="4" w:space="0" w:color="4472C4"/>
            </w:tcBorders>
            <w:vAlign w:val="center"/>
            <w:hideMark/>
          </w:tcPr>
          <w:p w14:paraId="60EBE823" w14:textId="77777777" w:rsidR="004250E0" w:rsidRDefault="004250E0">
            <w:pPr>
              <w:spacing w:after="0" w:line="240" w:lineRule="auto"/>
              <w:jc w:val="center"/>
              <w:rPr>
                <w:rFonts w:cs="Arial"/>
                <w:sz w:val="16"/>
                <w:szCs w:val="16"/>
              </w:rPr>
            </w:pPr>
            <w:r>
              <w:rPr>
                <w:rFonts w:cs="Arial"/>
                <w:sz w:val="16"/>
                <w:szCs w:val="16"/>
              </w:rPr>
              <w:t>2.4GHz/5GHz</w:t>
            </w:r>
          </w:p>
        </w:tc>
        <w:tc>
          <w:tcPr>
            <w:tcW w:w="1560" w:type="dxa"/>
            <w:tcBorders>
              <w:top w:val="nil"/>
              <w:left w:val="nil"/>
              <w:bottom w:val="single" w:sz="4" w:space="0" w:color="4472C4"/>
              <w:right w:val="single" w:sz="4" w:space="0" w:color="4472C4"/>
            </w:tcBorders>
            <w:vAlign w:val="center"/>
            <w:hideMark/>
          </w:tcPr>
          <w:p w14:paraId="553574EF" w14:textId="77777777" w:rsidR="004250E0" w:rsidRDefault="004250E0">
            <w:pPr>
              <w:spacing w:after="0" w:line="240" w:lineRule="auto"/>
              <w:jc w:val="center"/>
              <w:rPr>
                <w:rFonts w:cs="Arial"/>
                <w:sz w:val="16"/>
                <w:szCs w:val="16"/>
              </w:rPr>
            </w:pPr>
            <w:r>
              <w:rPr>
                <w:rFonts w:cs="Arial"/>
                <w:sz w:val="16"/>
                <w:szCs w:val="16"/>
              </w:rPr>
              <w:t>802.11a/b/g/n/ac</w:t>
            </w:r>
          </w:p>
        </w:tc>
        <w:tc>
          <w:tcPr>
            <w:tcW w:w="708" w:type="dxa"/>
            <w:tcBorders>
              <w:top w:val="nil"/>
              <w:left w:val="nil"/>
              <w:bottom w:val="single" w:sz="4" w:space="0" w:color="4472C4"/>
              <w:right w:val="single" w:sz="4" w:space="0" w:color="4472C4"/>
            </w:tcBorders>
            <w:vAlign w:val="center"/>
            <w:hideMark/>
          </w:tcPr>
          <w:p w14:paraId="7ED3D614" w14:textId="77777777" w:rsidR="004250E0" w:rsidRDefault="004250E0">
            <w:pPr>
              <w:spacing w:after="0" w:line="240" w:lineRule="auto"/>
              <w:jc w:val="center"/>
              <w:rPr>
                <w:rFonts w:cs="Arial"/>
                <w:sz w:val="16"/>
                <w:szCs w:val="16"/>
              </w:rPr>
            </w:pPr>
            <w:r>
              <w:rPr>
                <w:rFonts w:cs="Arial"/>
                <w:sz w:val="16"/>
                <w:szCs w:val="16"/>
              </w:rPr>
              <w:t>300</w:t>
            </w:r>
          </w:p>
        </w:tc>
        <w:tc>
          <w:tcPr>
            <w:tcW w:w="709" w:type="dxa"/>
            <w:tcBorders>
              <w:top w:val="nil"/>
              <w:left w:val="nil"/>
              <w:bottom w:val="single" w:sz="4" w:space="0" w:color="4472C4"/>
              <w:right w:val="single" w:sz="4" w:space="0" w:color="4472C4"/>
            </w:tcBorders>
            <w:vAlign w:val="center"/>
            <w:hideMark/>
          </w:tcPr>
          <w:p w14:paraId="1FC8B4A1" w14:textId="77777777" w:rsidR="004250E0" w:rsidRDefault="004250E0">
            <w:pPr>
              <w:spacing w:after="0" w:line="240" w:lineRule="auto"/>
              <w:jc w:val="center"/>
              <w:rPr>
                <w:rFonts w:cs="Arial"/>
                <w:sz w:val="16"/>
                <w:szCs w:val="16"/>
              </w:rPr>
            </w:pPr>
            <w:r>
              <w:rPr>
                <w:rFonts w:cs="Arial"/>
                <w:sz w:val="16"/>
                <w:szCs w:val="16"/>
              </w:rPr>
              <w:t>867</w:t>
            </w:r>
          </w:p>
        </w:tc>
        <w:tc>
          <w:tcPr>
            <w:tcW w:w="567" w:type="dxa"/>
            <w:tcBorders>
              <w:top w:val="nil"/>
              <w:left w:val="nil"/>
              <w:bottom w:val="single" w:sz="4" w:space="0" w:color="4472C4"/>
              <w:right w:val="single" w:sz="4" w:space="0" w:color="4472C4"/>
            </w:tcBorders>
            <w:vAlign w:val="center"/>
            <w:hideMark/>
          </w:tcPr>
          <w:p w14:paraId="71C64599" w14:textId="77777777" w:rsidR="004250E0" w:rsidRDefault="004250E0">
            <w:pPr>
              <w:spacing w:after="0" w:line="240" w:lineRule="auto"/>
              <w:jc w:val="center"/>
              <w:rPr>
                <w:rFonts w:cs="Arial"/>
                <w:sz w:val="16"/>
                <w:szCs w:val="16"/>
              </w:rPr>
            </w:pPr>
            <w:r>
              <w:rPr>
                <w:rFonts w:cs="Arial"/>
                <w:sz w:val="16"/>
                <w:szCs w:val="16"/>
              </w:rPr>
              <w:t>139</w:t>
            </w:r>
          </w:p>
        </w:tc>
        <w:tc>
          <w:tcPr>
            <w:tcW w:w="567" w:type="dxa"/>
            <w:tcBorders>
              <w:top w:val="nil"/>
              <w:left w:val="nil"/>
              <w:bottom w:val="single" w:sz="4" w:space="0" w:color="4472C4"/>
              <w:right w:val="single" w:sz="4" w:space="0" w:color="4472C4"/>
            </w:tcBorders>
            <w:vAlign w:val="center"/>
            <w:hideMark/>
          </w:tcPr>
          <w:p w14:paraId="5E68F8DD" w14:textId="77777777" w:rsidR="004250E0" w:rsidRDefault="004250E0">
            <w:pPr>
              <w:spacing w:after="0" w:line="240" w:lineRule="auto"/>
              <w:jc w:val="center"/>
              <w:rPr>
                <w:rFonts w:cs="Arial"/>
                <w:sz w:val="16"/>
                <w:szCs w:val="16"/>
              </w:rPr>
            </w:pPr>
            <w:r>
              <w:rPr>
                <w:rFonts w:cs="Arial"/>
                <w:sz w:val="16"/>
                <w:szCs w:val="16"/>
              </w:rPr>
              <w:t>317</w:t>
            </w:r>
          </w:p>
        </w:tc>
        <w:tc>
          <w:tcPr>
            <w:tcW w:w="992" w:type="dxa"/>
            <w:tcBorders>
              <w:top w:val="nil"/>
              <w:left w:val="nil"/>
              <w:bottom w:val="single" w:sz="4" w:space="0" w:color="4472C4"/>
              <w:right w:val="single" w:sz="4" w:space="0" w:color="4472C4"/>
            </w:tcBorders>
            <w:vAlign w:val="center"/>
            <w:hideMark/>
          </w:tcPr>
          <w:p w14:paraId="7C2020E8" w14:textId="77777777" w:rsidR="004250E0" w:rsidRDefault="004250E0">
            <w:pPr>
              <w:spacing w:after="0" w:line="240" w:lineRule="auto"/>
              <w:jc w:val="center"/>
              <w:rPr>
                <w:rFonts w:cs="Arial"/>
                <w:sz w:val="16"/>
                <w:szCs w:val="16"/>
              </w:rPr>
            </w:pPr>
            <w:r>
              <w:rPr>
                <w:rFonts w:cs="Arial"/>
                <w:sz w:val="16"/>
                <w:szCs w:val="16"/>
              </w:rPr>
              <w:t>37%</w:t>
            </w:r>
          </w:p>
        </w:tc>
        <w:tc>
          <w:tcPr>
            <w:tcW w:w="710" w:type="dxa"/>
            <w:tcBorders>
              <w:top w:val="nil"/>
              <w:left w:val="nil"/>
              <w:bottom w:val="single" w:sz="4" w:space="0" w:color="4472C4"/>
              <w:right w:val="single" w:sz="4" w:space="0" w:color="4472C4"/>
            </w:tcBorders>
            <w:vAlign w:val="center"/>
            <w:hideMark/>
          </w:tcPr>
          <w:p w14:paraId="779B5053" w14:textId="77777777" w:rsidR="004250E0" w:rsidRDefault="004250E0">
            <w:pPr>
              <w:spacing w:after="0" w:line="240" w:lineRule="auto"/>
              <w:jc w:val="center"/>
              <w:rPr>
                <w:rFonts w:cs="Arial"/>
                <w:sz w:val="16"/>
                <w:szCs w:val="16"/>
              </w:rPr>
            </w:pPr>
            <w:r>
              <w:rPr>
                <w:rFonts w:cs="Arial"/>
                <w:sz w:val="16"/>
                <w:szCs w:val="16"/>
              </w:rPr>
              <w:t>5</w:t>
            </w:r>
          </w:p>
        </w:tc>
        <w:tc>
          <w:tcPr>
            <w:tcW w:w="566" w:type="dxa"/>
            <w:tcBorders>
              <w:top w:val="nil"/>
              <w:left w:val="nil"/>
              <w:bottom w:val="single" w:sz="4" w:space="0" w:color="4472C4"/>
              <w:right w:val="single" w:sz="4" w:space="0" w:color="4472C4"/>
            </w:tcBorders>
            <w:vAlign w:val="center"/>
            <w:hideMark/>
          </w:tcPr>
          <w:p w14:paraId="1C657DA9" w14:textId="77777777" w:rsidR="004250E0" w:rsidRDefault="004250E0">
            <w:pPr>
              <w:spacing w:after="0" w:line="240" w:lineRule="auto"/>
              <w:jc w:val="center"/>
              <w:rPr>
                <w:rFonts w:cs="Arial"/>
                <w:sz w:val="16"/>
                <w:szCs w:val="16"/>
              </w:rPr>
            </w:pPr>
            <w:r>
              <w:rPr>
                <w:rFonts w:cs="Arial"/>
                <w:sz w:val="16"/>
                <w:szCs w:val="16"/>
              </w:rPr>
              <w:t>122</w:t>
            </w:r>
          </w:p>
        </w:tc>
      </w:tr>
      <w:tr w:rsidR="00557029" w14:paraId="255481A3" w14:textId="77777777" w:rsidTr="002F4FA7">
        <w:trPr>
          <w:trHeight w:val="460"/>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1A4A7F22" w14:textId="77777777" w:rsidR="004250E0" w:rsidRDefault="004250E0">
            <w:pPr>
              <w:spacing w:after="0" w:line="240" w:lineRule="auto"/>
              <w:rPr>
                <w:rFonts w:cs="Arial"/>
                <w:color w:val="000000"/>
                <w:sz w:val="16"/>
                <w:szCs w:val="16"/>
              </w:rPr>
            </w:pPr>
            <w:r>
              <w:rPr>
                <w:rFonts w:cs="Arial"/>
                <w:color w:val="000000"/>
                <w:sz w:val="16"/>
                <w:szCs w:val="16"/>
              </w:rPr>
              <w:t>TP-Link Archer AC2800 (TDARCHERVR2800)</w:t>
            </w:r>
          </w:p>
        </w:tc>
        <w:tc>
          <w:tcPr>
            <w:tcW w:w="1134" w:type="dxa"/>
            <w:tcBorders>
              <w:top w:val="nil"/>
              <w:left w:val="nil"/>
              <w:bottom w:val="single" w:sz="4" w:space="0" w:color="4472C4"/>
              <w:right w:val="single" w:sz="4" w:space="0" w:color="4472C4"/>
            </w:tcBorders>
            <w:shd w:val="clear" w:color="auto" w:fill="DDEBF7"/>
            <w:vAlign w:val="center"/>
            <w:hideMark/>
          </w:tcPr>
          <w:p w14:paraId="36FBF81F" w14:textId="77777777" w:rsidR="004250E0" w:rsidRDefault="004250E0">
            <w:pPr>
              <w:spacing w:after="0" w:line="240" w:lineRule="auto"/>
              <w:jc w:val="center"/>
              <w:rPr>
                <w:rFonts w:cs="Arial"/>
                <w:color w:val="000000"/>
                <w:sz w:val="16"/>
                <w:szCs w:val="16"/>
              </w:rPr>
            </w:pPr>
            <w:r>
              <w:rPr>
                <w:rFonts w:cs="Arial"/>
                <w:color w:val="000000"/>
                <w:sz w:val="16"/>
                <w:szCs w:val="16"/>
              </w:rPr>
              <w:t>$349</w:t>
            </w:r>
          </w:p>
        </w:tc>
        <w:tc>
          <w:tcPr>
            <w:tcW w:w="992" w:type="dxa"/>
            <w:tcBorders>
              <w:top w:val="nil"/>
              <w:left w:val="nil"/>
              <w:bottom w:val="single" w:sz="4" w:space="0" w:color="4472C4"/>
              <w:right w:val="single" w:sz="4" w:space="0" w:color="4472C4"/>
            </w:tcBorders>
            <w:shd w:val="clear" w:color="auto" w:fill="DDEBF7"/>
            <w:vAlign w:val="center"/>
            <w:hideMark/>
          </w:tcPr>
          <w:p w14:paraId="7B6A7CA6" w14:textId="77777777" w:rsidR="004250E0" w:rsidRDefault="004250E0">
            <w:pPr>
              <w:spacing w:after="0" w:line="240" w:lineRule="auto"/>
              <w:jc w:val="center"/>
              <w:rPr>
                <w:rFonts w:cs="Arial"/>
                <w:color w:val="000000"/>
                <w:sz w:val="16"/>
                <w:szCs w:val="16"/>
              </w:rPr>
            </w:pPr>
            <w:r>
              <w:rPr>
                <w:rFonts w:cs="Arial"/>
                <w:color w:val="000000"/>
                <w:sz w:val="16"/>
                <w:szCs w:val="16"/>
              </w:rPr>
              <w:t>69</w:t>
            </w:r>
          </w:p>
        </w:tc>
        <w:tc>
          <w:tcPr>
            <w:tcW w:w="851" w:type="dxa"/>
            <w:tcBorders>
              <w:top w:val="nil"/>
              <w:left w:val="nil"/>
              <w:bottom w:val="single" w:sz="4" w:space="0" w:color="4472C4"/>
              <w:right w:val="single" w:sz="4" w:space="0" w:color="4472C4"/>
            </w:tcBorders>
            <w:shd w:val="clear" w:color="auto" w:fill="DDEBF7"/>
            <w:vAlign w:val="center"/>
            <w:hideMark/>
          </w:tcPr>
          <w:p w14:paraId="3F3CDFC5" w14:textId="77777777" w:rsidR="004250E0" w:rsidRDefault="004250E0">
            <w:pPr>
              <w:spacing w:after="0" w:line="240" w:lineRule="auto"/>
              <w:jc w:val="center"/>
              <w:rPr>
                <w:rFonts w:cs="Arial"/>
                <w:color w:val="000000"/>
                <w:sz w:val="16"/>
                <w:szCs w:val="16"/>
              </w:rPr>
            </w:pPr>
            <w:r>
              <w:rPr>
                <w:rFonts w:cs="Arial"/>
                <w:color w:val="000000"/>
                <w:sz w:val="16"/>
                <w:szCs w:val="16"/>
              </w:rPr>
              <w:t>31</w:t>
            </w:r>
          </w:p>
        </w:tc>
        <w:tc>
          <w:tcPr>
            <w:tcW w:w="992" w:type="dxa"/>
            <w:tcBorders>
              <w:top w:val="nil"/>
              <w:left w:val="nil"/>
              <w:bottom w:val="single" w:sz="4" w:space="0" w:color="4472C4"/>
              <w:right w:val="single" w:sz="4" w:space="0" w:color="4472C4"/>
            </w:tcBorders>
            <w:shd w:val="clear" w:color="auto" w:fill="DDEBF7"/>
            <w:vAlign w:val="center"/>
            <w:hideMark/>
          </w:tcPr>
          <w:p w14:paraId="1D615EF6" w14:textId="77777777" w:rsidR="004250E0" w:rsidRDefault="004250E0">
            <w:pPr>
              <w:spacing w:after="0" w:line="240" w:lineRule="auto"/>
              <w:jc w:val="center"/>
              <w:rPr>
                <w:rFonts w:cs="Arial"/>
                <w:color w:val="000000"/>
                <w:sz w:val="16"/>
                <w:szCs w:val="16"/>
              </w:rPr>
            </w:pPr>
            <w:r>
              <w:rPr>
                <w:rFonts w:cs="Arial"/>
                <w:color w:val="000000"/>
                <w:sz w:val="16"/>
                <w:szCs w:val="16"/>
              </w:rPr>
              <w:t>27%</w:t>
            </w:r>
          </w:p>
        </w:tc>
        <w:tc>
          <w:tcPr>
            <w:tcW w:w="851" w:type="dxa"/>
            <w:tcBorders>
              <w:top w:val="nil"/>
              <w:left w:val="nil"/>
              <w:bottom w:val="single" w:sz="4" w:space="0" w:color="4472C4"/>
              <w:right w:val="single" w:sz="4" w:space="0" w:color="4472C4"/>
            </w:tcBorders>
            <w:shd w:val="clear" w:color="auto" w:fill="DDEBF7"/>
            <w:vAlign w:val="center"/>
            <w:hideMark/>
          </w:tcPr>
          <w:p w14:paraId="3B84C767" w14:textId="77777777" w:rsidR="004250E0" w:rsidRDefault="004250E0">
            <w:pPr>
              <w:spacing w:after="0" w:line="240" w:lineRule="auto"/>
              <w:jc w:val="center"/>
              <w:rPr>
                <w:rFonts w:cs="Arial"/>
                <w:color w:val="000000"/>
                <w:sz w:val="16"/>
                <w:szCs w:val="16"/>
              </w:rPr>
            </w:pPr>
            <w:r>
              <w:rPr>
                <w:rFonts w:cs="Arial"/>
                <w:color w:val="000000"/>
                <w:sz w:val="16"/>
                <w:szCs w:val="16"/>
              </w:rPr>
              <w:t>50%</w:t>
            </w:r>
          </w:p>
        </w:tc>
        <w:tc>
          <w:tcPr>
            <w:tcW w:w="1275" w:type="dxa"/>
            <w:tcBorders>
              <w:top w:val="nil"/>
              <w:left w:val="nil"/>
              <w:bottom w:val="single" w:sz="4" w:space="0" w:color="4472C4"/>
              <w:right w:val="single" w:sz="4" w:space="0" w:color="4472C4"/>
            </w:tcBorders>
            <w:shd w:val="clear" w:color="auto" w:fill="DDEBF7"/>
            <w:vAlign w:val="center"/>
            <w:hideMark/>
          </w:tcPr>
          <w:p w14:paraId="6FE2918F"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61F6FE4D" w14:textId="77777777" w:rsidR="004250E0" w:rsidRDefault="004250E0">
            <w:pPr>
              <w:spacing w:after="0" w:line="240" w:lineRule="auto"/>
              <w:jc w:val="center"/>
              <w:rPr>
                <w:rFonts w:cs="Arial"/>
                <w:color w:val="000000"/>
                <w:sz w:val="16"/>
                <w:szCs w:val="16"/>
              </w:rPr>
            </w:pPr>
            <w:r>
              <w:rPr>
                <w:rFonts w:cs="Arial"/>
                <w:color w:val="000000"/>
                <w:sz w:val="16"/>
                <w:szCs w:val="16"/>
              </w:rPr>
              <w:t>802.11a/b/g/n/ac</w:t>
            </w:r>
          </w:p>
        </w:tc>
        <w:tc>
          <w:tcPr>
            <w:tcW w:w="708" w:type="dxa"/>
            <w:tcBorders>
              <w:top w:val="nil"/>
              <w:left w:val="nil"/>
              <w:bottom w:val="single" w:sz="4" w:space="0" w:color="4472C4"/>
              <w:right w:val="single" w:sz="4" w:space="0" w:color="4472C4"/>
            </w:tcBorders>
            <w:shd w:val="clear" w:color="auto" w:fill="DDEBF7"/>
            <w:vAlign w:val="center"/>
            <w:hideMark/>
          </w:tcPr>
          <w:p w14:paraId="5B86CAC7" w14:textId="77777777" w:rsidR="004250E0" w:rsidRDefault="004250E0">
            <w:pPr>
              <w:spacing w:after="0" w:line="240" w:lineRule="auto"/>
              <w:jc w:val="center"/>
              <w:rPr>
                <w:rFonts w:cs="Arial"/>
                <w:color w:val="000000"/>
                <w:sz w:val="16"/>
                <w:szCs w:val="16"/>
              </w:rPr>
            </w:pPr>
            <w:r>
              <w:rPr>
                <w:rFonts w:cs="Arial"/>
                <w:color w:val="000000"/>
                <w:sz w:val="16"/>
                <w:szCs w:val="16"/>
              </w:rPr>
              <w:t>600</w:t>
            </w:r>
          </w:p>
        </w:tc>
        <w:tc>
          <w:tcPr>
            <w:tcW w:w="709" w:type="dxa"/>
            <w:tcBorders>
              <w:top w:val="nil"/>
              <w:left w:val="nil"/>
              <w:bottom w:val="single" w:sz="4" w:space="0" w:color="4472C4"/>
              <w:right w:val="single" w:sz="4" w:space="0" w:color="4472C4"/>
            </w:tcBorders>
            <w:shd w:val="clear" w:color="auto" w:fill="DDEBF7"/>
            <w:vAlign w:val="center"/>
            <w:hideMark/>
          </w:tcPr>
          <w:p w14:paraId="5D1E2954" w14:textId="77777777" w:rsidR="004250E0" w:rsidRDefault="004250E0">
            <w:pPr>
              <w:spacing w:after="0" w:line="240" w:lineRule="auto"/>
              <w:jc w:val="center"/>
              <w:rPr>
                <w:rFonts w:cs="Arial"/>
                <w:color w:val="000000"/>
                <w:sz w:val="16"/>
                <w:szCs w:val="16"/>
              </w:rPr>
            </w:pPr>
            <w:r>
              <w:rPr>
                <w:rFonts w:cs="Arial"/>
                <w:color w:val="000000"/>
                <w:sz w:val="16"/>
                <w:szCs w:val="16"/>
              </w:rPr>
              <w:t>2167</w:t>
            </w:r>
          </w:p>
        </w:tc>
        <w:tc>
          <w:tcPr>
            <w:tcW w:w="567" w:type="dxa"/>
            <w:tcBorders>
              <w:top w:val="nil"/>
              <w:left w:val="nil"/>
              <w:bottom w:val="single" w:sz="4" w:space="0" w:color="4472C4"/>
              <w:right w:val="single" w:sz="4" w:space="0" w:color="4472C4"/>
            </w:tcBorders>
            <w:shd w:val="clear" w:color="auto" w:fill="DDEBF7"/>
            <w:vAlign w:val="center"/>
            <w:hideMark/>
          </w:tcPr>
          <w:p w14:paraId="69247113" w14:textId="77777777" w:rsidR="004250E0" w:rsidRDefault="004250E0">
            <w:pPr>
              <w:spacing w:after="0" w:line="240" w:lineRule="auto"/>
              <w:jc w:val="center"/>
              <w:rPr>
                <w:rFonts w:cs="Arial"/>
                <w:color w:val="000000"/>
                <w:sz w:val="16"/>
                <w:szCs w:val="16"/>
              </w:rPr>
            </w:pPr>
            <w:r>
              <w:rPr>
                <w:rFonts w:cs="Arial"/>
                <w:color w:val="000000"/>
                <w:sz w:val="16"/>
                <w:szCs w:val="16"/>
              </w:rPr>
              <w:t>141</w:t>
            </w:r>
          </w:p>
        </w:tc>
        <w:tc>
          <w:tcPr>
            <w:tcW w:w="567" w:type="dxa"/>
            <w:tcBorders>
              <w:top w:val="nil"/>
              <w:left w:val="nil"/>
              <w:bottom w:val="single" w:sz="4" w:space="0" w:color="4472C4"/>
              <w:right w:val="single" w:sz="4" w:space="0" w:color="4472C4"/>
            </w:tcBorders>
            <w:shd w:val="clear" w:color="auto" w:fill="DDEBF7"/>
            <w:vAlign w:val="center"/>
            <w:hideMark/>
          </w:tcPr>
          <w:p w14:paraId="3612E5E1" w14:textId="77777777" w:rsidR="004250E0" w:rsidRDefault="004250E0">
            <w:pPr>
              <w:spacing w:after="0" w:line="240" w:lineRule="auto"/>
              <w:jc w:val="center"/>
              <w:rPr>
                <w:rFonts w:cs="Arial"/>
                <w:color w:val="000000"/>
                <w:sz w:val="16"/>
                <w:szCs w:val="16"/>
              </w:rPr>
            </w:pPr>
            <w:r>
              <w:rPr>
                <w:rFonts w:cs="Arial"/>
                <w:color w:val="000000"/>
                <w:sz w:val="16"/>
                <w:szCs w:val="16"/>
              </w:rPr>
              <w:t>628</w:t>
            </w:r>
          </w:p>
        </w:tc>
        <w:tc>
          <w:tcPr>
            <w:tcW w:w="992" w:type="dxa"/>
            <w:tcBorders>
              <w:top w:val="nil"/>
              <w:left w:val="nil"/>
              <w:bottom w:val="single" w:sz="4" w:space="0" w:color="4472C4"/>
              <w:right w:val="single" w:sz="4" w:space="0" w:color="4472C4"/>
            </w:tcBorders>
            <w:shd w:val="clear" w:color="auto" w:fill="DDEBF7"/>
            <w:vAlign w:val="center"/>
            <w:hideMark/>
          </w:tcPr>
          <w:p w14:paraId="0E09CBDF" w14:textId="77777777" w:rsidR="004250E0" w:rsidRDefault="004250E0">
            <w:pPr>
              <w:spacing w:after="0" w:line="240" w:lineRule="auto"/>
              <w:jc w:val="center"/>
              <w:rPr>
                <w:rFonts w:cs="Arial"/>
                <w:color w:val="000000"/>
                <w:sz w:val="16"/>
                <w:szCs w:val="16"/>
              </w:rPr>
            </w:pPr>
            <w:r>
              <w:rPr>
                <w:rFonts w:cs="Arial"/>
                <w:color w:val="000000"/>
                <w:sz w:val="16"/>
                <w:szCs w:val="16"/>
              </w:rPr>
              <w:t>11%</w:t>
            </w:r>
          </w:p>
        </w:tc>
        <w:tc>
          <w:tcPr>
            <w:tcW w:w="710" w:type="dxa"/>
            <w:tcBorders>
              <w:top w:val="nil"/>
              <w:left w:val="nil"/>
              <w:bottom w:val="single" w:sz="4" w:space="0" w:color="4472C4"/>
              <w:right w:val="single" w:sz="4" w:space="0" w:color="4472C4"/>
            </w:tcBorders>
            <w:shd w:val="clear" w:color="auto" w:fill="DDEBF7"/>
            <w:vAlign w:val="center"/>
            <w:hideMark/>
          </w:tcPr>
          <w:p w14:paraId="28DEE967" w14:textId="77777777" w:rsidR="004250E0" w:rsidRDefault="004250E0">
            <w:pPr>
              <w:spacing w:after="0" w:line="240" w:lineRule="auto"/>
              <w:jc w:val="center"/>
              <w:rPr>
                <w:rFonts w:cs="Arial"/>
                <w:color w:val="000000"/>
                <w:sz w:val="16"/>
                <w:szCs w:val="16"/>
              </w:rPr>
            </w:pPr>
            <w:r>
              <w:rPr>
                <w:rFonts w:cs="Arial"/>
                <w:color w:val="000000"/>
                <w:sz w:val="16"/>
                <w:szCs w:val="16"/>
              </w:rPr>
              <w:t>2</w:t>
            </w:r>
          </w:p>
        </w:tc>
        <w:tc>
          <w:tcPr>
            <w:tcW w:w="566" w:type="dxa"/>
            <w:tcBorders>
              <w:top w:val="nil"/>
              <w:left w:val="nil"/>
              <w:bottom w:val="single" w:sz="4" w:space="0" w:color="4472C4"/>
              <w:right w:val="single" w:sz="4" w:space="0" w:color="4472C4"/>
            </w:tcBorders>
            <w:shd w:val="clear" w:color="auto" w:fill="DDEBF7"/>
            <w:vAlign w:val="center"/>
            <w:hideMark/>
          </w:tcPr>
          <w:p w14:paraId="0AACE186" w14:textId="77777777" w:rsidR="004250E0" w:rsidRDefault="004250E0">
            <w:pPr>
              <w:spacing w:after="0" w:line="240" w:lineRule="auto"/>
              <w:jc w:val="center"/>
              <w:rPr>
                <w:rFonts w:cs="Arial"/>
                <w:color w:val="000000"/>
                <w:sz w:val="16"/>
                <w:szCs w:val="16"/>
              </w:rPr>
            </w:pPr>
            <w:r>
              <w:rPr>
                <w:rFonts w:cs="Arial"/>
                <w:color w:val="000000"/>
                <w:sz w:val="16"/>
                <w:szCs w:val="16"/>
              </w:rPr>
              <w:t>157</w:t>
            </w:r>
          </w:p>
        </w:tc>
      </w:tr>
      <w:tr w:rsidR="00B50ACC" w14:paraId="75EFF79A" w14:textId="77777777" w:rsidTr="002F4FA7">
        <w:trPr>
          <w:trHeight w:val="34"/>
        </w:trPr>
        <w:tc>
          <w:tcPr>
            <w:tcW w:w="2409" w:type="dxa"/>
            <w:tcBorders>
              <w:top w:val="nil"/>
              <w:left w:val="single" w:sz="4" w:space="0" w:color="4472C4"/>
              <w:bottom w:val="single" w:sz="4" w:space="0" w:color="4472C4"/>
              <w:right w:val="single" w:sz="4" w:space="0" w:color="4472C4"/>
            </w:tcBorders>
            <w:vAlign w:val="center"/>
            <w:hideMark/>
          </w:tcPr>
          <w:p w14:paraId="35FE0748" w14:textId="77777777" w:rsidR="004250E0" w:rsidRDefault="004250E0">
            <w:pPr>
              <w:spacing w:after="0" w:line="240" w:lineRule="auto"/>
              <w:rPr>
                <w:rFonts w:cs="Arial"/>
                <w:sz w:val="16"/>
                <w:szCs w:val="16"/>
              </w:rPr>
            </w:pPr>
            <w:r>
              <w:rPr>
                <w:rFonts w:cs="Arial"/>
                <w:sz w:val="16"/>
                <w:szCs w:val="16"/>
              </w:rPr>
              <w:t>TP-Link TD-W9970</w:t>
            </w:r>
          </w:p>
        </w:tc>
        <w:tc>
          <w:tcPr>
            <w:tcW w:w="1134" w:type="dxa"/>
            <w:tcBorders>
              <w:top w:val="nil"/>
              <w:left w:val="nil"/>
              <w:bottom w:val="single" w:sz="4" w:space="0" w:color="4472C4"/>
              <w:right w:val="single" w:sz="4" w:space="0" w:color="4472C4"/>
            </w:tcBorders>
            <w:vAlign w:val="center"/>
            <w:hideMark/>
          </w:tcPr>
          <w:p w14:paraId="6D6A306B" w14:textId="77777777" w:rsidR="004250E0" w:rsidRDefault="004250E0">
            <w:pPr>
              <w:spacing w:after="0" w:line="240" w:lineRule="auto"/>
              <w:jc w:val="center"/>
              <w:rPr>
                <w:rFonts w:cs="Arial"/>
                <w:sz w:val="16"/>
                <w:szCs w:val="16"/>
              </w:rPr>
            </w:pPr>
            <w:r>
              <w:rPr>
                <w:rFonts w:cs="Arial"/>
                <w:sz w:val="16"/>
                <w:szCs w:val="16"/>
              </w:rPr>
              <w:t>$88</w:t>
            </w:r>
          </w:p>
        </w:tc>
        <w:tc>
          <w:tcPr>
            <w:tcW w:w="992" w:type="dxa"/>
            <w:tcBorders>
              <w:top w:val="nil"/>
              <w:left w:val="nil"/>
              <w:bottom w:val="single" w:sz="4" w:space="0" w:color="4472C4"/>
              <w:right w:val="single" w:sz="4" w:space="0" w:color="4472C4"/>
            </w:tcBorders>
            <w:vAlign w:val="center"/>
            <w:hideMark/>
          </w:tcPr>
          <w:p w14:paraId="1DD05BDB" w14:textId="77777777" w:rsidR="004250E0" w:rsidRDefault="004250E0">
            <w:pPr>
              <w:spacing w:after="0" w:line="240" w:lineRule="auto"/>
              <w:jc w:val="center"/>
              <w:rPr>
                <w:rFonts w:cs="Arial"/>
                <w:sz w:val="16"/>
                <w:szCs w:val="16"/>
              </w:rPr>
            </w:pPr>
            <w:r>
              <w:rPr>
                <w:rFonts w:cs="Arial"/>
                <w:sz w:val="16"/>
                <w:szCs w:val="16"/>
              </w:rPr>
              <w:t>65</w:t>
            </w:r>
          </w:p>
        </w:tc>
        <w:tc>
          <w:tcPr>
            <w:tcW w:w="851" w:type="dxa"/>
            <w:tcBorders>
              <w:top w:val="nil"/>
              <w:left w:val="nil"/>
              <w:bottom w:val="single" w:sz="4" w:space="0" w:color="4472C4"/>
              <w:right w:val="single" w:sz="4" w:space="0" w:color="4472C4"/>
            </w:tcBorders>
            <w:vAlign w:val="center"/>
            <w:hideMark/>
          </w:tcPr>
          <w:p w14:paraId="5D609216" w14:textId="77777777" w:rsidR="004250E0" w:rsidRDefault="004250E0">
            <w:pPr>
              <w:spacing w:after="0" w:line="240" w:lineRule="auto"/>
              <w:jc w:val="center"/>
              <w:rPr>
                <w:rFonts w:cs="Arial"/>
                <w:sz w:val="16"/>
                <w:szCs w:val="16"/>
              </w:rPr>
            </w:pPr>
            <w:r>
              <w:rPr>
                <w:rFonts w:cs="Arial"/>
                <w:sz w:val="16"/>
                <w:szCs w:val="16"/>
              </w:rPr>
              <w:t>34</w:t>
            </w:r>
          </w:p>
        </w:tc>
        <w:tc>
          <w:tcPr>
            <w:tcW w:w="992" w:type="dxa"/>
            <w:tcBorders>
              <w:top w:val="nil"/>
              <w:left w:val="nil"/>
              <w:bottom w:val="single" w:sz="4" w:space="0" w:color="4472C4"/>
              <w:right w:val="single" w:sz="4" w:space="0" w:color="4472C4"/>
            </w:tcBorders>
            <w:vAlign w:val="center"/>
            <w:hideMark/>
          </w:tcPr>
          <w:p w14:paraId="5CD1324D" w14:textId="77777777" w:rsidR="004250E0" w:rsidRDefault="004250E0">
            <w:pPr>
              <w:spacing w:after="0" w:line="240" w:lineRule="auto"/>
              <w:jc w:val="center"/>
              <w:rPr>
                <w:rFonts w:cs="Arial"/>
                <w:sz w:val="16"/>
                <w:szCs w:val="16"/>
              </w:rPr>
            </w:pPr>
            <w:r>
              <w:rPr>
                <w:rFonts w:cs="Arial"/>
                <w:sz w:val="16"/>
                <w:szCs w:val="16"/>
              </w:rPr>
              <w:t>31%</w:t>
            </w:r>
          </w:p>
        </w:tc>
        <w:tc>
          <w:tcPr>
            <w:tcW w:w="851" w:type="dxa"/>
            <w:tcBorders>
              <w:top w:val="nil"/>
              <w:left w:val="nil"/>
              <w:bottom w:val="single" w:sz="4" w:space="0" w:color="4472C4"/>
              <w:right w:val="single" w:sz="4" w:space="0" w:color="4472C4"/>
            </w:tcBorders>
            <w:vAlign w:val="center"/>
            <w:hideMark/>
          </w:tcPr>
          <w:p w14:paraId="6083ABC8" w14:textId="77777777" w:rsidR="004250E0" w:rsidRDefault="004250E0">
            <w:pPr>
              <w:spacing w:after="0" w:line="240" w:lineRule="auto"/>
              <w:jc w:val="center"/>
              <w:rPr>
                <w:rFonts w:cs="Arial"/>
                <w:sz w:val="16"/>
                <w:szCs w:val="16"/>
              </w:rPr>
            </w:pPr>
            <w:r>
              <w:rPr>
                <w:rFonts w:cs="Arial"/>
                <w:sz w:val="16"/>
                <w:szCs w:val="16"/>
              </w:rPr>
              <w:t>66%</w:t>
            </w:r>
          </w:p>
        </w:tc>
        <w:tc>
          <w:tcPr>
            <w:tcW w:w="1275" w:type="dxa"/>
            <w:tcBorders>
              <w:top w:val="nil"/>
              <w:left w:val="nil"/>
              <w:bottom w:val="single" w:sz="4" w:space="0" w:color="4472C4"/>
              <w:right w:val="single" w:sz="4" w:space="0" w:color="4472C4"/>
            </w:tcBorders>
            <w:vAlign w:val="center"/>
            <w:hideMark/>
          </w:tcPr>
          <w:p w14:paraId="36620281" w14:textId="77777777" w:rsidR="004250E0" w:rsidRDefault="004250E0">
            <w:pPr>
              <w:spacing w:after="0" w:line="240" w:lineRule="auto"/>
              <w:jc w:val="center"/>
              <w:rPr>
                <w:rFonts w:cs="Arial"/>
                <w:sz w:val="16"/>
                <w:szCs w:val="16"/>
              </w:rPr>
            </w:pPr>
            <w:r>
              <w:rPr>
                <w:rFonts w:cs="Arial"/>
                <w:sz w:val="16"/>
                <w:szCs w:val="16"/>
              </w:rPr>
              <w:t>2.4GHz</w:t>
            </w:r>
          </w:p>
        </w:tc>
        <w:tc>
          <w:tcPr>
            <w:tcW w:w="1560" w:type="dxa"/>
            <w:tcBorders>
              <w:top w:val="nil"/>
              <w:left w:val="nil"/>
              <w:bottom w:val="single" w:sz="4" w:space="0" w:color="4472C4"/>
              <w:right w:val="single" w:sz="4" w:space="0" w:color="4472C4"/>
            </w:tcBorders>
            <w:vAlign w:val="center"/>
            <w:hideMark/>
          </w:tcPr>
          <w:p w14:paraId="6906E973" w14:textId="77777777" w:rsidR="004250E0" w:rsidRDefault="004250E0">
            <w:pPr>
              <w:spacing w:after="0" w:line="240" w:lineRule="auto"/>
              <w:jc w:val="center"/>
              <w:rPr>
                <w:rFonts w:cs="Arial"/>
                <w:sz w:val="16"/>
                <w:szCs w:val="16"/>
              </w:rPr>
            </w:pPr>
            <w:r>
              <w:rPr>
                <w:rFonts w:cs="Arial"/>
                <w:sz w:val="16"/>
                <w:szCs w:val="16"/>
              </w:rPr>
              <w:t>802.11b/g/n</w:t>
            </w:r>
          </w:p>
        </w:tc>
        <w:tc>
          <w:tcPr>
            <w:tcW w:w="708" w:type="dxa"/>
            <w:tcBorders>
              <w:top w:val="nil"/>
              <w:left w:val="nil"/>
              <w:bottom w:val="single" w:sz="4" w:space="0" w:color="4472C4"/>
              <w:right w:val="single" w:sz="4" w:space="0" w:color="4472C4"/>
            </w:tcBorders>
            <w:vAlign w:val="center"/>
            <w:hideMark/>
          </w:tcPr>
          <w:p w14:paraId="4936D1C5" w14:textId="77777777" w:rsidR="004250E0" w:rsidRDefault="004250E0">
            <w:pPr>
              <w:spacing w:after="0" w:line="240" w:lineRule="auto"/>
              <w:jc w:val="center"/>
              <w:rPr>
                <w:rFonts w:cs="Arial"/>
                <w:sz w:val="16"/>
                <w:szCs w:val="16"/>
              </w:rPr>
            </w:pPr>
            <w:r>
              <w:rPr>
                <w:rFonts w:cs="Arial"/>
                <w:sz w:val="16"/>
                <w:szCs w:val="16"/>
              </w:rPr>
              <w:t>300</w:t>
            </w:r>
          </w:p>
        </w:tc>
        <w:tc>
          <w:tcPr>
            <w:tcW w:w="709" w:type="dxa"/>
            <w:tcBorders>
              <w:top w:val="nil"/>
              <w:left w:val="nil"/>
              <w:bottom w:val="single" w:sz="4" w:space="0" w:color="4472C4"/>
              <w:right w:val="single" w:sz="4" w:space="0" w:color="4472C4"/>
            </w:tcBorders>
            <w:vAlign w:val="center"/>
            <w:hideMark/>
          </w:tcPr>
          <w:p w14:paraId="571A491C" w14:textId="77777777" w:rsidR="004250E0" w:rsidRDefault="004250E0">
            <w:pPr>
              <w:spacing w:after="0" w:line="240" w:lineRule="auto"/>
              <w:jc w:val="center"/>
              <w:rPr>
                <w:rFonts w:cs="Arial"/>
                <w:sz w:val="16"/>
                <w:szCs w:val="16"/>
              </w:rPr>
            </w:pPr>
            <w:r>
              <w:rPr>
                <w:rFonts w:cs="Arial"/>
                <w:sz w:val="16"/>
                <w:szCs w:val="16"/>
              </w:rPr>
              <w:t>N/A</w:t>
            </w:r>
          </w:p>
        </w:tc>
        <w:tc>
          <w:tcPr>
            <w:tcW w:w="567" w:type="dxa"/>
            <w:tcBorders>
              <w:top w:val="nil"/>
              <w:left w:val="nil"/>
              <w:bottom w:val="single" w:sz="4" w:space="0" w:color="4472C4"/>
              <w:right w:val="single" w:sz="4" w:space="0" w:color="4472C4"/>
            </w:tcBorders>
            <w:vAlign w:val="center"/>
            <w:hideMark/>
          </w:tcPr>
          <w:p w14:paraId="26738925" w14:textId="77777777" w:rsidR="004250E0" w:rsidRDefault="004250E0">
            <w:pPr>
              <w:spacing w:after="0" w:line="240" w:lineRule="auto"/>
              <w:jc w:val="center"/>
              <w:rPr>
                <w:rFonts w:cs="Arial"/>
                <w:sz w:val="16"/>
                <w:szCs w:val="16"/>
              </w:rPr>
            </w:pPr>
            <w:r>
              <w:rPr>
                <w:rFonts w:cs="Arial"/>
                <w:sz w:val="16"/>
                <w:szCs w:val="16"/>
              </w:rPr>
              <w:t>89</w:t>
            </w:r>
          </w:p>
        </w:tc>
        <w:tc>
          <w:tcPr>
            <w:tcW w:w="567" w:type="dxa"/>
            <w:tcBorders>
              <w:top w:val="nil"/>
              <w:left w:val="nil"/>
              <w:bottom w:val="single" w:sz="4" w:space="0" w:color="4472C4"/>
              <w:right w:val="single" w:sz="4" w:space="0" w:color="4472C4"/>
            </w:tcBorders>
            <w:vAlign w:val="center"/>
            <w:hideMark/>
          </w:tcPr>
          <w:p w14:paraId="39611F57" w14:textId="77777777" w:rsidR="004250E0" w:rsidRDefault="004250E0">
            <w:pPr>
              <w:spacing w:after="0" w:line="240" w:lineRule="auto"/>
              <w:jc w:val="center"/>
              <w:rPr>
                <w:rFonts w:cs="Arial"/>
                <w:sz w:val="16"/>
                <w:szCs w:val="16"/>
              </w:rPr>
            </w:pPr>
            <w:r>
              <w:rPr>
                <w:rFonts w:cs="Arial"/>
                <w:sz w:val="16"/>
                <w:szCs w:val="16"/>
              </w:rPr>
              <w:t>N/A</w:t>
            </w:r>
          </w:p>
        </w:tc>
        <w:tc>
          <w:tcPr>
            <w:tcW w:w="992" w:type="dxa"/>
            <w:tcBorders>
              <w:top w:val="nil"/>
              <w:left w:val="nil"/>
              <w:bottom w:val="single" w:sz="4" w:space="0" w:color="4472C4"/>
              <w:right w:val="single" w:sz="4" w:space="0" w:color="4472C4"/>
            </w:tcBorders>
            <w:vAlign w:val="center"/>
            <w:hideMark/>
          </w:tcPr>
          <w:p w14:paraId="5DFC30B5" w14:textId="77777777" w:rsidR="004250E0" w:rsidRDefault="004250E0">
            <w:pPr>
              <w:spacing w:after="0" w:line="240" w:lineRule="auto"/>
              <w:jc w:val="center"/>
              <w:rPr>
                <w:rFonts w:cs="Arial"/>
                <w:sz w:val="16"/>
                <w:szCs w:val="16"/>
              </w:rPr>
            </w:pPr>
            <w:r>
              <w:rPr>
                <w:rFonts w:cs="Arial"/>
                <w:sz w:val="16"/>
                <w:szCs w:val="16"/>
              </w:rPr>
              <w:t>48%</w:t>
            </w:r>
          </w:p>
        </w:tc>
        <w:tc>
          <w:tcPr>
            <w:tcW w:w="710" w:type="dxa"/>
            <w:tcBorders>
              <w:top w:val="nil"/>
              <w:left w:val="nil"/>
              <w:bottom w:val="single" w:sz="4" w:space="0" w:color="4472C4"/>
              <w:right w:val="single" w:sz="4" w:space="0" w:color="4472C4"/>
            </w:tcBorders>
            <w:vAlign w:val="center"/>
            <w:hideMark/>
          </w:tcPr>
          <w:p w14:paraId="2EE5835F" w14:textId="77777777" w:rsidR="004250E0" w:rsidRDefault="004250E0">
            <w:pPr>
              <w:spacing w:after="0" w:line="240" w:lineRule="auto"/>
              <w:jc w:val="center"/>
              <w:rPr>
                <w:rFonts w:cs="Arial"/>
                <w:sz w:val="16"/>
                <w:szCs w:val="16"/>
              </w:rPr>
            </w:pPr>
            <w:r>
              <w:rPr>
                <w:rFonts w:cs="Arial"/>
                <w:sz w:val="16"/>
                <w:szCs w:val="16"/>
              </w:rPr>
              <w:t>0</w:t>
            </w:r>
          </w:p>
        </w:tc>
        <w:tc>
          <w:tcPr>
            <w:tcW w:w="566" w:type="dxa"/>
            <w:tcBorders>
              <w:top w:val="nil"/>
              <w:left w:val="nil"/>
              <w:bottom w:val="single" w:sz="4" w:space="0" w:color="4472C4"/>
              <w:right w:val="single" w:sz="4" w:space="0" w:color="4472C4"/>
            </w:tcBorders>
            <w:vAlign w:val="center"/>
            <w:hideMark/>
          </w:tcPr>
          <w:p w14:paraId="35ED9167" w14:textId="77777777" w:rsidR="004250E0" w:rsidRDefault="004250E0">
            <w:pPr>
              <w:spacing w:after="0" w:line="240" w:lineRule="auto"/>
              <w:jc w:val="center"/>
              <w:rPr>
                <w:rFonts w:cs="Arial"/>
                <w:sz w:val="16"/>
                <w:szCs w:val="16"/>
              </w:rPr>
            </w:pPr>
            <w:r>
              <w:rPr>
                <w:rFonts w:cs="Arial"/>
                <w:sz w:val="16"/>
                <w:szCs w:val="16"/>
              </w:rPr>
              <w:t>N/A</w:t>
            </w:r>
          </w:p>
        </w:tc>
      </w:tr>
      <w:tr w:rsidR="00557029" w14:paraId="32231E02" w14:textId="77777777" w:rsidTr="002F4FA7">
        <w:trPr>
          <w:trHeight w:val="21"/>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11FAD153" w14:textId="77777777" w:rsidR="004250E0" w:rsidRDefault="004250E0">
            <w:pPr>
              <w:spacing w:after="0" w:line="240" w:lineRule="auto"/>
              <w:rPr>
                <w:rFonts w:cs="Arial"/>
                <w:color w:val="000000"/>
                <w:sz w:val="16"/>
                <w:szCs w:val="16"/>
              </w:rPr>
            </w:pPr>
            <w:r>
              <w:rPr>
                <w:rFonts w:cs="Arial"/>
                <w:color w:val="000000"/>
                <w:sz w:val="16"/>
                <w:szCs w:val="16"/>
              </w:rPr>
              <w:t>TP-Link Archer 1900 VR900</w:t>
            </w:r>
          </w:p>
        </w:tc>
        <w:tc>
          <w:tcPr>
            <w:tcW w:w="1134" w:type="dxa"/>
            <w:tcBorders>
              <w:top w:val="nil"/>
              <w:left w:val="nil"/>
              <w:bottom w:val="single" w:sz="4" w:space="0" w:color="4472C4"/>
              <w:right w:val="single" w:sz="4" w:space="0" w:color="4472C4"/>
            </w:tcBorders>
            <w:shd w:val="clear" w:color="auto" w:fill="DDEBF7"/>
            <w:vAlign w:val="center"/>
            <w:hideMark/>
          </w:tcPr>
          <w:p w14:paraId="5E3D12B9" w14:textId="77777777" w:rsidR="004250E0" w:rsidRDefault="004250E0">
            <w:pPr>
              <w:spacing w:after="0" w:line="240" w:lineRule="auto"/>
              <w:jc w:val="center"/>
              <w:rPr>
                <w:rFonts w:cs="Arial"/>
                <w:color w:val="000000"/>
                <w:sz w:val="16"/>
                <w:szCs w:val="16"/>
              </w:rPr>
            </w:pPr>
            <w:r>
              <w:rPr>
                <w:rFonts w:cs="Arial"/>
                <w:color w:val="000000"/>
                <w:sz w:val="16"/>
                <w:szCs w:val="16"/>
              </w:rPr>
              <w:t>$199</w:t>
            </w:r>
          </w:p>
        </w:tc>
        <w:tc>
          <w:tcPr>
            <w:tcW w:w="992" w:type="dxa"/>
            <w:tcBorders>
              <w:top w:val="nil"/>
              <w:left w:val="nil"/>
              <w:bottom w:val="single" w:sz="4" w:space="0" w:color="4472C4"/>
              <w:right w:val="single" w:sz="4" w:space="0" w:color="4472C4"/>
            </w:tcBorders>
            <w:shd w:val="clear" w:color="auto" w:fill="DDEBF7"/>
            <w:vAlign w:val="center"/>
            <w:hideMark/>
          </w:tcPr>
          <w:p w14:paraId="68043E89" w14:textId="77777777" w:rsidR="004250E0" w:rsidRDefault="004250E0">
            <w:pPr>
              <w:spacing w:after="0" w:line="240" w:lineRule="auto"/>
              <w:jc w:val="center"/>
              <w:rPr>
                <w:rFonts w:cs="Arial"/>
                <w:color w:val="000000"/>
                <w:sz w:val="16"/>
                <w:szCs w:val="16"/>
              </w:rPr>
            </w:pPr>
            <w:r>
              <w:rPr>
                <w:rFonts w:cs="Arial"/>
                <w:color w:val="000000"/>
                <w:sz w:val="16"/>
                <w:szCs w:val="16"/>
              </w:rPr>
              <w:t>66</w:t>
            </w:r>
          </w:p>
        </w:tc>
        <w:tc>
          <w:tcPr>
            <w:tcW w:w="851" w:type="dxa"/>
            <w:tcBorders>
              <w:top w:val="nil"/>
              <w:left w:val="nil"/>
              <w:bottom w:val="single" w:sz="4" w:space="0" w:color="4472C4"/>
              <w:right w:val="single" w:sz="4" w:space="0" w:color="4472C4"/>
            </w:tcBorders>
            <w:shd w:val="clear" w:color="auto" w:fill="DDEBF7"/>
            <w:vAlign w:val="center"/>
            <w:hideMark/>
          </w:tcPr>
          <w:p w14:paraId="05E00D3A" w14:textId="77777777" w:rsidR="004250E0" w:rsidRDefault="004250E0">
            <w:pPr>
              <w:spacing w:after="0" w:line="240" w:lineRule="auto"/>
              <w:jc w:val="center"/>
              <w:rPr>
                <w:rFonts w:cs="Arial"/>
                <w:color w:val="000000"/>
                <w:sz w:val="16"/>
                <w:szCs w:val="16"/>
              </w:rPr>
            </w:pPr>
            <w:r>
              <w:rPr>
                <w:rFonts w:cs="Arial"/>
                <w:color w:val="000000"/>
                <w:sz w:val="16"/>
                <w:szCs w:val="16"/>
              </w:rPr>
              <w:t>34</w:t>
            </w:r>
          </w:p>
        </w:tc>
        <w:tc>
          <w:tcPr>
            <w:tcW w:w="992" w:type="dxa"/>
            <w:tcBorders>
              <w:top w:val="nil"/>
              <w:left w:val="nil"/>
              <w:bottom w:val="single" w:sz="4" w:space="0" w:color="4472C4"/>
              <w:right w:val="single" w:sz="4" w:space="0" w:color="4472C4"/>
            </w:tcBorders>
            <w:shd w:val="clear" w:color="auto" w:fill="DDEBF7"/>
            <w:vAlign w:val="center"/>
            <w:hideMark/>
          </w:tcPr>
          <w:p w14:paraId="7F681C6B" w14:textId="77777777" w:rsidR="004250E0" w:rsidRDefault="004250E0">
            <w:pPr>
              <w:spacing w:after="0" w:line="240" w:lineRule="auto"/>
              <w:jc w:val="center"/>
              <w:rPr>
                <w:rFonts w:cs="Arial"/>
                <w:color w:val="000000"/>
                <w:sz w:val="16"/>
                <w:szCs w:val="16"/>
              </w:rPr>
            </w:pPr>
            <w:r>
              <w:rPr>
                <w:rFonts w:cs="Arial"/>
                <w:color w:val="000000"/>
                <w:sz w:val="16"/>
                <w:szCs w:val="16"/>
              </w:rPr>
              <w:t>40%</w:t>
            </w:r>
          </w:p>
        </w:tc>
        <w:tc>
          <w:tcPr>
            <w:tcW w:w="851" w:type="dxa"/>
            <w:tcBorders>
              <w:top w:val="nil"/>
              <w:left w:val="nil"/>
              <w:bottom w:val="single" w:sz="4" w:space="0" w:color="4472C4"/>
              <w:right w:val="single" w:sz="4" w:space="0" w:color="4472C4"/>
            </w:tcBorders>
            <w:shd w:val="clear" w:color="auto" w:fill="DDEBF7"/>
            <w:vAlign w:val="center"/>
            <w:hideMark/>
          </w:tcPr>
          <w:p w14:paraId="58173778" w14:textId="77777777" w:rsidR="004250E0" w:rsidRDefault="004250E0">
            <w:pPr>
              <w:spacing w:after="0" w:line="240" w:lineRule="auto"/>
              <w:jc w:val="center"/>
              <w:rPr>
                <w:rFonts w:cs="Arial"/>
                <w:color w:val="000000"/>
                <w:sz w:val="16"/>
                <w:szCs w:val="16"/>
              </w:rPr>
            </w:pPr>
            <w:r>
              <w:rPr>
                <w:rFonts w:cs="Arial"/>
                <w:color w:val="000000"/>
                <w:sz w:val="16"/>
                <w:szCs w:val="16"/>
              </w:rPr>
              <w:t>71%</w:t>
            </w:r>
          </w:p>
        </w:tc>
        <w:tc>
          <w:tcPr>
            <w:tcW w:w="1275" w:type="dxa"/>
            <w:tcBorders>
              <w:top w:val="nil"/>
              <w:left w:val="nil"/>
              <w:bottom w:val="single" w:sz="4" w:space="0" w:color="4472C4"/>
              <w:right w:val="single" w:sz="4" w:space="0" w:color="4472C4"/>
            </w:tcBorders>
            <w:shd w:val="clear" w:color="auto" w:fill="DDEBF7"/>
            <w:vAlign w:val="center"/>
            <w:hideMark/>
          </w:tcPr>
          <w:p w14:paraId="0DB7E784"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63395C29" w14:textId="77777777" w:rsidR="004250E0" w:rsidRDefault="004250E0">
            <w:pPr>
              <w:spacing w:after="0" w:line="240" w:lineRule="auto"/>
              <w:jc w:val="center"/>
              <w:rPr>
                <w:rFonts w:cs="Arial"/>
                <w:color w:val="000000"/>
                <w:sz w:val="16"/>
                <w:szCs w:val="16"/>
              </w:rPr>
            </w:pPr>
            <w:r>
              <w:rPr>
                <w:rFonts w:cs="Arial"/>
                <w:color w:val="000000"/>
                <w:sz w:val="16"/>
                <w:szCs w:val="16"/>
              </w:rPr>
              <w:t>802.11a/b/g/n/ac</w:t>
            </w:r>
          </w:p>
        </w:tc>
        <w:tc>
          <w:tcPr>
            <w:tcW w:w="708" w:type="dxa"/>
            <w:tcBorders>
              <w:top w:val="nil"/>
              <w:left w:val="nil"/>
              <w:bottom w:val="single" w:sz="4" w:space="0" w:color="4472C4"/>
              <w:right w:val="single" w:sz="4" w:space="0" w:color="4472C4"/>
            </w:tcBorders>
            <w:shd w:val="clear" w:color="auto" w:fill="DDEBF7"/>
            <w:vAlign w:val="center"/>
            <w:hideMark/>
          </w:tcPr>
          <w:p w14:paraId="2A918D5A" w14:textId="77777777" w:rsidR="004250E0" w:rsidRDefault="004250E0">
            <w:pPr>
              <w:spacing w:after="0" w:line="240" w:lineRule="auto"/>
              <w:jc w:val="center"/>
              <w:rPr>
                <w:rFonts w:cs="Arial"/>
                <w:color w:val="000000"/>
                <w:sz w:val="16"/>
                <w:szCs w:val="16"/>
              </w:rPr>
            </w:pPr>
            <w:r>
              <w:rPr>
                <w:rFonts w:cs="Arial"/>
                <w:color w:val="000000"/>
                <w:sz w:val="16"/>
                <w:szCs w:val="16"/>
              </w:rPr>
              <w:t>600</w:t>
            </w:r>
          </w:p>
        </w:tc>
        <w:tc>
          <w:tcPr>
            <w:tcW w:w="709" w:type="dxa"/>
            <w:tcBorders>
              <w:top w:val="nil"/>
              <w:left w:val="nil"/>
              <w:bottom w:val="single" w:sz="4" w:space="0" w:color="4472C4"/>
              <w:right w:val="single" w:sz="4" w:space="0" w:color="4472C4"/>
            </w:tcBorders>
            <w:shd w:val="clear" w:color="auto" w:fill="DDEBF7"/>
            <w:vAlign w:val="center"/>
            <w:hideMark/>
          </w:tcPr>
          <w:p w14:paraId="2CE88439" w14:textId="77777777" w:rsidR="004250E0" w:rsidRDefault="004250E0">
            <w:pPr>
              <w:spacing w:after="0" w:line="240" w:lineRule="auto"/>
              <w:jc w:val="center"/>
              <w:rPr>
                <w:rFonts w:cs="Arial"/>
                <w:color w:val="000000"/>
                <w:sz w:val="16"/>
                <w:szCs w:val="16"/>
              </w:rPr>
            </w:pPr>
            <w:r>
              <w:rPr>
                <w:rFonts w:cs="Arial"/>
                <w:color w:val="000000"/>
                <w:sz w:val="16"/>
                <w:szCs w:val="16"/>
              </w:rPr>
              <w:t>1300</w:t>
            </w:r>
          </w:p>
        </w:tc>
        <w:tc>
          <w:tcPr>
            <w:tcW w:w="567" w:type="dxa"/>
            <w:tcBorders>
              <w:top w:val="nil"/>
              <w:left w:val="nil"/>
              <w:bottom w:val="single" w:sz="4" w:space="0" w:color="4472C4"/>
              <w:right w:val="single" w:sz="4" w:space="0" w:color="4472C4"/>
            </w:tcBorders>
            <w:shd w:val="clear" w:color="auto" w:fill="DDEBF7"/>
            <w:vAlign w:val="center"/>
            <w:hideMark/>
          </w:tcPr>
          <w:p w14:paraId="6F253FF8" w14:textId="77777777" w:rsidR="004250E0" w:rsidRDefault="004250E0">
            <w:pPr>
              <w:spacing w:after="0" w:line="240" w:lineRule="auto"/>
              <w:jc w:val="center"/>
              <w:rPr>
                <w:rFonts w:cs="Arial"/>
                <w:color w:val="000000"/>
                <w:sz w:val="16"/>
                <w:szCs w:val="16"/>
              </w:rPr>
            </w:pPr>
            <w:r>
              <w:rPr>
                <w:rFonts w:cs="Arial"/>
                <w:color w:val="000000"/>
                <w:sz w:val="16"/>
                <w:szCs w:val="16"/>
              </w:rPr>
              <w:t>155</w:t>
            </w:r>
          </w:p>
        </w:tc>
        <w:tc>
          <w:tcPr>
            <w:tcW w:w="567" w:type="dxa"/>
            <w:tcBorders>
              <w:top w:val="nil"/>
              <w:left w:val="nil"/>
              <w:bottom w:val="single" w:sz="4" w:space="0" w:color="4472C4"/>
              <w:right w:val="single" w:sz="4" w:space="0" w:color="4472C4"/>
            </w:tcBorders>
            <w:shd w:val="clear" w:color="auto" w:fill="DDEBF7"/>
            <w:vAlign w:val="center"/>
            <w:hideMark/>
          </w:tcPr>
          <w:p w14:paraId="0313EEF4" w14:textId="77777777" w:rsidR="004250E0" w:rsidRDefault="004250E0">
            <w:pPr>
              <w:spacing w:after="0" w:line="240" w:lineRule="auto"/>
              <w:jc w:val="center"/>
              <w:rPr>
                <w:rFonts w:cs="Arial"/>
                <w:color w:val="000000"/>
                <w:sz w:val="16"/>
                <w:szCs w:val="16"/>
              </w:rPr>
            </w:pPr>
            <w:r>
              <w:rPr>
                <w:rFonts w:cs="Arial"/>
                <w:color w:val="000000"/>
                <w:sz w:val="16"/>
                <w:szCs w:val="16"/>
              </w:rPr>
              <w:t>596</w:t>
            </w:r>
          </w:p>
        </w:tc>
        <w:tc>
          <w:tcPr>
            <w:tcW w:w="992" w:type="dxa"/>
            <w:tcBorders>
              <w:top w:val="nil"/>
              <w:left w:val="nil"/>
              <w:bottom w:val="single" w:sz="4" w:space="0" w:color="4472C4"/>
              <w:right w:val="single" w:sz="4" w:space="0" w:color="4472C4"/>
            </w:tcBorders>
            <w:shd w:val="clear" w:color="auto" w:fill="DDEBF7"/>
            <w:vAlign w:val="center"/>
            <w:hideMark/>
          </w:tcPr>
          <w:p w14:paraId="2EC2C2CF" w14:textId="77777777" w:rsidR="004250E0" w:rsidRDefault="004250E0">
            <w:pPr>
              <w:spacing w:after="0" w:line="240" w:lineRule="auto"/>
              <w:jc w:val="center"/>
              <w:rPr>
                <w:rFonts w:cs="Arial"/>
                <w:color w:val="000000"/>
                <w:sz w:val="16"/>
                <w:szCs w:val="16"/>
              </w:rPr>
            </w:pPr>
            <w:r>
              <w:rPr>
                <w:rFonts w:cs="Arial"/>
                <w:color w:val="000000"/>
                <w:sz w:val="16"/>
                <w:szCs w:val="16"/>
              </w:rPr>
              <w:t>46%</w:t>
            </w:r>
          </w:p>
        </w:tc>
        <w:tc>
          <w:tcPr>
            <w:tcW w:w="710" w:type="dxa"/>
            <w:tcBorders>
              <w:top w:val="nil"/>
              <w:left w:val="nil"/>
              <w:bottom w:val="single" w:sz="4" w:space="0" w:color="4472C4"/>
              <w:right w:val="single" w:sz="4" w:space="0" w:color="4472C4"/>
            </w:tcBorders>
            <w:shd w:val="clear" w:color="auto" w:fill="DDEBF7"/>
            <w:vAlign w:val="center"/>
            <w:hideMark/>
          </w:tcPr>
          <w:p w14:paraId="00B85393" w14:textId="77777777" w:rsidR="004250E0" w:rsidRDefault="004250E0">
            <w:pPr>
              <w:spacing w:after="0" w:line="240" w:lineRule="auto"/>
              <w:jc w:val="center"/>
              <w:rPr>
                <w:rFonts w:cs="Arial"/>
                <w:color w:val="000000"/>
                <w:sz w:val="16"/>
                <w:szCs w:val="16"/>
              </w:rPr>
            </w:pPr>
            <w:r>
              <w:rPr>
                <w:rFonts w:cs="Arial"/>
                <w:color w:val="000000"/>
                <w:sz w:val="16"/>
                <w:szCs w:val="16"/>
              </w:rPr>
              <w:t>2</w:t>
            </w:r>
          </w:p>
        </w:tc>
        <w:tc>
          <w:tcPr>
            <w:tcW w:w="566" w:type="dxa"/>
            <w:tcBorders>
              <w:top w:val="nil"/>
              <w:left w:val="nil"/>
              <w:bottom w:val="single" w:sz="4" w:space="0" w:color="4472C4"/>
              <w:right w:val="single" w:sz="4" w:space="0" w:color="4472C4"/>
            </w:tcBorders>
            <w:shd w:val="clear" w:color="auto" w:fill="DDEBF7"/>
            <w:vAlign w:val="center"/>
            <w:hideMark/>
          </w:tcPr>
          <w:p w14:paraId="3A6AE6C0" w14:textId="77777777" w:rsidR="004250E0" w:rsidRDefault="004250E0">
            <w:pPr>
              <w:spacing w:after="0" w:line="240" w:lineRule="auto"/>
              <w:jc w:val="center"/>
              <w:rPr>
                <w:rFonts w:cs="Arial"/>
                <w:color w:val="000000"/>
                <w:sz w:val="16"/>
                <w:szCs w:val="16"/>
              </w:rPr>
            </w:pPr>
            <w:r>
              <w:rPr>
                <w:rFonts w:cs="Arial"/>
                <w:color w:val="000000"/>
                <w:sz w:val="16"/>
                <w:szCs w:val="16"/>
              </w:rPr>
              <w:t>94</w:t>
            </w:r>
          </w:p>
        </w:tc>
      </w:tr>
      <w:tr w:rsidR="00B50ACC" w14:paraId="1B3E5F9A" w14:textId="77777777" w:rsidTr="002F4FA7">
        <w:trPr>
          <w:trHeight w:val="21"/>
        </w:trPr>
        <w:tc>
          <w:tcPr>
            <w:tcW w:w="2409" w:type="dxa"/>
            <w:tcBorders>
              <w:top w:val="nil"/>
              <w:left w:val="single" w:sz="4" w:space="0" w:color="4472C4"/>
              <w:bottom w:val="single" w:sz="4" w:space="0" w:color="4472C4"/>
              <w:right w:val="single" w:sz="4" w:space="0" w:color="4472C4"/>
            </w:tcBorders>
            <w:vAlign w:val="center"/>
            <w:hideMark/>
          </w:tcPr>
          <w:p w14:paraId="0842F1E5" w14:textId="77777777" w:rsidR="004250E0" w:rsidRDefault="004250E0">
            <w:pPr>
              <w:spacing w:after="0" w:line="240" w:lineRule="auto"/>
              <w:rPr>
                <w:rFonts w:cs="Arial"/>
                <w:sz w:val="16"/>
                <w:szCs w:val="16"/>
              </w:rPr>
            </w:pPr>
            <w:r>
              <w:rPr>
                <w:rFonts w:cs="Arial"/>
                <w:sz w:val="16"/>
                <w:szCs w:val="16"/>
              </w:rPr>
              <w:t>TP-Link Archer AC1600 VR600</w:t>
            </w:r>
          </w:p>
        </w:tc>
        <w:tc>
          <w:tcPr>
            <w:tcW w:w="1134" w:type="dxa"/>
            <w:tcBorders>
              <w:top w:val="nil"/>
              <w:left w:val="nil"/>
              <w:bottom w:val="single" w:sz="4" w:space="0" w:color="4472C4"/>
              <w:right w:val="single" w:sz="4" w:space="0" w:color="4472C4"/>
            </w:tcBorders>
            <w:vAlign w:val="center"/>
            <w:hideMark/>
          </w:tcPr>
          <w:p w14:paraId="0B469664" w14:textId="77777777" w:rsidR="004250E0" w:rsidRDefault="004250E0">
            <w:pPr>
              <w:spacing w:after="0" w:line="240" w:lineRule="auto"/>
              <w:jc w:val="center"/>
              <w:rPr>
                <w:rFonts w:cs="Arial"/>
                <w:sz w:val="16"/>
                <w:szCs w:val="16"/>
              </w:rPr>
            </w:pPr>
            <w:r>
              <w:rPr>
                <w:rFonts w:cs="Arial"/>
                <w:sz w:val="16"/>
                <w:szCs w:val="16"/>
              </w:rPr>
              <w:t>$198</w:t>
            </w:r>
          </w:p>
        </w:tc>
        <w:tc>
          <w:tcPr>
            <w:tcW w:w="992" w:type="dxa"/>
            <w:tcBorders>
              <w:top w:val="nil"/>
              <w:left w:val="nil"/>
              <w:bottom w:val="single" w:sz="4" w:space="0" w:color="4472C4"/>
              <w:right w:val="single" w:sz="4" w:space="0" w:color="4472C4"/>
            </w:tcBorders>
            <w:vAlign w:val="center"/>
            <w:hideMark/>
          </w:tcPr>
          <w:p w14:paraId="2E0436A6" w14:textId="77777777" w:rsidR="004250E0" w:rsidRDefault="004250E0">
            <w:pPr>
              <w:spacing w:after="0" w:line="240" w:lineRule="auto"/>
              <w:jc w:val="center"/>
              <w:rPr>
                <w:rFonts w:cs="Arial"/>
                <w:sz w:val="16"/>
                <w:szCs w:val="16"/>
              </w:rPr>
            </w:pPr>
            <w:r>
              <w:rPr>
                <w:rFonts w:cs="Arial"/>
                <w:sz w:val="16"/>
                <w:szCs w:val="16"/>
              </w:rPr>
              <w:t>67</w:t>
            </w:r>
          </w:p>
        </w:tc>
        <w:tc>
          <w:tcPr>
            <w:tcW w:w="851" w:type="dxa"/>
            <w:tcBorders>
              <w:top w:val="nil"/>
              <w:left w:val="nil"/>
              <w:bottom w:val="single" w:sz="4" w:space="0" w:color="4472C4"/>
              <w:right w:val="single" w:sz="4" w:space="0" w:color="4472C4"/>
            </w:tcBorders>
            <w:vAlign w:val="center"/>
            <w:hideMark/>
          </w:tcPr>
          <w:p w14:paraId="72B13A3F" w14:textId="77777777" w:rsidR="004250E0" w:rsidRDefault="004250E0">
            <w:pPr>
              <w:spacing w:after="0" w:line="240" w:lineRule="auto"/>
              <w:jc w:val="center"/>
              <w:rPr>
                <w:rFonts w:cs="Arial"/>
                <w:sz w:val="16"/>
                <w:szCs w:val="16"/>
              </w:rPr>
            </w:pPr>
            <w:r>
              <w:rPr>
                <w:rFonts w:cs="Arial"/>
                <w:sz w:val="16"/>
                <w:szCs w:val="16"/>
              </w:rPr>
              <w:t>32</w:t>
            </w:r>
          </w:p>
        </w:tc>
        <w:tc>
          <w:tcPr>
            <w:tcW w:w="992" w:type="dxa"/>
            <w:tcBorders>
              <w:top w:val="nil"/>
              <w:left w:val="nil"/>
              <w:bottom w:val="single" w:sz="4" w:space="0" w:color="4472C4"/>
              <w:right w:val="single" w:sz="4" w:space="0" w:color="4472C4"/>
            </w:tcBorders>
            <w:vAlign w:val="center"/>
            <w:hideMark/>
          </w:tcPr>
          <w:p w14:paraId="141468B8" w14:textId="77777777" w:rsidR="004250E0" w:rsidRDefault="004250E0">
            <w:pPr>
              <w:spacing w:after="0" w:line="240" w:lineRule="auto"/>
              <w:jc w:val="center"/>
              <w:rPr>
                <w:rFonts w:cs="Arial"/>
                <w:sz w:val="16"/>
                <w:szCs w:val="16"/>
              </w:rPr>
            </w:pPr>
            <w:r>
              <w:rPr>
                <w:rFonts w:cs="Arial"/>
                <w:sz w:val="16"/>
                <w:szCs w:val="16"/>
              </w:rPr>
              <w:t>41%</w:t>
            </w:r>
          </w:p>
        </w:tc>
        <w:tc>
          <w:tcPr>
            <w:tcW w:w="851" w:type="dxa"/>
            <w:tcBorders>
              <w:top w:val="nil"/>
              <w:left w:val="nil"/>
              <w:bottom w:val="single" w:sz="4" w:space="0" w:color="4472C4"/>
              <w:right w:val="single" w:sz="4" w:space="0" w:color="4472C4"/>
            </w:tcBorders>
            <w:vAlign w:val="center"/>
            <w:hideMark/>
          </w:tcPr>
          <w:p w14:paraId="6E02089F" w14:textId="77777777" w:rsidR="004250E0" w:rsidRDefault="004250E0">
            <w:pPr>
              <w:spacing w:after="0" w:line="240" w:lineRule="auto"/>
              <w:jc w:val="center"/>
              <w:rPr>
                <w:rFonts w:cs="Arial"/>
                <w:sz w:val="16"/>
                <w:szCs w:val="16"/>
              </w:rPr>
            </w:pPr>
            <w:r>
              <w:rPr>
                <w:rFonts w:cs="Arial"/>
                <w:sz w:val="16"/>
                <w:szCs w:val="16"/>
              </w:rPr>
              <w:t>53%</w:t>
            </w:r>
          </w:p>
        </w:tc>
        <w:tc>
          <w:tcPr>
            <w:tcW w:w="1275" w:type="dxa"/>
            <w:tcBorders>
              <w:top w:val="nil"/>
              <w:left w:val="nil"/>
              <w:bottom w:val="single" w:sz="4" w:space="0" w:color="4472C4"/>
              <w:right w:val="single" w:sz="4" w:space="0" w:color="4472C4"/>
            </w:tcBorders>
            <w:vAlign w:val="center"/>
            <w:hideMark/>
          </w:tcPr>
          <w:p w14:paraId="5F11BB4A" w14:textId="77777777" w:rsidR="004250E0" w:rsidRDefault="004250E0">
            <w:pPr>
              <w:spacing w:after="0" w:line="240" w:lineRule="auto"/>
              <w:jc w:val="center"/>
              <w:rPr>
                <w:rFonts w:cs="Arial"/>
                <w:sz w:val="16"/>
                <w:szCs w:val="16"/>
              </w:rPr>
            </w:pPr>
            <w:r>
              <w:rPr>
                <w:rFonts w:cs="Arial"/>
                <w:sz w:val="16"/>
                <w:szCs w:val="16"/>
              </w:rPr>
              <w:t>2.4GHz/5GHz</w:t>
            </w:r>
          </w:p>
        </w:tc>
        <w:tc>
          <w:tcPr>
            <w:tcW w:w="1560" w:type="dxa"/>
            <w:tcBorders>
              <w:top w:val="nil"/>
              <w:left w:val="nil"/>
              <w:bottom w:val="single" w:sz="4" w:space="0" w:color="4472C4"/>
              <w:right w:val="single" w:sz="4" w:space="0" w:color="4472C4"/>
            </w:tcBorders>
            <w:vAlign w:val="center"/>
            <w:hideMark/>
          </w:tcPr>
          <w:p w14:paraId="464AE5B7" w14:textId="77777777" w:rsidR="004250E0" w:rsidRDefault="004250E0">
            <w:pPr>
              <w:spacing w:after="0" w:line="240" w:lineRule="auto"/>
              <w:jc w:val="center"/>
              <w:rPr>
                <w:rFonts w:cs="Arial"/>
                <w:sz w:val="16"/>
                <w:szCs w:val="16"/>
              </w:rPr>
            </w:pPr>
            <w:r>
              <w:rPr>
                <w:rFonts w:cs="Arial"/>
                <w:sz w:val="16"/>
                <w:szCs w:val="16"/>
              </w:rPr>
              <w:t>802.11a/b/g/n/ac</w:t>
            </w:r>
          </w:p>
        </w:tc>
        <w:tc>
          <w:tcPr>
            <w:tcW w:w="708" w:type="dxa"/>
            <w:tcBorders>
              <w:top w:val="nil"/>
              <w:left w:val="nil"/>
              <w:bottom w:val="single" w:sz="4" w:space="0" w:color="4472C4"/>
              <w:right w:val="single" w:sz="4" w:space="0" w:color="4472C4"/>
            </w:tcBorders>
            <w:vAlign w:val="center"/>
            <w:hideMark/>
          </w:tcPr>
          <w:p w14:paraId="425B8388" w14:textId="77777777" w:rsidR="004250E0" w:rsidRDefault="004250E0">
            <w:pPr>
              <w:spacing w:after="0" w:line="240" w:lineRule="auto"/>
              <w:jc w:val="center"/>
              <w:rPr>
                <w:rFonts w:cs="Arial"/>
                <w:sz w:val="16"/>
                <w:szCs w:val="16"/>
              </w:rPr>
            </w:pPr>
            <w:r>
              <w:rPr>
                <w:rFonts w:cs="Arial"/>
                <w:sz w:val="16"/>
                <w:szCs w:val="16"/>
              </w:rPr>
              <w:t>300</w:t>
            </w:r>
          </w:p>
        </w:tc>
        <w:tc>
          <w:tcPr>
            <w:tcW w:w="709" w:type="dxa"/>
            <w:tcBorders>
              <w:top w:val="nil"/>
              <w:left w:val="nil"/>
              <w:bottom w:val="single" w:sz="4" w:space="0" w:color="4472C4"/>
              <w:right w:val="single" w:sz="4" w:space="0" w:color="4472C4"/>
            </w:tcBorders>
            <w:vAlign w:val="center"/>
            <w:hideMark/>
          </w:tcPr>
          <w:p w14:paraId="4BD1E161" w14:textId="77777777" w:rsidR="004250E0" w:rsidRDefault="004250E0">
            <w:pPr>
              <w:spacing w:after="0" w:line="240" w:lineRule="auto"/>
              <w:jc w:val="center"/>
              <w:rPr>
                <w:rFonts w:cs="Arial"/>
                <w:sz w:val="16"/>
                <w:szCs w:val="16"/>
              </w:rPr>
            </w:pPr>
            <w:r>
              <w:rPr>
                <w:rFonts w:cs="Arial"/>
                <w:sz w:val="16"/>
                <w:szCs w:val="16"/>
              </w:rPr>
              <w:t>1300</w:t>
            </w:r>
          </w:p>
        </w:tc>
        <w:tc>
          <w:tcPr>
            <w:tcW w:w="567" w:type="dxa"/>
            <w:tcBorders>
              <w:top w:val="nil"/>
              <w:left w:val="nil"/>
              <w:bottom w:val="single" w:sz="4" w:space="0" w:color="4472C4"/>
              <w:right w:val="single" w:sz="4" w:space="0" w:color="4472C4"/>
            </w:tcBorders>
            <w:vAlign w:val="center"/>
            <w:hideMark/>
          </w:tcPr>
          <w:p w14:paraId="4DC0326F" w14:textId="77777777" w:rsidR="004250E0" w:rsidRDefault="004250E0">
            <w:pPr>
              <w:spacing w:after="0" w:line="240" w:lineRule="auto"/>
              <w:jc w:val="center"/>
              <w:rPr>
                <w:rFonts w:cs="Arial"/>
                <w:sz w:val="16"/>
                <w:szCs w:val="16"/>
              </w:rPr>
            </w:pPr>
            <w:r>
              <w:rPr>
                <w:rFonts w:cs="Arial"/>
                <w:sz w:val="16"/>
                <w:szCs w:val="16"/>
              </w:rPr>
              <w:t>138</w:t>
            </w:r>
          </w:p>
        </w:tc>
        <w:tc>
          <w:tcPr>
            <w:tcW w:w="567" w:type="dxa"/>
            <w:tcBorders>
              <w:top w:val="nil"/>
              <w:left w:val="nil"/>
              <w:bottom w:val="single" w:sz="4" w:space="0" w:color="4472C4"/>
              <w:right w:val="single" w:sz="4" w:space="0" w:color="4472C4"/>
            </w:tcBorders>
            <w:vAlign w:val="center"/>
            <w:hideMark/>
          </w:tcPr>
          <w:p w14:paraId="615BB140" w14:textId="77777777" w:rsidR="004250E0" w:rsidRDefault="004250E0">
            <w:pPr>
              <w:spacing w:after="0" w:line="240" w:lineRule="auto"/>
              <w:jc w:val="center"/>
              <w:rPr>
                <w:rFonts w:cs="Arial"/>
                <w:sz w:val="16"/>
                <w:szCs w:val="16"/>
              </w:rPr>
            </w:pPr>
            <w:r>
              <w:rPr>
                <w:rFonts w:cs="Arial"/>
                <w:sz w:val="16"/>
                <w:szCs w:val="16"/>
              </w:rPr>
              <w:t>518</w:t>
            </w:r>
          </w:p>
        </w:tc>
        <w:tc>
          <w:tcPr>
            <w:tcW w:w="992" w:type="dxa"/>
            <w:tcBorders>
              <w:top w:val="nil"/>
              <w:left w:val="nil"/>
              <w:bottom w:val="single" w:sz="4" w:space="0" w:color="4472C4"/>
              <w:right w:val="single" w:sz="4" w:space="0" w:color="4472C4"/>
            </w:tcBorders>
            <w:vAlign w:val="center"/>
            <w:hideMark/>
          </w:tcPr>
          <w:p w14:paraId="15ABD7CB" w14:textId="77777777" w:rsidR="004250E0" w:rsidRDefault="004250E0">
            <w:pPr>
              <w:spacing w:after="0" w:line="240" w:lineRule="auto"/>
              <w:jc w:val="center"/>
              <w:rPr>
                <w:rFonts w:cs="Arial"/>
                <w:sz w:val="16"/>
                <w:szCs w:val="16"/>
              </w:rPr>
            </w:pPr>
            <w:r>
              <w:rPr>
                <w:rFonts w:cs="Arial"/>
                <w:sz w:val="16"/>
                <w:szCs w:val="16"/>
              </w:rPr>
              <w:t>50%</w:t>
            </w:r>
          </w:p>
        </w:tc>
        <w:tc>
          <w:tcPr>
            <w:tcW w:w="710" w:type="dxa"/>
            <w:tcBorders>
              <w:top w:val="nil"/>
              <w:left w:val="nil"/>
              <w:bottom w:val="single" w:sz="4" w:space="0" w:color="4472C4"/>
              <w:right w:val="single" w:sz="4" w:space="0" w:color="4472C4"/>
            </w:tcBorders>
            <w:vAlign w:val="center"/>
            <w:hideMark/>
          </w:tcPr>
          <w:p w14:paraId="7C823DAA" w14:textId="77777777" w:rsidR="004250E0" w:rsidRDefault="004250E0">
            <w:pPr>
              <w:spacing w:after="0" w:line="240" w:lineRule="auto"/>
              <w:jc w:val="center"/>
              <w:rPr>
                <w:rFonts w:cs="Arial"/>
                <w:sz w:val="16"/>
                <w:szCs w:val="16"/>
              </w:rPr>
            </w:pPr>
            <w:r>
              <w:rPr>
                <w:rFonts w:cs="Arial"/>
                <w:sz w:val="16"/>
                <w:szCs w:val="16"/>
              </w:rPr>
              <w:t>2</w:t>
            </w:r>
          </w:p>
        </w:tc>
        <w:tc>
          <w:tcPr>
            <w:tcW w:w="566" w:type="dxa"/>
            <w:tcBorders>
              <w:top w:val="nil"/>
              <w:left w:val="nil"/>
              <w:bottom w:val="single" w:sz="4" w:space="0" w:color="4472C4"/>
              <w:right w:val="single" w:sz="4" w:space="0" w:color="4472C4"/>
            </w:tcBorders>
            <w:vAlign w:val="center"/>
            <w:hideMark/>
          </w:tcPr>
          <w:p w14:paraId="2B84A86E" w14:textId="77777777" w:rsidR="004250E0" w:rsidRDefault="004250E0">
            <w:pPr>
              <w:spacing w:after="0" w:line="240" w:lineRule="auto"/>
              <w:jc w:val="center"/>
              <w:rPr>
                <w:rFonts w:cs="Arial"/>
                <w:sz w:val="16"/>
                <w:szCs w:val="16"/>
              </w:rPr>
            </w:pPr>
            <w:r>
              <w:rPr>
                <w:rFonts w:cs="Arial"/>
                <w:sz w:val="16"/>
                <w:szCs w:val="16"/>
              </w:rPr>
              <w:t>136</w:t>
            </w:r>
          </w:p>
        </w:tc>
      </w:tr>
      <w:tr w:rsidR="004250E0" w14:paraId="18997936" w14:textId="77777777" w:rsidTr="002F4FA7">
        <w:trPr>
          <w:trHeight w:val="26"/>
        </w:trPr>
        <w:tc>
          <w:tcPr>
            <w:tcW w:w="14883" w:type="dxa"/>
            <w:gridSpan w:val="15"/>
            <w:tcBorders>
              <w:top w:val="nil"/>
              <w:left w:val="single" w:sz="4" w:space="0" w:color="4472C4"/>
              <w:bottom w:val="single" w:sz="4" w:space="0" w:color="4472C4"/>
              <w:right w:val="single" w:sz="4" w:space="0" w:color="4472C4"/>
            </w:tcBorders>
            <w:shd w:val="clear" w:color="auto" w:fill="4472C4"/>
            <w:vAlign w:val="center"/>
            <w:hideMark/>
          </w:tcPr>
          <w:p w14:paraId="42E6500A" w14:textId="77777777" w:rsidR="004250E0" w:rsidRDefault="004250E0">
            <w:pPr>
              <w:keepNext/>
              <w:spacing w:after="0" w:line="240" w:lineRule="auto"/>
              <w:jc w:val="center"/>
              <w:rPr>
                <w:rFonts w:cs="Arial"/>
                <w:b/>
                <w:color w:val="FFFFFF" w:themeColor="background1"/>
                <w:sz w:val="16"/>
                <w:szCs w:val="16"/>
              </w:rPr>
            </w:pPr>
            <w:r>
              <w:rPr>
                <w:rFonts w:cs="Arial"/>
                <w:b/>
                <w:color w:val="FFFFFF" w:themeColor="background1"/>
                <w:sz w:val="16"/>
                <w:szCs w:val="16"/>
              </w:rPr>
              <w:t>Service Provider supplied modems</w:t>
            </w:r>
          </w:p>
        </w:tc>
      </w:tr>
      <w:tr w:rsidR="00557029" w14:paraId="76F0C35F" w14:textId="77777777" w:rsidTr="002F4FA7">
        <w:trPr>
          <w:trHeight w:val="21"/>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52CBBD78" w14:textId="3FCF44D7" w:rsidR="004250E0" w:rsidRDefault="004250E0">
            <w:pPr>
              <w:spacing w:after="0" w:line="240" w:lineRule="auto"/>
              <w:rPr>
                <w:rFonts w:cs="Arial"/>
                <w:color w:val="000000"/>
                <w:sz w:val="16"/>
                <w:szCs w:val="16"/>
              </w:rPr>
            </w:pPr>
            <w:r>
              <w:rPr>
                <w:rFonts w:cs="Arial"/>
                <w:color w:val="000000"/>
                <w:sz w:val="16"/>
                <w:szCs w:val="16"/>
              </w:rPr>
              <w:t>Technicolor DJA0231TLS</w:t>
            </w:r>
            <w:r w:rsidR="006A17A6">
              <w:rPr>
                <w:rFonts w:cs="Arial"/>
                <w:color w:val="000000"/>
                <w:sz w:val="16"/>
                <w:szCs w:val="16"/>
              </w:rPr>
              <w:t xml:space="preserve"> (Smart Modem 2.0)</w:t>
            </w:r>
          </w:p>
        </w:tc>
        <w:tc>
          <w:tcPr>
            <w:tcW w:w="1134" w:type="dxa"/>
            <w:tcBorders>
              <w:top w:val="nil"/>
              <w:left w:val="nil"/>
              <w:bottom w:val="single" w:sz="4" w:space="0" w:color="4472C4"/>
              <w:right w:val="single" w:sz="4" w:space="0" w:color="4472C4"/>
            </w:tcBorders>
            <w:shd w:val="clear" w:color="auto" w:fill="DDEBF7"/>
            <w:vAlign w:val="center"/>
            <w:hideMark/>
          </w:tcPr>
          <w:p w14:paraId="6D308EEA" w14:textId="77777777" w:rsidR="004250E0" w:rsidRDefault="004250E0">
            <w:pPr>
              <w:spacing w:after="0" w:line="240" w:lineRule="auto"/>
              <w:jc w:val="center"/>
              <w:rPr>
                <w:rFonts w:cs="Arial"/>
                <w:color w:val="000000"/>
                <w:sz w:val="16"/>
                <w:szCs w:val="16"/>
              </w:rPr>
            </w:pPr>
            <w:r>
              <w:rPr>
                <w:rFonts w:cs="Arial"/>
                <w:color w:val="000000"/>
                <w:sz w:val="16"/>
                <w:szCs w:val="16"/>
              </w:rPr>
              <w:t>Telstra</w:t>
            </w:r>
          </w:p>
        </w:tc>
        <w:tc>
          <w:tcPr>
            <w:tcW w:w="992" w:type="dxa"/>
            <w:tcBorders>
              <w:top w:val="nil"/>
              <w:left w:val="nil"/>
              <w:bottom w:val="single" w:sz="4" w:space="0" w:color="4472C4"/>
              <w:right w:val="single" w:sz="4" w:space="0" w:color="4472C4"/>
            </w:tcBorders>
            <w:shd w:val="clear" w:color="auto" w:fill="DDEBF7"/>
            <w:vAlign w:val="center"/>
            <w:hideMark/>
          </w:tcPr>
          <w:p w14:paraId="7AE79D8B" w14:textId="77777777" w:rsidR="004250E0" w:rsidRDefault="004250E0">
            <w:pPr>
              <w:spacing w:after="0" w:line="240" w:lineRule="auto"/>
              <w:jc w:val="center"/>
              <w:rPr>
                <w:rFonts w:cs="Arial"/>
                <w:color w:val="000000"/>
                <w:sz w:val="16"/>
                <w:szCs w:val="16"/>
              </w:rPr>
            </w:pPr>
            <w:r>
              <w:rPr>
                <w:rFonts w:cs="Arial"/>
                <w:color w:val="000000"/>
                <w:sz w:val="16"/>
                <w:szCs w:val="16"/>
              </w:rPr>
              <w:t>84</w:t>
            </w:r>
          </w:p>
        </w:tc>
        <w:tc>
          <w:tcPr>
            <w:tcW w:w="851" w:type="dxa"/>
            <w:tcBorders>
              <w:top w:val="nil"/>
              <w:left w:val="nil"/>
              <w:bottom w:val="single" w:sz="4" w:space="0" w:color="4472C4"/>
              <w:right w:val="single" w:sz="4" w:space="0" w:color="4472C4"/>
            </w:tcBorders>
            <w:shd w:val="clear" w:color="auto" w:fill="DDEBF7"/>
            <w:vAlign w:val="center"/>
            <w:hideMark/>
          </w:tcPr>
          <w:p w14:paraId="2293C520" w14:textId="77777777" w:rsidR="004250E0" w:rsidRDefault="004250E0">
            <w:pPr>
              <w:spacing w:after="0" w:line="240" w:lineRule="auto"/>
              <w:jc w:val="center"/>
              <w:rPr>
                <w:rFonts w:cs="Arial"/>
                <w:color w:val="000000"/>
                <w:sz w:val="16"/>
                <w:szCs w:val="16"/>
              </w:rPr>
            </w:pPr>
            <w:r>
              <w:rPr>
                <w:rFonts w:cs="Arial"/>
                <w:color w:val="000000"/>
                <w:sz w:val="16"/>
                <w:szCs w:val="16"/>
              </w:rPr>
              <w:t>34</w:t>
            </w:r>
          </w:p>
        </w:tc>
        <w:tc>
          <w:tcPr>
            <w:tcW w:w="992" w:type="dxa"/>
            <w:tcBorders>
              <w:top w:val="nil"/>
              <w:left w:val="nil"/>
              <w:bottom w:val="single" w:sz="4" w:space="0" w:color="4472C4"/>
              <w:right w:val="single" w:sz="4" w:space="0" w:color="4472C4"/>
            </w:tcBorders>
            <w:shd w:val="clear" w:color="auto" w:fill="DDEBF7"/>
            <w:vAlign w:val="center"/>
            <w:hideMark/>
          </w:tcPr>
          <w:p w14:paraId="19FE1832" w14:textId="77777777" w:rsidR="004250E0" w:rsidRDefault="004250E0">
            <w:pPr>
              <w:spacing w:after="0" w:line="240" w:lineRule="auto"/>
              <w:jc w:val="center"/>
              <w:rPr>
                <w:rFonts w:cs="Arial"/>
                <w:color w:val="000000"/>
                <w:sz w:val="16"/>
                <w:szCs w:val="16"/>
              </w:rPr>
            </w:pPr>
            <w:r>
              <w:rPr>
                <w:rFonts w:cs="Arial"/>
                <w:color w:val="000000"/>
                <w:sz w:val="16"/>
                <w:szCs w:val="16"/>
              </w:rPr>
              <w:t>36%</w:t>
            </w:r>
          </w:p>
        </w:tc>
        <w:tc>
          <w:tcPr>
            <w:tcW w:w="851" w:type="dxa"/>
            <w:tcBorders>
              <w:top w:val="nil"/>
              <w:left w:val="nil"/>
              <w:bottom w:val="single" w:sz="4" w:space="0" w:color="4472C4"/>
              <w:right w:val="single" w:sz="4" w:space="0" w:color="4472C4"/>
            </w:tcBorders>
            <w:shd w:val="clear" w:color="auto" w:fill="DDEBF7"/>
            <w:vAlign w:val="center"/>
            <w:hideMark/>
          </w:tcPr>
          <w:p w14:paraId="43F2F926" w14:textId="77777777" w:rsidR="004250E0" w:rsidRDefault="004250E0">
            <w:pPr>
              <w:spacing w:after="0" w:line="240" w:lineRule="auto"/>
              <w:jc w:val="center"/>
              <w:rPr>
                <w:rFonts w:cs="Arial"/>
                <w:color w:val="000000"/>
                <w:sz w:val="16"/>
                <w:szCs w:val="16"/>
              </w:rPr>
            </w:pPr>
            <w:r>
              <w:rPr>
                <w:rFonts w:cs="Arial"/>
                <w:color w:val="000000"/>
                <w:sz w:val="16"/>
                <w:szCs w:val="16"/>
              </w:rPr>
              <w:t>58%</w:t>
            </w:r>
          </w:p>
        </w:tc>
        <w:tc>
          <w:tcPr>
            <w:tcW w:w="1275" w:type="dxa"/>
            <w:tcBorders>
              <w:top w:val="nil"/>
              <w:left w:val="nil"/>
              <w:bottom w:val="single" w:sz="4" w:space="0" w:color="4472C4"/>
              <w:right w:val="single" w:sz="4" w:space="0" w:color="4472C4"/>
            </w:tcBorders>
            <w:shd w:val="clear" w:color="auto" w:fill="DDEBF7"/>
            <w:vAlign w:val="center"/>
            <w:hideMark/>
          </w:tcPr>
          <w:p w14:paraId="5B4D0F7A"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3657B202" w14:textId="472A88B9" w:rsidR="004250E0" w:rsidRDefault="004250E0">
            <w:pPr>
              <w:spacing w:after="0" w:line="240" w:lineRule="auto"/>
              <w:jc w:val="center"/>
              <w:rPr>
                <w:rFonts w:cs="Arial"/>
                <w:color w:val="000000"/>
                <w:sz w:val="16"/>
                <w:szCs w:val="16"/>
              </w:rPr>
            </w:pPr>
            <w:r>
              <w:rPr>
                <w:rFonts w:cs="Arial"/>
                <w:color w:val="000000"/>
                <w:sz w:val="16"/>
                <w:szCs w:val="16"/>
              </w:rPr>
              <w:t>802.11</w:t>
            </w:r>
            <w:r w:rsidR="00EE5768">
              <w:rPr>
                <w:rFonts w:cs="Arial"/>
                <w:color w:val="000000"/>
                <w:sz w:val="16"/>
                <w:szCs w:val="16"/>
              </w:rPr>
              <w:t>a/b/g/</w:t>
            </w:r>
            <w:r>
              <w:rPr>
                <w:rFonts w:cs="Arial"/>
                <w:color w:val="000000"/>
                <w:sz w:val="16"/>
                <w:szCs w:val="16"/>
              </w:rPr>
              <w:t>n/ac</w:t>
            </w:r>
          </w:p>
        </w:tc>
        <w:tc>
          <w:tcPr>
            <w:tcW w:w="708" w:type="dxa"/>
            <w:tcBorders>
              <w:top w:val="nil"/>
              <w:left w:val="nil"/>
              <w:bottom w:val="single" w:sz="4" w:space="0" w:color="4472C4"/>
              <w:right w:val="single" w:sz="4" w:space="0" w:color="4472C4"/>
            </w:tcBorders>
            <w:shd w:val="clear" w:color="auto" w:fill="DDEBF7"/>
            <w:vAlign w:val="center"/>
            <w:hideMark/>
          </w:tcPr>
          <w:p w14:paraId="5D54C5C6" w14:textId="77777777" w:rsidR="004250E0" w:rsidRDefault="004250E0">
            <w:pPr>
              <w:spacing w:after="0" w:line="240" w:lineRule="auto"/>
              <w:jc w:val="center"/>
              <w:rPr>
                <w:rFonts w:cs="Arial"/>
                <w:color w:val="000000"/>
                <w:sz w:val="16"/>
                <w:szCs w:val="16"/>
              </w:rPr>
            </w:pPr>
            <w:r>
              <w:rPr>
                <w:rFonts w:cs="Arial"/>
                <w:color w:val="000000"/>
                <w:sz w:val="16"/>
                <w:szCs w:val="16"/>
              </w:rPr>
              <w:t>260</w:t>
            </w:r>
          </w:p>
        </w:tc>
        <w:tc>
          <w:tcPr>
            <w:tcW w:w="709" w:type="dxa"/>
            <w:tcBorders>
              <w:top w:val="nil"/>
              <w:left w:val="nil"/>
              <w:bottom w:val="single" w:sz="4" w:space="0" w:color="4472C4"/>
              <w:right w:val="single" w:sz="4" w:space="0" w:color="4472C4"/>
            </w:tcBorders>
            <w:shd w:val="clear" w:color="auto" w:fill="DDEBF7"/>
            <w:vAlign w:val="center"/>
            <w:hideMark/>
          </w:tcPr>
          <w:p w14:paraId="18342EF9" w14:textId="77777777" w:rsidR="004250E0" w:rsidRDefault="004250E0">
            <w:pPr>
              <w:spacing w:after="0" w:line="240" w:lineRule="auto"/>
              <w:jc w:val="center"/>
              <w:rPr>
                <w:rFonts w:cs="Arial"/>
                <w:color w:val="000000"/>
                <w:sz w:val="16"/>
                <w:szCs w:val="16"/>
              </w:rPr>
            </w:pPr>
            <w:r>
              <w:rPr>
                <w:rFonts w:cs="Arial"/>
                <w:color w:val="000000"/>
                <w:sz w:val="16"/>
                <w:szCs w:val="16"/>
              </w:rPr>
              <w:t>2166</w:t>
            </w:r>
          </w:p>
        </w:tc>
        <w:tc>
          <w:tcPr>
            <w:tcW w:w="567" w:type="dxa"/>
            <w:tcBorders>
              <w:top w:val="nil"/>
              <w:left w:val="nil"/>
              <w:bottom w:val="single" w:sz="4" w:space="0" w:color="4472C4"/>
              <w:right w:val="single" w:sz="4" w:space="0" w:color="4472C4"/>
            </w:tcBorders>
            <w:shd w:val="clear" w:color="auto" w:fill="DDEBF7"/>
            <w:vAlign w:val="center"/>
            <w:hideMark/>
          </w:tcPr>
          <w:p w14:paraId="24FACB78" w14:textId="77777777" w:rsidR="004250E0" w:rsidRDefault="004250E0">
            <w:pPr>
              <w:spacing w:after="0" w:line="240" w:lineRule="auto"/>
              <w:jc w:val="center"/>
              <w:rPr>
                <w:rFonts w:cs="Arial"/>
                <w:color w:val="000000"/>
                <w:sz w:val="16"/>
                <w:szCs w:val="16"/>
              </w:rPr>
            </w:pPr>
            <w:r>
              <w:rPr>
                <w:rFonts w:cs="Arial"/>
                <w:color w:val="000000"/>
                <w:sz w:val="16"/>
                <w:szCs w:val="16"/>
              </w:rPr>
              <w:t>68</w:t>
            </w:r>
          </w:p>
        </w:tc>
        <w:tc>
          <w:tcPr>
            <w:tcW w:w="567" w:type="dxa"/>
            <w:tcBorders>
              <w:top w:val="nil"/>
              <w:left w:val="nil"/>
              <w:bottom w:val="single" w:sz="4" w:space="0" w:color="4472C4"/>
              <w:right w:val="single" w:sz="4" w:space="0" w:color="4472C4"/>
            </w:tcBorders>
            <w:shd w:val="clear" w:color="auto" w:fill="DDEBF7"/>
            <w:vAlign w:val="center"/>
            <w:hideMark/>
          </w:tcPr>
          <w:p w14:paraId="445C793C" w14:textId="77777777" w:rsidR="004250E0" w:rsidRDefault="004250E0">
            <w:pPr>
              <w:spacing w:after="0" w:line="240" w:lineRule="auto"/>
              <w:jc w:val="center"/>
              <w:rPr>
                <w:rFonts w:cs="Arial"/>
                <w:color w:val="000000"/>
                <w:sz w:val="16"/>
                <w:szCs w:val="16"/>
              </w:rPr>
            </w:pPr>
            <w:r>
              <w:rPr>
                <w:rFonts w:cs="Arial"/>
                <w:color w:val="000000"/>
                <w:sz w:val="16"/>
                <w:szCs w:val="16"/>
              </w:rPr>
              <w:t>613</w:t>
            </w:r>
          </w:p>
        </w:tc>
        <w:tc>
          <w:tcPr>
            <w:tcW w:w="992" w:type="dxa"/>
            <w:tcBorders>
              <w:top w:val="nil"/>
              <w:left w:val="nil"/>
              <w:bottom w:val="single" w:sz="4" w:space="0" w:color="4472C4"/>
              <w:right w:val="single" w:sz="4" w:space="0" w:color="4472C4"/>
            </w:tcBorders>
            <w:shd w:val="clear" w:color="auto" w:fill="DDEBF7"/>
            <w:vAlign w:val="center"/>
            <w:hideMark/>
          </w:tcPr>
          <w:p w14:paraId="2AA3C6F1" w14:textId="77777777" w:rsidR="004250E0" w:rsidRDefault="004250E0">
            <w:pPr>
              <w:spacing w:after="0" w:line="240" w:lineRule="auto"/>
              <w:jc w:val="center"/>
              <w:rPr>
                <w:rFonts w:cs="Arial"/>
                <w:color w:val="000000"/>
                <w:sz w:val="16"/>
                <w:szCs w:val="16"/>
              </w:rPr>
            </w:pPr>
            <w:r>
              <w:rPr>
                <w:rFonts w:cs="Arial"/>
                <w:color w:val="000000"/>
                <w:sz w:val="16"/>
                <w:szCs w:val="16"/>
              </w:rPr>
              <w:t>15%</w:t>
            </w:r>
          </w:p>
        </w:tc>
        <w:tc>
          <w:tcPr>
            <w:tcW w:w="710" w:type="dxa"/>
            <w:tcBorders>
              <w:top w:val="nil"/>
              <w:left w:val="nil"/>
              <w:bottom w:val="single" w:sz="4" w:space="0" w:color="4472C4"/>
              <w:right w:val="single" w:sz="4" w:space="0" w:color="4472C4"/>
            </w:tcBorders>
            <w:shd w:val="clear" w:color="auto" w:fill="DDEBF7"/>
            <w:vAlign w:val="center"/>
            <w:hideMark/>
          </w:tcPr>
          <w:p w14:paraId="6813E4B7" w14:textId="77777777" w:rsidR="004250E0" w:rsidRDefault="004250E0">
            <w:pPr>
              <w:spacing w:after="0" w:line="240" w:lineRule="auto"/>
              <w:jc w:val="center"/>
              <w:rPr>
                <w:rFonts w:cs="Arial"/>
                <w:color w:val="000000"/>
                <w:sz w:val="16"/>
                <w:szCs w:val="16"/>
              </w:rPr>
            </w:pPr>
            <w:r>
              <w:rPr>
                <w:rFonts w:cs="Arial"/>
                <w:color w:val="000000"/>
                <w:sz w:val="16"/>
                <w:szCs w:val="16"/>
              </w:rPr>
              <w:t>6</w:t>
            </w:r>
          </w:p>
        </w:tc>
        <w:tc>
          <w:tcPr>
            <w:tcW w:w="566" w:type="dxa"/>
            <w:tcBorders>
              <w:top w:val="nil"/>
              <w:left w:val="nil"/>
              <w:bottom w:val="single" w:sz="4" w:space="0" w:color="4472C4"/>
              <w:right w:val="single" w:sz="4" w:space="0" w:color="4472C4"/>
            </w:tcBorders>
            <w:shd w:val="clear" w:color="auto" w:fill="DDEBF7"/>
            <w:vAlign w:val="center"/>
            <w:hideMark/>
          </w:tcPr>
          <w:p w14:paraId="5E3A202A" w14:textId="77777777" w:rsidR="004250E0" w:rsidRDefault="004250E0">
            <w:pPr>
              <w:spacing w:after="0" w:line="240" w:lineRule="auto"/>
              <w:jc w:val="center"/>
              <w:rPr>
                <w:rFonts w:cs="Arial"/>
                <w:color w:val="000000"/>
                <w:sz w:val="16"/>
                <w:szCs w:val="16"/>
              </w:rPr>
            </w:pPr>
            <w:r>
              <w:rPr>
                <w:rFonts w:cs="Arial"/>
                <w:color w:val="000000"/>
                <w:sz w:val="16"/>
                <w:szCs w:val="16"/>
              </w:rPr>
              <w:t>145</w:t>
            </w:r>
          </w:p>
        </w:tc>
      </w:tr>
      <w:tr w:rsidR="00B50ACC" w14:paraId="45EC08FD" w14:textId="77777777" w:rsidTr="002F4FA7">
        <w:trPr>
          <w:trHeight w:val="21"/>
        </w:trPr>
        <w:tc>
          <w:tcPr>
            <w:tcW w:w="2409" w:type="dxa"/>
            <w:tcBorders>
              <w:top w:val="nil"/>
              <w:left w:val="single" w:sz="4" w:space="0" w:color="4472C4"/>
              <w:bottom w:val="single" w:sz="4" w:space="0" w:color="4472C4"/>
              <w:right w:val="single" w:sz="4" w:space="0" w:color="4472C4"/>
            </w:tcBorders>
            <w:vAlign w:val="center"/>
            <w:hideMark/>
          </w:tcPr>
          <w:p w14:paraId="0D8404BB" w14:textId="448BEE42" w:rsidR="004250E0" w:rsidRDefault="004250E0">
            <w:pPr>
              <w:spacing w:after="0" w:line="240" w:lineRule="auto"/>
              <w:rPr>
                <w:rFonts w:cs="Arial"/>
                <w:sz w:val="16"/>
                <w:szCs w:val="16"/>
              </w:rPr>
            </w:pPr>
            <w:r>
              <w:rPr>
                <w:rFonts w:cs="Arial"/>
                <w:sz w:val="16"/>
                <w:szCs w:val="16"/>
              </w:rPr>
              <w:t>Technicolor DJA0230</w:t>
            </w:r>
            <w:r w:rsidR="006A17A6">
              <w:rPr>
                <w:rFonts w:cs="Arial"/>
                <w:sz w:val="16"/>
                <w:szCs w:val="16"/>
              </w:rPr>
              <w:t xml:space="preserve"> (Smart Modem 1.1)</w:t>
            </w:r>
          </w:p>
        </w:tc>
        <w:tc>
          <w:tcPr>
            <w:tcW w:w="1134" w:type="dxa"/>
            <w:tcBorders>
              <w:top w:val="nil"/>
              <w:left w:val="nil"/>
              <w:bottom w:val="single" w:sz="4" w:space="0" w:color="4472C4"/>
              <w:right w:val="single" w:sz="4" w:space="0" w:color="4472C4"/>
            </w:tcBorders>
            <w:vAlign w:val="center"/>
            <w:hideMark/>
          </w:tcPr>
          <w:p w14:paraId="1CB63F18" w14:textId="77777777" w:rsidR="004250E0" w:rsidRDefault="004250E0">
            <w:pPr>
              <w:spacing w:after="0" w:line="240" w:lineRule="auto"/>
              <w:jc w:val="center"/>
              <w:rPr>
                <w:rFonts w:cs="Arial"/>
                <w:sz w:val="16"/>
                <w:szCs w:val="16"/>
              </w:rPr>
            </w:pPr>
            <w:r>
              <w:rPr>
                <w:rFonts w:cs="Arial"/>
                <w:sz w:val="16"/>
                <w:szCs w:val="16"/>
              </w:rPr>
              <w:t>Telstra</w:t>
            </w:r>
          </w:p>
        </w:tc>
        <w:tc>
          <w:tcPr>
            <w:tcW w:w="992" w:type="dxa"/>
            <w:tcBorders>
              <w:top w:val="nil"/>
              <w:left w:val="nil"/>
              <w:bottom w:val="single" w:sz="4" w:space="0" w:color="4472C4"/>
              <w:right w:val="single" w:sz="4" w:space="0" w:color="4472C4"/>
            </w:tcBorders>
            <w:vAlign w:val="center"/>
            <w:hideMark/>
          </w:tcPr>
          <w:p w14:paraId="169F484C" w14:textId="77777777" w:rsidR="004250E0" w:rsidRDefault="004250E0">
            <w:pPr>
              <w:spacing w:after="0" w:line="240" w:lineRule="auto"/>
              <w:jc w:val="center"/>
              <w:rPr>
                <w:rFonts w:cs="Arial"/>
                <w:sz w:val="16"/>
                <w:szCs w:val="16"/>
              </w:rPr>
            </w:pPr>
            <w:r>
              <w:rPr>
                <w:rFonts w:cs="Arial"/>
                <w:sz w:val="16"/>
                <w:szCs w:val="16"/>
              </w:rPr>
              <w:t>72</w:t>
            </w:r>
          </w:p>
        </w:tc>
        <w:tc>
          <w:tcPr>
            <w:tcW w:w="851" w:type="dxa"/>
            <w:tcBorders>
              <w:top w:val="nil"/>
              <w:left w:val="nil"/>
              <w:bottom w:val="single" w:sz="4" w:space="0" w:color="4472C4"/>
              <w:right w:val="single" w:sz="4" w:space="0" w:color="4472C4"/>
            </w:tcBorders>
            <w:vAlign w:val="center"/>
            <w:hideMark/>
          </w:tcPr>
          <w:p w14:paraId="77A55782" w14:textId="77777777" w:rsidR="004250E0" w:rsidRDefault="004250E0">
            <w:pPr>
              <w:spacing w:after="0" w:line="240" w:lineRule="auto"/>
              <w:jc w:val="center"/>
              <w:rPr>
                <w:rFonts w:cs="Arial"/>
                <w:sz w:val="16"/>
                <w:szCs w:val="16"/>
              </w:rPr>
            </w:pPr>
            <w:r>
              <w:rPr>
                <w:rFonts w:cs="Arial"/>
                <w:sz w:val="16"/>
                <w:szCs w:val="16"/>
              </w:rPr>
              <w:t>34</w:t>
            </w:r>
          </w:p>
        </w:tc>
        <w:tc>
          <w:tcPr>
            <w:tcW w:w="992" w:type="dxa"/>
            <w:tcBorders>
              <w:top w:val="nil"/>
              <w:left w:val="nil"/>
              <w:bottom w:val="single" w:sz="4" w:space="0" w:color="4472C4"/>
              <w:right w:val="single" w:sz="4" w:space="0" w:color="4472C4"/>
            </w:tcBorders>
            <w:vAlign w:val="center"/>
            <w:hideMark/>
          </w:tcPr>
          <w:p w14:paraId="1D1B1682" w14:textId="77777777" w:rsidR="004250E0" w:rsidRDefault="004250E0">
            <w:pPr>
              <w:spacing w:after="0" w:line="240" w:lineRule="auto"/>
              <w:jc w:val="center"/>
              <w:rPr>
                <w:rFonts w:cs="Arial"/>
                <w:sz w:val="16"/>
                <w:szCs w:val="16"/>
              </w:rPr>
            </w:pPr>
            <w:r>
              <w:rPr>
                <w:rFonts w:cs="Arial"/>
                <w:sz w:val="16"/>
                <w:szCs w:val="16"/>
              </w:rPr>
              <w:t>36%</w:t>
            </w:r>
          </w:p>
        </w:tc>
        <w:tc>
          <w:tcPr>
            <w:tcW w:w="851" w:type="dxa"/>
            <w:tcBorders>
              <w:top w:val="nil"/>
              <w:left w:val="nil"/>
              <w:bottom w:val="single" w:sz="4" w:space="0" w:color="4472C4"/>
              <w:right w:val="single" w:sz="4" w:space="0" w:color="4472C4"/>
            </w:tcBorders>
            <w:vAlign w:val="center"/>
            <w:hideMark/>
          </w:tcPr>
          <w:p w14:paraId="333B2B81" w14:textId="77777777" w:rsidR="004250E0" w:rsidRDefault="004250E0">
            <w:pPr>
              <w:spacing w:after="0" w:line="240" w:lineRule="auto"/>
              <w:jc w:val="center"/>
              <w:rPr>
                <w:rFonts w:cs="Arial"/>
                <w:sz w:val="16"/>
                <w:szCs w:val="16"/>
              </w:rPr>
            </w:pPr>
            <w:r>
              <w:rPr>
                <w:rFonts w:cs="Arial"/>
                <w:sz w:val="16"/>
                <w:szCs w:val="16"/>
              </w:rPr>
              <w:t>60%</w:t>
            </w:r>
          </w:p>
        </w:tc>
        <w:tc>
          <w:tcPr>
            <w:tcW w:w="1275" w:type="dxa"/>
            <w:tcBorders>
              <w:top w:val="nil"/>
              <w:left w:val="nil"/>
              <w:bottom w:val="single" w:sz="4" w:space="0" w:color="4472C4"/>
              <w:right w:val="single" w:sz="4" w:space="0" w:color="4472C4"/>
            </w:tcBorders>
            <w:vAlign w:val="center"/>
            <w:hideMark/>
          </w:tcPr>
          <w:p w14:paraId="0000C923" w14:textId="77777777" w:rsidR="004250E0" w:rsidRDefault="004250E0">
            <w:pPr>
              <w:spacing w:after="0" w:line="240" w:lineRule="auto"/>
              <w:jc w:val="center"/>
              <w:rPr>
                <w:rFonts w:cs="Arial"/>
                <w:sz w:val="16"/>
                <w:szCs w:val="16"/>
              </w:rPr>
            </w:pPr>
            <w:r>
              <w:rPr>
                <w:rFonts w:cs="Arial"/>
                <w:sz w:val="16"/>
                <w:szCs w:val="16"/>
              </w:rPr>
              <w:t>2.4GHz/5GHz</w:t>
            </w:r>
          </w:p>
        </w:tc>
        <w:tc>
          <w:tcPr>
            <w:tcW w:w="1560" w:type="dxa"/>
            <w:tcBorders>
              <w:top w:val="nil"/>
              <w:left w:val="nil"/>
              <w:bottom w:val="single" w:sz="4" w:space="0" w:color="4472C4"/>
              <w:right w:val="single" w:sz="4" w:space="0" w:color="4472C4"/>
            </w:tcBorders>
            <w:vAlign w:val="center"/>
            <w:hideMark/>
          </w:tcPr>
          <w:p w14:paraId="3930EBF4" w14:textId="333C6DCC" w:rsidR="004250E0" w:rsidRDefault="004250E0">
            <w:pPr>
              <w:spacing w:after="0" w:line="240" w:lineRule="auto"/>
              <w:jc w:val="center"/>
              <w:rPr>
                <w:rFonts w:cs="Arial"/>
                <w:sz w:val="16"/>
                <w:szCs w:val="16"/>
              </w:rPr>
            </w:pPr>
            <w:r>
              <w:rPr>
                <w:rFonts w:cs="Arial"/>
                <w:sz w:val="16"/>
                <w:szCs w:val="16"/>
              </w:rPr>
              <w:t>802.11</w:t>
            </w:r>
            <w:r w:rsidR="00EE5768">
              <w:rPr>
                <w:rFonts w:cs="Arial"/>
                <w:sz w:val="16"/>
                <w:szCs w:val="16"/>
              </w:rPr>
              <w:t>a/b/g/</w:t>
            </w:r>
            <w:r>
              <w:rPr>
                <w:rFonts w:cs="Arial"/>
                <w:sz w:val="16"/>
                <w:szCs w:val="16"/>
              </w:rPr>
              <w:t>n/ac</w:t>
            </w:r>
          </w:p>
        </w:tc>
        <w:tc>
          <w:tcPr>
            <w:tcW w:w="708" w:type="dxa"/>
            <w:tcBorders>
              <w:top w:val="nil"/>
              <w:left w:val="nil"/>
              <w:bottom w:val="single" w:sz="4" w:space="0" w:color="4472C4"/>
              <w:right w:val="single" w:sz="4" w:space="0" w:color="4472C4"/>
            </w:tcBorders>
            <w:vAlign w:val="center"/>
            <w:hideMark/>
          </w:tcPr>
          <w:p w14:paraId="24D8B7E0" w14:textId="77777777" w:rsidR="004250E0" w:rsidRDefault="004250E0">
            <w:pPr>
              <w:spacing w:after="0" w:line="240" w:lineRule="auto"/>
              <w:jc w:val="center"/>
              <w:rPr>
                <w:rFonts w:cs="Arial"/>
                <w:sz w:val="16"/>
                <w:szCs w:val="16"/>
              </w:rPr>
            </w:pPr>
            <w:r>
              <w:rPr>
                <w:rFonts w:cs="Arial"/>
                <w:sz w:val="16"/>
                <w:szCs w:val="16"/>
              </w:rPr>
              <w:t>260</w:t>
            </w:r>
          </w:p>
        </w:tc>
        <w:tc>
          <w:tcPr>
            <w:tcW w:w="709" w:type="dxa"/>
            <w:tcBorders>
              <w:top w:val="nil"/>
              <w:left w:val="nil"/>
              <w:bottom w:val="single" w:sz="4" w:space="0" w:color="4472C4"/>
              <w:right w:val="single" w:sz="4" w:space="0" w:color="4472C4"/>
            </w:tcBorders>
            <w:vAlign w:val="center"/>
            <w:hideMark/>
          </w:tcPr>
          <w:p w14:paraId="2912D189" w14:textId="77777777" w:rsidR="004250E0" w:rsidRDefault="004250E0">
            <w:pPr>
              <w:spacing w:after="0" w:line="240" w:lineRule="auto"/>
              <w:jc w:val="center"/>
              <w:rPr>
                <w:rFonts w:cs="Arial"/>
                <w:sz w:val="16"/>
                <w:szCs w:val="16"/>
              </w:rPr>
            </w:pPr>
            <w:r>
              <w:rPr>
                <w:rFonts w:cs="Arial"/>
                <w:sz w:val="16"/>
                <w:szCs w:val="16"/>
              </w:rPr>
              <w:t>2166</w:t>
            </w:r>
          </w:p>
        </w:tc>
        <w:tc>
          <w:tcPr>
            <w:tcW w:w="567" w:type="dxa"/>
            <w:tcBorders>
              <w:top w:val="nil"/>
              <w:left w:val="nil"/>
              <w:bottom w:val="single" w:sz="4" w:space="0" w:color="4472C4"/>
              <w:right w:val="single" w:sz="4" w:space="0" w:color="4472C4"/>
            </w:tcBorders>
            <w:vAlign w:val="center"/>
            <w:hideMark/>
          </w:tcPr>
          <w:p w14:paraId="51FD4158" w14:textId="77777777" w:rsidR="004250E0" w:rsidRDefault="004250E0">
            <w:pPr>
              <w:spacing w:after="0" w:line="240" w:lineRule="auto"/>
              <w:jc w:val="center"/>
              <w:rPr>
                <w:rFonts w:cs="Arial"/>
                <w:sz w:val="16"/>
                <w:szCs w:val="16"/>
              </w:rPr>
            </w:pPr>
            <w:r>
              <w:rPr>
                <w:rFonts w:cs="Arial"/>
                <w:sz w:val="16"/>
                <w:szCs w:val="16"/>
              </w:rPr>
              <w:t>76</w:t>
            </w:r>
          </w:p>
        </w:tc>
        <w:tc>
          <w:tcPr>
            <w:tcW w:w="567" w:type="dxa"/>
            <w:tcBorders>
              <w:top w:val="nil"/>
              <w:left w:val="nil"/>
              <w:bottom w:val="single" w:sz="4" w:space="0" w:color="4472C4"/>
              <w:right w:val="single" w:sz="4" w:space="0" w:color="4472C4"/>
            </w:tcBorders>
            <w:vAlign w:val="center"/>
            <w:hideMark/>
          </w:tcPr>
          <w:p w14:paraId="7BC0BF3B" w14:textId="77777777" w:rsidR="004250E0" w:rsidRDefault="004250E0">
            <w:pPr>
              <w:spacing w:after="0" w:line="240" w:lineRule="auto"/>
              <w:jc w:val="center"/>
              <w:rPr>
                <w:rFonts w:cs="Arial"/>
                <w:sz w:val="16"/>
                <w:szCs w:val="16"/>
              </w:rPr>
            </w:pPr>
            <w:r>
              <w:rPr>
                <w:rFonts w:cs="Arial"/>
                <w:sz w:val="16"/>
                <w:szCs w:val="16"/>
              </w:rPr>
              <w:t>603</w:t>
            </w:r>
          </w:p>
        </w:tc>
        <w:tc>
          <w:tcPr>
            <w:tcW w:w="992" w:type="dxa"/>
            <w:tcBorders>
              <w:top w:val="nil"/>
              <w:left w:val="nil"/>
              <w:bottom w:val="single" w:sz="4" w:space="0" w:color="4472C4"/>
              <w:right w:val="single" w:sz="4" w:space="0" w:color="4472C4"/>
            </w:tcBorders>
            <w:vAlign w:val="center"/>
            <w:hideMark/>
          </w:tcPr>
          <w:p w14:paraId="2C753AB6" w14:textId="77777777" w:rsidR="004250E0" w:rsidRDefault="004250E0">
            <w:pPr>
              <w:spacing w:after="0" w:line="240" w:lineRule="auto"/>
              <w:jc w:val="center"/>
              <w:rPr>
                <w:rFonts w:cs="Arial"/>
                <w:sz w:val="16"/>
                <w:szCs w:val="16"/>
              </w:rPr>
            </w:pPr>
            <w:r>
              <w:rPr>
                <w:rFonts w:cs="Arial"/>
                <w:sz w:val="16"/>
                <w:szCs w:val="16"/>
              </w:rPr>
              <w:t>26%</w:t>
            </w:r>
          </w:p>
        </w:tc>
        <w:tc>
          <w:tcPr>
            <w:tcW w:w="710" w:type="dxa"/>
            <w:tcBorders>
              <w:top w:val="nil"/>
              <w:left w:val="nil"/>
              <w:bottom w:val="single" w:sz="4" w:space="0" w:color="4472C4"/>
              <w:right w:val="single" w:sz="4" w:space="0" w:color="4472C4"/>
            </w:tcBorders>
            <w:vAlign w:val="center"/>
            <w:hideMark/>
          </w:tcPr>
          <w:p w14:paraId="285A30C2" w14:textId="77777777" w:rsidR="004250E0" w:rsidRDefault="004250E0">
            <w:pPr>
              <w:spacing w:after="0" w:line="240" w:lineRule="auto"/>
              <w:jc w:val="center"/>
              <w:rPr>
                <w:rFonts w:cs="Arial"/>
                <w:sz w:val="16"/>
                <w:szCs w:val="16"/>
              </w:rPr>
            </w:pPr>
            <w:r>
              <w:rPr>
                <w:rFonts w:cs="Arial"/>
                <w:sz w:val="16"/>
                <w:szCs w:val="16"/>
              </w:rPr>
              <w:t>5</w:t>
            </w:r>
          </w:p>
        </w:tc>
        <w:tc>
          <w:tcPr>
            <w:tcW w:w="566" w:type="dxa"/>
            <w:tcBorders>
              <w:top w:val="nil"/>
              <w:left w:val="nil"/>
              <w:bottom w:val="single" w:sz="4" w:space="0" w:color="4472C4"/>
              <w:right w:val="single" w:sz="4" w:space="0" w:color="4472C4"/>
            </w:tcBorders>
            <w:vAlign w:val="center"/>
            <w:hideMark/>
          </w:tcPr>
          <w:p w14:paraId="270D57BF" w14:textId="77777777" w:rsidR="004250E0" w:rsidRDefault="004250E0">
            <w:pPr>
              <w:spacing w:after="0" w:line="240" w:lineRule="auto"/>
              <w:jc w:val="center"/>
              <w:rPr>
                <w:rFonts w:cs="Arial"/>
                <w:sz w:val="16"/>
                <w:szCs w:val="16"/>
              </w:rPr>
            </w:pPr>
            <w:r>
              <w:rPr>
                <w:rFonts w:cs="Arial"/>
                <w:sz w:val="16"/>
                <w:szCs w:val="16"/>
              </w:rPr>
              <w:t>88</w:t>
            </w:r>
          </w:p>
        </w:tc>
      </w:tr>
      <w:tr w:rsidR="009C54FA" w14:paraId="5C9A7D07" w14:textId="77777777" w:rsidTr="000D6981">
        <w:trPr>
          <w:trHeight w:val="27"/>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0B219A25" w14:textId="2A16D242" w:rsidR="004250E0" w:rsidRDefault="006A17A6">
            <w:pPr>
              <w:spacing w:after="0" w:line="240" w:lineRule="auto"/>
              <w:rPr>
                <w:rFonts w:cs="Arial"/>
                <w:color w:val="000000"/>
                <w:sz w:val="16"/>
                <w:szCs w:val="16"/>
              </w:rPr>
            </w:pPr>
            <w:proofErr w:type="spellStart"/>
            <w:r>
              <w:rPr>
                <w:rFonts w:cs="Arial"/>
                <w:color w:val="000000"/>
                <w:sz w:val="16"/>
                <w:szCs w:val="16"/>
              </w:rPr>
              <w:t>Arcadyan</w:t>
            </w:r>
            <w:proofErr w:type="spellEnd"/>
            <w:r w:rsidR="004250E0">
              <w:rPr>
                <w:rFonts w:cs="Arial"/>
                <w:color w:val="000000"/>
                <w:sz w:val="16"/>
                <w:szCs w:val="16"/>
              </w:rPr>
              <w:t xml:space="preserve"> </w:t>
            </w:r>
            <w:r>
              <w:rPr>
                <w:rFonts w:cs="Arial"/>
                <w:color w:val="000000"/>
                <w:sz w:val="16"/>
                <w:szCs w:val="16"/>
              </w:rPr>
              <w:t>LH1000 (Smart Modem 2.0)</w:t>
            </w:r>
          </w:p>
        </w:tc>
        <w:tc>
          <w:tcPr>
            <w:tcW w:w="1134" w:type="dxa"/>
            <w:tcBorders>
              <w:top w:val="nil"/>
              <w:left w:val="nil"/>
              <w:bottom w:val="single" w:sz="4" w:space="0" w:color="4472C4"/>
              <w:right w:val="single" w:sz="4" w:space="0" w:color="4472C4"/>
            </w:tcBorders>
            <w:shd w:val="clear" w:color="auto" w:fill="DDEBF7"/>
            <w:vAlign w:val="center"/>
            <w:hideMark/>
          </w:tcPr>
          <w:p w14:paraId="232334D1" w14:textId="77777777" w:rsidR="004250E0" w:rsidRDefault="004250E0">
            <w:pPr>
              <w:spacing w:after="0" w:line="240" w:lineRule="auto"/>
              <w:jc w:val="center"/>
              <w:rPr>
                <w:rFonts w:cs="Arial"/>
                <w:color w:val="000000"/>
                <w:sz w:val="16"/>
                <w:szCs w:val="16"/>
              </w:rPr>
            </w:pPr>
            <w:r>
              <w:rPr>
                <w:rFonts w:cs="Arial"/>
                <w:color w:val="000000"/>
                <w:sz w:val="16"/>
                <w:szCs w:val="16"/>
              </w:rPr>
              <w:t>Telstra</w:t>
            </w:r>
          </w:p>
        </w:tc>
        <w:tc>
          <w:tcPr>
            <w:tcW w:w="992" w:type="dxa"/>
            <w:tcBorders>
              <w:top w:val="nil"/>
              <w:left w:val="nil"/>
              <w:bottom w:val="single" w:sz="4" w:space="0" w:color="4472C4"/>
              <w:right w:val="single" w:sz="4" w:space="0" w:color="4472C4"/>
            </w:tcBorders>
            <w:shd w:val="clear" w:color="auto" w:fill="DDEBF7"/>
            <w:vAlign w:val="center"/>
            <w:hideMark/>
          </w:tcPr>
          <w:p w14:paraId="18ADF252" w14:textId="77777777" w:rsidR="004250E0" w:rsidRDefault="004250E0">
            <w:pPr>
              <w:spacing w:after="0" w:line="240" w:lineRule="auto"/>
              <w:jc w:val="center"/>
              <w:rPr>
                <w:rFonts w:cs="Arial"/>
                <w:color w:val="000000"/>
                <w:sz w:val="16"/>
                <w:szCs w:val="16"/>
              </w:rPr>
            </w:pPr>
            <w:r>
              <w:rPr>
                <w:rFonts w:cs="Arial"/>
                <w:color w:val="000000"/>
                <w:sz w:val="16"/>
                <w:szCs w:val="16"/>
              </w:rPr>
              <w:t>68</w:t>
            </w:r>
          </w:p>
        </w:tc>
        <w:tc>
          <w:tcPr>
            <w:tcW w:w="851" w:type="dxa"/>
            <w:tcBorders>
              <w:top w:val="nil"/>
              <w:left w:val="nil"/>
              <w:bottom w:val="single" w:sz="4" w:space="0" w:color="4472C4"/>
              <w:right w:val="single" w:sz="4" w:space="0" w:color="4472C4"/>
            </w:tcBorders>
            <w:shd w:val="clear" w:color="auto" w:fill="DDEBF7"/>
            <w:vAlign w:val="center"/>
            <w:hideMark/>
          </w:tcPr>
          <w:p w14:paraId="6435F6B3" w14:textId="77777777" w:rsidR="004250E0" w:rsidRDefault="004250E0">
            <w:pPr>
              <w:spacing w:after="0" w:line="240" w:lineRule="auto"/>
              <w:jc w:val="center"/>
              <w:rPr>
                <w:rFonts w:cs="Arial"/>
                <w:color w:val="000000"/>
                <w:sz w:val="16"/>
                <w:szCs w:val="16"/>
              </w:rPr>
            </w:pPr>
            <w:r>
              <w:rPr>
                <w:rFonts w:cs="Arial"/>
                <w:color w:val="000000"/>
                <w:sz w:val="16"/>
                <w:szCs w:val="16"/>
              </w:rPr>
              <w:t>30</w:t>
            </w:r>
          </w:p>
        </w:tc>
        <w:tc>
          <w:tcPr>
            <w:tcW w:w="992" w:type="dxa"/>
            <w:tcBorders>
              <w:top w:val="nil"/>
              <w:left w:val="nil"/>
              <w:bottom w:val="single" w:sz="4" w:space="0" w:color="4472C4"/>
              <w:right w:val="single" w:sz="4" w:space="0" w:color="4472C4"/>
            </w:tcBorders>
            <w:shd w:val="clear" w:color="auto" w:fill="DDEBF7"/>
            <w:vAlign w:val="center"/>
            <w:hideMark/>
          </w:tcPr>
          <w:p w14:paraId="054612BD" w14:textId="77777777" w:rsidR="004250E0" w:rsidRDefault="004250E0">
            <w:pPr>
              <w:spacing w:after="0" w:line="240" w:lineRule="auto"/>
              <w:jc w:val="center"/>
              <w:rPr>
                <w:rFonts w:cs="Arial"/>
                <w:color w:val="000000"/>
                <w:sz w:val="16"/>
                <w:szCs w:val="16"/>
              </w:rPr>
            </w:pPr>
            <w:r>
              <w:rPr>
                <w:rFonts w:cs="Arial"/>
                <w:color w:val="000000"/>
                <w:sz w:val="16"/>
                <w:szCs w:val="16"/>
              </w:rPr>
              <w:t>37%</w:t>
            </w:r>
          </w:p>
        </w:tc>
        <w:tc>
          <w:tcPr>
            <w:tcW w:w="851" w:type="dxa"/>
            <w:tcBorders>
              <w:top w:val="nil"/>
              <w:left w:val="nil"/>
              <w:bottom w:val="single" w:sz="4" w:space="0" w:color="4472C4"/>
              <w:right w:val="single" w:sz="4" w:space="0" w:color="4472C4"/>
            </w:tcBorders>
            <w:shd w:val="clear" w:color="auto" w:fill="DDEBF7"/>
            <w:vAlign w:val="center"/>
            <w:hideMark/>
          </w:tcPr>
          <w:p w14:paraId="6C498ABD" w14:textId="77777777" w:rsidR="004250E0" w:rsidRDefault="004250E0">
            <w:pPr>
              <w:spacing w:after="0" w:line="240" w:lineRule="auto"/>
              <w:jc w:val="center"/>
              <w:rPr>
                <w:rFonts w:cs="Arial"/>
                <w:color w:val="000000"/>
                <w:sz w:val="16"/>
                <w:szCs w:val="16"/>
              </w:rPr>
            </w:pPr>
            <w:r>
              <w:rPr>
                <w:rFonts w:cs="Arial"/>
                <w:color w:val="000000"/>
                <w:sz w:val="16"/>
                <w:szCs w:val="16"/>
              </w:rPr>
              <w:t>53%</w:t>
            </w:r>
          </w:p>
        </w:tc>
        <w:tc>
          <w:tcPr>
            <w:tcW w:w="1275" w:type="dxa"/>
            <w:tcBorders>
              <w:top w:val="nil"/>
              <w:left w:val="nil"/>
              <w:bottom w:val="single" w:sz="4" w:space="0" w:color="4472C4"/>
              <w:right w:val="single" w:sz="4" w:space="0" w:color="4472C4"/>
            </w:tcBorders>
            <w:shd w:val="clear" w:color="auto" w:fill="DDEBF7"/>
            <w:vAlign w:val="center"/>
            <w:hideMark/>
          </w:tcPr>
          <w:p w14:paraId="5C5C69B2"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604FC760" w14:textId="77777777" w:rsidR="004250E0" w:rsidRDefault="004250E0">
            <w:pPr>
              <w:spacing w:after="0" w:line="240" w:lineRule="auto"/>
              <w:jc w:val="center"/>
              <w:rPr>
                <w:rFonts w:cs="Arial"/>
                <w:color w:val="000000"/>
                <w:sz w:val="16"/>
                <w:szCs w:val="16"/>
              </w:rPr>
            </w:pPr>
            <w:r>
              <w:rPr>
                <w:rFonts w:cs="Arial"/>
                <w:color w:val="000000"/>
                <w:sz w:val="16"/>
                <w:szCs w:val="16"/>
              </w:rPr>
              <w:t>802.11a/b/g/n/ac</w:t>
            </w:r>
          </w:p>
        </w:tc>
        <w:tc>
          <w:tcPr>
            <w:tcW w:w="1417" w:type="dxa"/>
            <w:gridSpan w:val="2"/>
            <w:tcBorders>
              <w:top w:val="single" w:sz="4" w:space="0" w:color="4472C4"/>
              <w:left w:val="nil"/>
              <w:bottom w:val="single" w:sz="4" w:space="0" w:color="4472C4"/>
              <w:right w:val="single" w:sz="4" w:space="0" w:color="4472C4"/>
            </w:tcBorders>
            <w:shd w:val="clear" w:color="auto" w:fill="DDEBF7"/>
            <w:vAlign w:val="center"/>
            <w:hideMark/>
          </w:tcPr>
          <w:p w14:paraId="6FA0956C" w14:textId="77777777" w:rsidR="004250E0" w:rsidRDefault="004250E0">
            <w:pPr>
              <w:spacing w:after="0" w:line="240" w:lineRule="auto"/>
              <w:jc w:val="center"/>
              <w:rPr>
                <w:rFonts w:cs="Arial"/>
                <w:color w:val="000000"/>
                <w:sz w:val="16"/>
                <w:szCs w:val="16"/>
              </w:rPr>
            </w:pPr>
            <w:r>
              <w:rPr>
                <w:rFonts w:cs="Arial"/>
                <w:color w:val="000000"/>
                <w:sz w:val="16"/>
                <w:szCs w:val="16"/>
              </w:rPr>
              <w:t>N/S</w:t>
            </w:r>
          </w:p>
        </w:tc>
        <w:tc>
          <w:tcPr>
            <w:tcW w:w="567" w:type="dxa"/>
            <w:tcBorders>
              <w:top w:val="nil"/>
              <w:left w:val="nil"/>
              <w:bottom w:val="single" w:sz="4" w:space="0" w:color="4472C4"/>
              <w:right w:val="single" w:sz="4" w:space="0" w:color="4472C4"/>
            </w:tcBorders>
            <w:shd w:val="clear" w:color="auto" w:fill="DDEBF7"/>
            <w:vAlign w:val="center"/>
            <w:hideMark/>
          </w:tcPr>
          <w:p w14:paraId="7E91517B" w14:textId="77777777" w:rsidR="004250E0" w:rsidRDefault="004250E0">
            <w:pPr>
              <w:spacing w:after="0" w:line="240" w:lineRule="auto"/>
              <w:jc w:val="center"/>
              <w:rPr>
                <w:rFonts w:cs="Arial"/>
                <w:color w:val="000000"/>
                <w:sz w:val="16"/>
                <w:szCs w:val="16"/>
              </w:rPr>
            </w:pPr>
            <w:r>
              <w:rPr>
                <w:rFonts w:cs="Arial"/>
                <w:color w:val="000000"/>
                <w:sz w:val="16"/>
                <w:szCs w:val="16"/>
              </w:rPr>
              <w:t>145</w:t>
            </w:r>
          </w:p>
        </w:tc>
        <w:tc>
          <w:tcPr>
            <w:tcW w:w="567" w:type="dxa"/>
            <w:tcBorders>
              <w:top w:val="nil"/>
              <w:left w:val="nil"/>
              <w:bottom w:val="single" w:sz="4" w:space="0" w:color="4472C4"/>
              <w:right w:val="single" w:sz="4" w:space="0" w:color="4472C4"/>
            </w:tcBorders>
            <w:shd w:val="clear" w:color="auto" w:fill="DDEBF7"/>
            <w:vAlign w:val="center"/>
            <w:hideMark/>
          </w:tcPr>
          <w:p w14:paraId="27EFE8A0" w14:textId="77777777" w:rsidR="004250E0" w:rsidRDefault="004250E0">
            <w:pPr>
              <w:spacing w:after="0" w:line="240" w:lineRule="auto"/>
              <w:jc w:val="center"/>
              <w:rPr>
                <w:rFonts w:cs="Arial"/>
                <w:color w:val="000000"/>
                <w:sz w:val="16"/>
                <w:szCs w:val="16"/>
              </w:rPr>
            </w:pPr>
            <w:r>
              <w:rPr>
                <w:rFonts w:cs="Arial"/>
                <w:color w:val="000000"/>
                <w:sz w:val="16"/>
                <w:szCs w:val="16"/>
              </w:rPr>
              <w:t>628</w:t>
            </w:r>
          </w:p>
        </w:tc>
        <w:tc>
          <w:tcPr>
            <w:tcW w:w="992" w:type="dxa"/>
            <w:tcBorders>
              <w:top w:val="nil"/>
              <w:left w:val="nil"/>
              <w:bottom w:val="single" w:sz="4" w:space="0" w:color="4472C4"/>
              <w:right w:val="single" w:sz="4" w:space="0" w:color="4472C4"/>
            </w:tcBorders>
            <w:shd w:val="clear" w:color="auto" w:fill="DDEBF7"/>
            <w:vAlign w:val="center"/>
            <w:hideMark/>
          </w:tcPr>
          <w:p w14:paraId="39BC0F3A" w14:textId="77777777" w:rsidR="004250E0" w:rsidRDefault="004250E0">
            <w:pPr>
              <w:spacing w:after="0" w:line="240" w:lineRule="auto"/>
              <w:jc w:val="center"/>
              <w:rPr>
                <w:rFonts w:cs="Arial"/>
                <w:color w:val="000000"/>
                <w:sz w:val="16"/>
                <w:szCs w:val="16"/>
              </w:rPr>
            </w:pPr>
            <w:r>
              <w:rPr>
                <w:rFonts w:cs="Arial"/>
                <w:color w:val="000000"/>
                <w:sz w:val="16"/>
                <w:szCs w:val="16"/>
              </w:rPr>
              <w:t>26%</w:t>
            </w:r>
          </w:p>
        </w:tc>
        <w:tc>
          <w:tcPr>
            <w:tcW w:w="710" w:type="dxa"/>
            <w:tcBorders>
              <w:top w:val="nil"/>
              <w:left w:val="nil"/>
              <w:bottom w:val="single" w:sz="4" w:space="0" w:color="4472C4"/>
              <w:right w:val="single" w:sz="4" w:space="0" w:color="4472C4"/>
            </w:tcBorders>
            <w:shd w:val="clear" w:color="auto" w:fill="DDEBF7"/>
            <w:vAlign w:val="center"/>
            <w:hideMark/>
          </w:tcPr>
          <w:p w14:paraId="7EA0FA62" w14:textId="77777777" w:rsidR="004250E0" w:rsidRDefault="004250E0">
            <w:pPr>
              <w:spacing w:after="0" w:line="240" w:lineRule="auto"/>
              <w:jc w:val="center"/>
              <w:rPr>
                <w:rFonts w:cs="Arial"/>
                <w:color w:val="000000"/>
                <w:sz w:val="16"/>
                <w:szCs w:val="16"/>
              </w:rPr>
            </w:pPr>
            <w:r>
              <w:rPr>
                <w:rFonts w:cs="Arial"/>
                <w:color w:val="000000"/>
                <w:sz w:val="16"/>
                <w:szCs w:val="16"/>
              </w:rPr>
              <w:t>7</w:t>
            </w:r>
          </w:p>
        </w:tc>
        <w:tc>
          <w:tcPr>
            <w:tcW w:w="566" w:type="dxa"/>
            <w:tcBorders>
              <w:top w:val="nil"/>
              <w:left w:val="nil"/>
              <w:bottom w:val="single" w:sz="4" w:space="0" w:color="4472C4"/>
              <w:right w:val="single" w:sz="4" w:space="0" w:color="4472C4"/>
            </w:tcBorders>
            <w:shd w:val="clear" w:color="auto" w:fill="DDEBF7"/>
            <w:vAlign w:val="center"/>
            <w:hideMark/>
          </w:tcPr>
          <w:p w14:paraId="00B28B66" w14:textId="77777777" w:rsidR="004250E0" w:rsidRDefault="004250E0">
            <w:pPr>
              <w:spacing w:after="0" w:line="240" w:lineRule="auto"/>
              <w:jc w:val="center"/>
              <w:rPr>
                <w:rFonts w:cs="Arial"/>
                <w:color w:val="000000"/>
                <w:sz w:val="16"/>
                <w:szCs w:val="16"/>
              </w:rPr>
            </w:pPr>
            <w:r>
              <w:rPr>
                <w:rFonts w:cs="Arial"/>
                <w:color w:val="000000"/>
                <w:sz w:val="16"/>
                <w:szCs w:val="16"/>
              </w:rPr>
              <w:t>130</w:t>
            </w:r>
          </w:p>
        </w:tc>
      </w:tr>
      <w:tr w:rsidR="00B50ACC" w14:paraId="5782E436" w14:textId="77777777" w:rsidTr="002F4FA7">
        <w:trPr>
          <w:trHeight w:val="22"/>
        </w:trPr>
        <w:tc>
          <w:tcPr>
            <w:tcW w:w="2409" w:type="dxa"/>
            <w:tcBorders>
              <w:top w:val="nil"/>
              <w:left w:val="single" w:sz="4" w:space="0" w:color="4472C4"/>
              <w:bottom w:val="single" w:sz="4" w:space="0" w:color="4472C4"/>
              <w:right w:val="single" w:sz="4" w:space="0" w:color="4472C4"/>
            </w:tcBorders>
            <w:vAlign w:val="center"/>
            <w:hideMark/>
          </w:tcPr>
          <w:p w14:paraId="2DBB5F7F" w14:textId="77777777" w:rsidR="004250E0" w:rsidRDefault="004250E0">
            <w:pPr>
              <w:spacing w:after="0" w:line="240" w:lineRule="auto"/>
              <w:rPr>
                <w:rFonts w:cs="Arial"/>
                <w:sz w:val="16"/>
                <w:szCs w:val="16"/>
              </w:rPr>
            </w:pPr>
            <w:proofErr w:type="spellStart"/>
            <w:r>
              <w:rPr>
                <w:rFonts w:cs="Arial"/>
                <w:sz w:val="16"/>
                <w:szCs w:val="16"/>
              </w:rPr>
              <w:t>Netcomm</w:t>
            </w:r>
            <w:proofErr w:type="spellEnd"/>
            <w:r>
              <w:rPr>
                <w:rFonts w:cs="Arial"/>
                <w:sz w:val="16"/>
                <w:szCs w:val="16"/>
              </w:rPr>
              <w:t xml:space="preserve"> AC1600 NF18ACV</w:t>
            </w:r>
          </w:p>
        </w:tc>
        <w:tc>
          <w:tcPr>
            <w:tcW w:w="1134" w:type="dxa"/>
            <w:tcBorders>
              <w:top w:val="nil"/>
              <w:left w:val="nil"/>
              <w:bottom w:val="single" w:sz="4" w:space="0" w:color="4472C4"/>
              <w:right w:val="single" w:sz="4" w:space="0" w:color="4472C4"/>
            </w:tcBorders>
            <w:vAlign w:val="center"/>
            <w:hideMark/>
          </w:tcPr>
          <w:p w14:paraId="084B43F0" w14:textId="77777777" w:rsidR="004250E0" w:rsidRDefault="004250E0">
            <w:pPr>
              <w:spacing w:after="0" w:line="240" w:lineRule="auto"/>
              <w:jc w:val="center"/>
              <w:rPr>
                <w:rFonts w:cs="Arial"/>
                <w:sz w:val="16"/>
                <w:szCs w:val="16"/>
              </w:rPr>
            </w:pPr>
            <w:r>
              <w:rPr>
                <w:rFonts w:cs="Arial"/>
                <w:sz w:val="16"/>
                <w:szCs w:val="16"/>
              </w:rPr>
              <w:t>Mate/ Barefoot</w:t>
            </w:r>
          </w:p>
        </w:tc>
        <w:tc>
          <w:tcPr>
            <w:tcW w:w="992" w:type="dxa"/>
            <w:tcBorders>
              <w:top w:val="nil"/>
              <w:left w:val="nil"/>
              <w:bottom w:val="single" w:sz="4" w:space="0" w:color="4472C4"/>
              <w:right w:val="single" w:sz="4" w:space="0" w:color="4472C4"/>
            </w:tcBorders>
            <w:vAlign w:val="center"/>
            <w:hideMark/>
          </w:tcPr>
          <w:p w14:paraId="4A79F586" w14:textId="77777777" w:rsidR="004250E0" w:rsidRDefault="004250E0">
            <w:pPr>
              <w:spacing w:after="0" w:line="240" w:lineRule="auto"/>
              <w:jc w:val="center"/>
              <w:rPr>
                <w:rFonts w:cs="Arial"/>
                <w:sz w:val="16"/>
                <w:szCs w:val="16"/>
              </w:rPr>
            </w:pPr>
            <w:r>
              <w:rPr>
                <w:rFonts w:cs="Arial"/>
                <w:sz w:val="16"/>
                <w:szCs w:val="16"/>
              </w:rPr>
              <w:t>73</w:t>
            </w:r>
          </w:p>
        </w:tc>
        <w:tc>
          <w:tcPr>
            <w:tcW w:w="851" w:type="dxa"/>
            <w:tcBorders>
              <w:top w:val="nil"/>
              <w:left w:val="nil"/>
              <w:bottom w:val="single" w:sz="4" w:space="0" w:color="4472C4"/>
              <w:right w:val="single" w:sz="4" w:space="0" w:color="4472C4"/>
            </w:tcBorders>
            <w:vAlign w:val="center"/>
            <w:hideMark/>
          </w:tcPr>
          <w:p w14:paraId="43CCFD61" w14:textId="77777777" w:rsidR="004250E0" w:rsidRDefault="004250E0">
            <w:pPr>
              <w:spacing w:after="0" w:line="240" w:lineRule="auto"/>
              <w:jc w:val="center"/>
              <w:rPr>
                <w:rFonts w:cs="Arial"/>
                <w:sz w:val="16"/>
                <w:szCs w:val="16"/>
              </w:rPr>
            </w:pPr>
            <w:r>
              <w:rPr>
                <w:rFonts w:cs="Arial"/>
                <w:sz w:val="16"/>
                <w:szCs w:val="16"/>
              </w:rPr>
              <w:t>34</w:t>
            </w:r>
          </w:p>
        </w:tc>
        <w:tc>
          <w:tcPr>
            <w:tcW w:w="992" w:type="dxa"/>
            <w:tcBorders>
              <w:top w:val="nil"/>
              <w:left w:val="nil"/>
              <w:bottom w:val="single" w:sz="4" w:space="0" w:color="4472C4"/>
              <w:right w:val="single" w:sz="4" w:space="0" w:color="4472C4"/>
            </w:tcBorders>
            <w:vAlign w:val="center"/>
            <w:hideMark/>
          </w:tcPr>
          <w:p w14:paraId="2A215B11" w14:textId="77777777" w:rsidR="004250E0" w:rsidRDefault="004250E0">
            <w:pPr>
              <w:spacing w:after="0" w:line="240" w:lineRule="auto"/>
              <w:jc w:val="center"/>
              <w:rPr>
                <w:rFonts w:cs="Arial"/>
                <w:sz w:val="16"/>
                <w:szCs w:val="16"/>
              </w:rPr>
            </w:pPr>
            <w:r>
              <w:rPr>
                <w:rFonts w:cs="Arial"/>
                <w:sz w:val="16"/>
                <w:szCs w:val="16"/>
              </w:rPr>
              <w:t>57%</w:t>
            </w:r>
          </w:p>
        </w:tc>
        <w:tc>
          <w:tcPr>
            <w:tcW w:w="851" w:type="dxa"/>
            <w:tcBorders>
              <w:top w:val="nil"/>
              <w:left w:val="nil"/>
              <w:bottom w:val="single" w:sz="4" w:space="0" w:color="4472C4"/>
              <w:right w:val="single" w:sz="4" w:space="0" w:color="4472C4"/>
            </w:tcBorders>
            <w:vAlign w:val="center"/>
            <w:hideMark/>
          </w:tcPr>
          <w:p w14:paraId="5CAF5312" w14:textId="77777777" w:rsidR="004250E0" w:rsidRDefault="004250E0">
            <w:pPr>
              <w:spacing w:after="0" w:line="240" w:lineRule="auto"/>
              <w:jc w:val="center"/>
              <w:rPr>
                <w:rFonts w:cs="Arial"/>
                <w:sz w:val="16"/>
                <w:szCs w:val="16"/>
              </w:rPr>
            </w:pPr>
            <w:r>
              <w:rPr>
                <w:rFonts w:cs="Arial"/>
                <w:sz w:val="16"/>
                <w:szCs w:val="16"/>
              </w:rPr>
              <w:t>65%</w:t>
            </w:r>
          </w:p>
        </w:tc>
        <w:tc>
          <w:tcPr>
            <w:tcW w:w="1275" w:type="dxa"/>
            <w:tcBorders>
              <w:top w:val="nil"/>
              <w:left w:val="nil"/>
              <w:bottom w:val="single" w:sz="4" w:space="0" w:color="4472C4"/>
              <w:right w:val="single" w:sz="4" w:space="0" w:color="4472C4"/>
            </w:tcBorders>
            <w:vAlign w:val="center"/>
            <w:hideMark/>
          </w:tcPr>
          <w:p w14:paraId="4D12C6B6" w14:textId="77777777" w:rsidR="004250E0" w:rsidRDefault="004250E0">
            <w:pPr>
              <w:spacing w:after="0" w:line="240" w:lineRule="auto"/>
              <w:jc w:val="center"/>
              <w:rPr>
                <w:rFonts w:cs="Arial"/>
                <w:sz w:val="16"/>
                <w:szCs w:val="16"/>
              </w:rPr>
            </w:pPr>
            <w:r>
              <w:rPr>
                <w:rFonts w:cs="Arial"/>
                <w:sz w:val="16"/>
                <w:szCs w:val="16"/>
              </w:rPr>
              <w:t>2.4GHz/5GHz</w:t>
            </w:r>
          </w:p>
        </w:tc>
        <w:tc>
          <w:tcPr>
            <w:tcW w:w="1560" w:type="dxa"/>
            <w:tcBorders>
              <w:top w:val="nil"/>
              <w:left w:val="nil"/>
              <w:bottom w:val="single" w:sz="4" w:space="0" w:color="4472C4"/>
              <w:right w:val="single" w:sz="4" w:space="0" w:color="4472C4"/>
            </w:tcBorders>
            <w:vAlign w:val="center"/>
            <w:hideMark/>
          </w:tcPr>
          <w:p w14:paraId="645E008B" w14:textId="77777777" w:rsidR="004250E0" w:rsidRDefault="004250E0">
            <w:pPr>
              <w:spacing w:after="0" w:line="240" w:lineRule="auto"/>
              <w:jc w:val="center"/>
              <w:rPr>
                <w:rFonts w:cs="Arial"/>
                <w:sz w:val="16"/>
                <w:szCs w:val="16"/>
              </w:rPr>
            </w:pPr>
            <w:r>
              <w:rPr>
                <w:rFonts w:cs="Arial"/>
                <w:sz w:val="16"/>
                <w:szCs w:val="16"/>
              </w:rPr>
              <w:t>802.11n/ac</w:t>
            </w:r>
          </w:p>
        </w:tc>
        <w:tc>
          <w:tcPr>
            <w:tcW w:w="1417" w:type="dxa"/>
            <w:gridSpan w:val="2"/>
            <w:tcBorders>
              <w:top w:val="single" w:sz="4" w:space="0" w:color="4472C4"/>
              <w:left w:val="nil"/>
              <w:bottom w:val="single" w:sz="4" w:space="0" w:color="4472C4"/>
              <w:right w:val="single" w:sz="4" w:space="0" w:color="4472C4"/>
            </w:tcBorders>
            <w:vAlign w:val="center"/>
            <w:hideMark/>
          </w:tcPr>
          <w:p w14:paraId="0547B8D4" w14:textId="77777777" w:rsidR="004250E0" w:rsidRDefault="004250E0">
            <w:pPr>
              <w:spacing w:after="0" w:line="240" w:lineRule="auto"/>
              <w:jc w:val="center"/>
              <w:rPr>
                <w:rFonts w:cs="Arial"/>
                <w:sz w:val="16"/>
                <w:szCs w:val="16"/>
              </w:rPr>
            </w:pPr>
            <w:r>
              <w:rPr>
                <w:rFonts w:cs="Arial"/>
                <w:sz w:val="16"/>
                <w:szCs w:val="16"/>
              </w:rPr>
              <w:t>1600 combined</w:t>
            </w:r>
          </w:p>
        </w:tc>
        <w:tc>
          <w:tcPr>
            <w:tcW w:w="567" w:type="dxa"/>
            <w:tcBorders>
              <w:top w:val="nil"/>
              <w:left w:val="nil"/>
              <w:bottom w:val="single" w:sz="4" w:space="0" w:color="4472C4"/>
              <w:right w:val="single" w:sz="4" w:space="0" w:color="4472C4"/>
            </w:tcBorders>
            <w:vAlign w:val="center"/>
            <w:hideMark/>
          </w:tcPr>
          <w:p w14:paraId="2B8A58CF" w14:textId="77777777" w:rsidR="004250E0" w:rsidRDefault="004250E0">
            <w:pPr>
              <w:spacing w:after="0" w:line="240" w:lineRule="auto"/>
              <w:jc w:val="center"/>
              <w:rPr>
                <w:rFonts w:cs="Arial"/>
                <w:sz w:val="16"/>
                <w:szCs w:val="16"/>
              </w:rPr>
            </w:pPr>
            <w:r>
              <w:rPr>
                <w:rFonts w:cs="Arial"/>
                <w:sz w:val="16"/>
                <w:szCs w:val="16"/>
              </w:rPr>
              <w:t>103</w:t>
            </w:r>
          </w:p>
        </w:tc>
        <w:tc>
          <w:tcPr>
            <w:tcW w:w="567" w:type="dxa"/>
            <w:tcBorders>
              <w:top w:val="nil"/>
              <w:left w:val="nil"/>
              <w:bottom w:val="single" w:sz="4" w:space="0" w:color="4472C4"/>
              <w:right w:val="single" w:sz="4" w:space="0" w:color="4472C4"/>
            </w:tcBorders>
            <w:vAlign w:val="center"/>
            <w:hideMark/>
          </w:tcPr>
          <w:p w14:paraId="757DD516" w14:textId="77777777" w:rsidR="004250E0" w:rsidRDefault="004250E0">
            <w:pPr>
              <w:spacing w:after="0" w:line="240" w:lineRule="auto"/>
              <w:jc w:val="center"/>
              <w:rPr>
                <w:rFonts w:cs="Arial"/>
                <w:sz w:val="16"/>
                <w:szCs w:val="16"/>
              </w:rPr>
            </w:pPr>
            <w:r>
              <w:rPr>
                <w:rFonts w:cs="Arial"/>
                <w:sz w:val="16"/>
                <w:szCs w:val="16"/>
              </w:rPr>
              <w:t>577</w:t>
            </w:r>
          </w:p>
        </w:tc>
        <w:tc>
          <w:tcPr>
            <w:tcW w:w="992" w:type="dxa"/>
            <w:tcBorders>
              <w:top w:val="nil"/>
              <w:left w:val="nil"/>
              <w:bottom w:val="single" w:sz="4" w:space="0" w:color="4472C4"/>
              <w:right w:val="single" w:sz="4" w:space="0" w:color="4472C4"/>
            </w:tcBorders>
            <w:vAlign w:val="center"/>
            <w:hideMark/>
          </w:tcPr>
          <w:p w14:paraId="7764AFAA" w14:textId="77777777" w:rsidR="004250E0" w:rsidRDefault="004250E0">
            <w:pPr>
              <w:spacing w:after="0" w:line="240" w:lineRule="auto"/>
              <w:jc w:val="center"/>
              <w:rPr>
                <w:rFonts w:cs="Arial"/>
                <w:sz w:val="16"/>
                <w:szCs w:val="16"/>
              </w:rPr>
            </w:pPr>
            <w:r>
              <w:rPr>
                <w:rFonts w:cs="Arial"/>
                <w:sz w:val="16"/>
                <w:szCs w:val="16"/>
              </w:rPr>
              <w:t>22%</w:t>
            </w:r>
          </w:p>
        </w:tc>
        <w:tc>
          <w:tcPr>
            <w:tcW w:w="710" w:type="dxa"/>
            <w:tcBorders>
              <w:top w:val="nil"/>
              <w:left w:val="nil"/>
              <w:bottom w:val="single" w:sz="4" w:space="0" w:color="4472C4"/>
              <w:right w:val="single" w:sz="4" w:space="0" w:color="4472C4"/>
            </w:tcBorders>
            <w:vAlign w:val="center"/>
            <w:hideMark/>
          </w:tcPr>
          <w:p w14:paraId="6CB40491" w14:textId="77777777" w:rsidR="004250E0" w:rsidRDefault="004250E0">
            <w:pPr>
              <w:spacing w:after="0" w:line="240" w:lineRule="auto"/>
              <w:jc w:val="center"/>
              <w:rPr>
                <w:rFonts w:cs="Arial"/>
                <w:sz w:val="16"/>
                <w:szCs w:val="16"/>
              </w:rPr>
            </w:pPr>
            <w:r>
              <w:rPr>
                <w:rFonts w:cs="Arial"/>
                <w:sz w:val="16"/>
                <w:szCs w:val="16"/>
              </w:rPr>
              <w:t>1</w:t>
            </w:r>
          </w:p>
        </w:tc>
        <w:tc>
          <w:tcPr>
            <w:tcW w:w="566" w:type="dxa"/>
            <w:tcBorders>
              <w:top w:val="nil"/>
              <w:left w:val="nil"/>
              <w:bottom w:val="single" w:sz="4" w:space="0" w:color="4472C4"/>
              <w:right w:val="single" w:sz="4" w:space="0" w:color="4472C4"/>
            </w:tcBorders>
            <w:vAlign w:val="center"/>
            <w:hideMark/>
          </w:tcPr>
          <w:p w14:paraId="51201999" w14:textId="77777777" w:rsidR="004250E0" w:rsidRDefault="004250E0">
            <w:pPr>
              <w:spacing w:after="0" w:line="240" w:lineRule="auto"/>
              <w:jc w:val="center"/>
              <w:rPr>
                <w:rFonts w:cs="Arial"/>
                <w:sz w:val="16"/>
                <w:szCs w:val="16"/>
              </w:rPr>
            </w:pPr>
            <w:r>
              <w:rPr>
                <w:rFonts w:cs="Arial"/>
                <w:sz w:val="16"/>
                <w:szCs w:val="16"/>
              </w:rPr>
              <w:t>101</w:t>
            </w:r>
          </w:p>
        </w:tc>
      </w:tr>
      <w:tr w:rsidR="00557029" w14:paraId="2889AC58" w14:textId="77777777" w:rsidTr="002F4FA7">
        <w:trPr>
          <w:trHeight w:val="21"/>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5379DF75" w14:textId="77777777" w:rsidR="004250E0" w:rsidRDefault="004250E0">
            <w:pPr>
              <w:spacing w:after="0" w:line="240" w:lineRule="auto"/>
              <w:rPr>
                <w:rFonts w:cs="Arial"/>
                <w:color w:val="000000"/>
                <w:sz w:val="16"/>
                <w:szCs w:val="16"/>
              </w:rPr>
            </w:pPr>
            <w:r>
              <w:rPr>
                <w:rFonts w:cs="Arial"/>
                <w:color w:val="000000"/>
                <w:sz w:val="16"/>
                <w:szCs w:val="16"/>
              </w:rPr>
              <w:t>TP-Link AC1200 Archer VR500V</w:t>
            </w:r>
          </w:p>
        </w:tc>
        <w:tc>
          <w:tcPr>
            <w:tcW w:w="1134" w:type="dxa"/>
            <w:tcBorders>
              <w:top w:val="nil"/>
              <w:left w:val="nil"/>
              <w:bottom w:val="single" w:sz="4" w:space="0" w:color="4472C4"/>
              <w:right w:val="single" w:sz="4" w:space="0" w:color="4472C4"/>
            </w:tcBorders>
            <w:shd w:val="clear" w:color="auto" w:fill="DDEBF7"/>
            <w:vAlign w:val="center"/>
            <w:hideMark/>
          </w:tcPr>
          <w:p w14:paraId="057E5E4E" w14:textId="77777777" w:rsidR="004250E0" w:rsidRDefault="004250E0">
            <w:pPr>
              <w:spacing w:after="0" w:line="240" w:lineRule="auto"/>
              <w:jc w:val="center"/>
              <w:rPr>
                <w:rFonts w:cs="Arial"/>
                <w:color w:val="000000"/>
                <w:sz w:val="16"/>
                <w:szCs w:val="16"/>
              </w:rPr>
            </w:pPr>
            <w:r>
              <w:rPr>
                <w:rFonts w:cs="Arial"/>
                <w:color w:val="000000"/>
                <w:sz w:val="16"/>
                <w:szCs w:val="16"/>
              </w:rPr>
              <w:t>Flip TV</w:t>
            </w:r>
          </w:p>
        </w:tc>
        <w:tc>
          <w:tcPr>
            <w:tcW w:w="992" w:type="dxa"/>
            <w:tcBorders>
              <w:top w:val="nil"/>
              <w:left w:val="nil"/>
              <w:bottom w:val="single" w:sz="4" w:space="0" w:color="4472C4"/>
              <w:right w:val="single" w:sz="4" w:space="0" w:color="4472C4"/>
            </w:tcBorders>
            <w:shd w:val="clear" w:color="auto" w:fill="DDEBF7"/>
            <w:vAlign w:val="center"/>
            <w:hideMark/>
          </w:tcPr>
          <w:p w14:paraId="5BF47ECC" w14:textId="77777777" w:rsidR="004250E0" w:rsidRDefault="004250E0">
            <w:pPr>
              <w:spacing w:after="0" w:line="240" w:lineRule="auto"/>
              <w:jc w:val="center"/>
              <w:rPr>
                <w:rFonts w:cs="Arial"/>
                <w:color w:val="000000"/>
                <w:sz w:val="16"/>
                <w:szCs w:val="16"/>
              </w:rPr>
            </w:pPr>
            <w:r>
              <w:rPr>
                <w:rFonts w:cs="Arial"/>
                <w:color w:val="000000"/>
                <w:sz w:val="16"/>
                <w:szCs w:val="16"/>
              </w:rPr>
              <w:t>72</w:t>
            </w:r>
          </w:p>
        </w:tc>
        <w:tc>
          <w:tcPr>
            <w:tcW w:w="851" w:type="dxa"/>
            <w:tcBorders>
              <w:top w:val="nil"/>
              <w:left w:val="nil"/>
              <w:bottom w:val="single" w:sz="4" w:space="0" w:color="4472C4"/>
              <w:right w:val="single" w:sz="4" w:space="0" w:color="4472C4"/>
            </w:tcBorders>
            <w:shd w:val="clear" w:color="auto" w:fill="DDEBF7"/>
            <w:vAlign w:val="center"/>
            <w:hideMark/>
          </w:tcPr>
          <w:p w14:paraId="4DB1353F" w14:textId="77777777" w:rsidR="004250E0" w:rsidRDefault="004250E0">
            <w:pPr>
              <w:spacing w:after="0" w:line="240" w:lineRule="auto"/>
              <w:jc w:val="center"/>
              <w:rPr>
                <w:rFonts w:cs="Arial"/>
                <w:color w:val="000000"/>
                <w:sz w:val="16"/>
                <w:szCs w:val="16"/>
              </w:rPr>
            </w:pPr>
            <w:r>
              <w:rPr>
                <w:rFonts w:cs="Arial"/>
                <w:color w:val="000000"/>
                <w:sz w:val="16"/>
                <w:szCs w:val="16"/>
              </w:rPr>
              <w:t>32</w:t>
            </w:r>
          </w:p>
        </w:tc>
        <w:tc>
          <w:tcPr>
            <w:tcW w:w="992" w:type="dxa"/>
            <w:tcBorders>
              <w:top w:val="nil"/>
              <w:left w:val="nil"/>
              <w:bottom w:val="single" w:sz="4" w:space="0" w:color="4472C4"/>
              <w:right w:val="single" w:sz="4" w:space="0" w:color="4472C4"/>
            </w:tcBorders>
            <w:shd w:val="clear" w:color="auto" w:fill="DDEBF7"/>
            <w:vAlign w:val="center"/>
            <w:hideMark/>
          </w:tcPr>
          <w:p w14:paraId="22548343" w14:textId="77777777" w:rsidR="004250E0" w:rsidRDefault="004250E0">
            <w:pPr>
              <w:spacing w:after="0" w:line="240" w:lineRule="auto"/>
              <w:jc w:val="center"/>
              <w:rPr>
                <w:rFonts w:cs="Arial"/>
                <w:color w:val="000000"/>
                <w:sz w:val="16"/>
                <w:szCs w:val="16"/>
              </w:rPr>
            </w:pPr>
            <w:r>
              <w:rPr>
                <w:rFonts w:cs="Arial"/>
                <w:color w:val="000000"/>
                <w:sz w:val="16"/>
                <w:szCs w:val="16"/>
              </w:rPr>
              <w:t>0%</w:t>
            </w:r>
          </w:p>
        </w:tc>
        <w:tc>
          <w:tcPr>
            <w:tcW w:w="851" w:type="dxa"/>
            <w:tcBorders>
              <w:top w:val="nil"/>
              <w:left w:val="nil"/>
              <w:bottom w:val="single" w:sz="4" w:space="0" w:color="4472C4"/>
              <w:right w:val="single" w:sz="4" w:space="0" w:color="4472C4"/>
            </w:tcBorders>
            <w:shd w:val="clear" w:color="auto" w:fill="DDEBF7"/>
            <w:vAlign w:val="center"/>
            <w:hideMark/>
          </w:tcPr>
          <w:p w14:paraId="1F3C5EDC" w14:textId="77777777" w:rsidR="004250E0" w:rsidRDefault="004250E0">
            <w:pPr>
              <w:spacing w:after="0" w:line="240" w:lineRule="auto"/>
              <w:jc w:val="center"/>
              <w:rPr>
                <w:rFonts w:cs="Arial"/>
                <w:color w:val="000000"/>
                <w:sz w:val="16"/>
                <w:szCs w:val="16"/>
              </w:rPr>
            </w:pPr>
            <w:r>
              <w:rPr>
                <w:rFonts w:cs="Arial"/>
                <w:color w:val="000000"/>
                <w:sz w:val="16"/>
                <w:szCs w:val="16"/>
              </w:rPr>
              <w:t>0%</w:t>
            </w:r>
          </w:p>
        </w:tc>
        <w:tc>
          <w:tcPr>
            <w:tcW w:w="1275" w:type="dxa"/>
            <w:tcBorders>
              <w:top w:val="nil"/>
              <w:left w:val="nil"/>
              <w:bottom w:val="single" w:sz="4" w:space="0" w:color="4472C4"/>
              <w:right w:val="single" w:sz="4" w:space="0" w:color="4472C4"/>
            </w:tcBorders>
            <w:shd w:val="clear" w:color="auto" w:fill="DDEBF7"/>
            <w:vAlign w:val="center"/>
            <w:hideMark/>
          </w:tcPr>
          <w:p w14:paraId="6A0FD644"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7C9BDF51" w14:textId="77777777" w:rsidR="004250E0" w:rsidRDefault="004250E0">
            <w:pPr>
              <w:spacing w:after="0" w:line="240" w:lineRule="auto"/>
              <w:jc w:val="center"/>
              <w:rPr>
                <w:rFonts w:cs="Arial"/>
                <w:color w:val="000000"/>
                <w:sz w:val="16"/>
                <w:szCs w:val="16"/>
              </w:rPr>
            </w:pPr>
            <w:r>
              <w:rPr>
                <w:rFonts w:cs="Arial"/>
                <w:color w:val="000000"/>
                <w:sz w:val="16"/>
                <w:szCs w:val="16"/>
              </w:rPr>
              <w:t>802.11a/b/g/n/ac</w:t>
            </w:r>
          </w:p>
        </w:tc>
        <w:tc>
          <w:tcPr>
            <w:tcW w:w="708" w:type="dxa"/>
            <w:tcBorders>
              <w:top w:val="nil"/>
              <w:left w:val="nil"/>
              <w:bottom w:val="single" w:sz="4" w:space="0" w:color="4472C4"/>
              <w:right w:val="single" w:sz="4" w:space="0" w:color="4472C4"/>
            </w:tcBorders>
            <w:shd w:val="clear" w:color="auto" w:fill="DDEBF7"/>
            <w:vAlign w:val="center"/>
            <w:hideMark/>
          </w:tcPr>
          <w:p w14:paraId="02D326DB" w14:textId="77777777" w:rsidR="004250E0" w:rsidRDefault="004250E0">
            <w:pPr>
              <w:spacing w:after="0" w:line="240" w:lineRule="auto"/>
              <w:jc w:val="center"/>
              <w:rPr>
                <w:rFonts w:cs="Arial"/>
                <w:color w:val="000000"/>
                <w:sz w:val="16"/>
                <w:szCs w:val="16"/>
              </w:rPr>
            </w:pPr>
            <w:r>
              <w:rPr>
                <w:rFonts w:cs="Arial"/>
                <w:color w:val="000000"/>
                <w:sz w:val="16"/>
                <w:szCs w:val="16"/>
              </w:rPr>
              <w:t>300</w:t>
            </w:r>
          </w:p>
        </w:tc>
        <w:tc>
          <w:tcPr>
            <w:tcW w:w="709" w:type="dxa"/>
            <w:tcBorders>
              <w:top w:val="nil"/>
              <w:left w:val="nil"/>
              <w:bottom w:val="single" w:sz="4" w:space="0" w:color="4472C4"/>
              <w:right w:val="single" w:sz="4" w:space="0" w:color="4472C4"/>
            </w:tcBorders>
            <w:shd w:val="clear" w:color="auto" w:fill="DDEBF7"/>
            <w:vAlign w:val="center"/>
            <w:hideMark/>
          </w:tcPr>
          <w:p w14:paraId="79865FEB" w14:textId="77777777" w:rsidR="004250E0" w:rsidRDefault="004250E0">
            <w:pPr>
              <w:spacing w:after="0" w:line="240" w:lineRule="auto"/>
              <w:jc w:val="center"/>
              <w:rPr>
                <w:rFonts w:cs="Arial"/>
                <w:color w:val="000000"/>
                <w:sz w:val="16"/>
                <w:szCs w:val="16"/>
              </w:rPr>
            </w:pPr>
            <w:r>
              <w:rPr>
                <w:rFonts w:cs="Arial"/>
                <w:color w:val="000000"/>
                <w:sz w:val="16"/>
                <w:szCs w:val="16"/>
              </w:rPr>
              <w:t>867</w:t>
            </w:r>
          </w:p>
        </w:tc>
        <w:tc>
          <w:tcPr>
            <w:tcW w:w="567" w:type="dxa"/>
            <w:tcBorders>
              <w:top w:val="nil"/>
              <w:left w:val="nil"/>
              <w:bottom w:val="single" w:sz="4" w:space="0" w:color="4472C4"/>
              <w:right w:val="single" w:sz="4" w:space="0" w:color="4472C4"/>
            </w:tcBorders>
            <w:shd w:val="clear" w:color="auto" w:fill="DDEBF7"/>
            <w:vAlign w:val="center"/>
            <w:hideMark/>
          </w:tcPr>
          <w:p w14:paraId="331ABBB3" w14:textId="77777777" w:rsidR="004250E0" w:rsidRDefault="004250E0">
            <w:pPr>
              <w:spacing w:after="0" w:line="240" w:lineRule="auto"/>
              <w:jc w:val="center"/>
              <w:rPr>
                <w:rFonts w:cs="Arial"/>
                <w:color w:val="000000"/>
                <w:sz w:val="16"/>
                <w:szCs w:val="16"/>
              </w:rPr>
            </w:pPr>
            <w:r>
              <w:rPr>
                <w:rFonts w:cs="Arial"/>
                <w:color w:val="000000"/>
                <w:sz w:val="16"/>
                <w:szCs w:val="16"/>
              </w:rPr>
              <w:t>149</w:t>
            </w:r>
          </w:p>
        </w:tc>
        <w:tc>
          <w:tcPr>
            <w:tcW w:w="567" w:type="dxa"/>
            <w:tcBorders>
              <w:top w:val="nil"/>
              <w:left w:val="nil"/>
              <w:bottom w:val="single" w:sz="4" w:space="0" w:color="4472C4"/>
              <w:right w:val="single" w:sz="4" w:space="0" w:color="4472C4"/>
            </w:tcBorders>
            <w:shd w:val="clear" w:color="auto" w:fill="DDEBF7"/>
            <w:vAlign w:val="center"/>
            <w:hideMark/>
          </w:tcPr>
          <w:p w14:paraId="239FA037" w14:textId="77777777" w:rsidR="004250E0" w:rsidRDefault="004250E0">
            <w:pPr>
              <w:spacing w:after="0" w:line="240" w:lineRule="auto"/>
              <w:jc w:val="center"/>
              <w:rPr>
                <w:rFonts w:cs="Arial"/>
                <w:color w:val="000000"/>
                <w:sz w:val="16"/>
                <w:szCs w:val="16"/>
              </w:rPr>
            </w:pPr>
            <w:r>
              <w:rPr>
                <w:rFonts w:cs="Arial"/>
                <w:color w:val="000000"/>
                <w:sz w:val="16"/>
                <w:szCs w:val="16"/>
              </w:rPr>
              <w:t>348</w:t>
            </w:r>
          </w:p>
        </w:tc>
        <w:tc>
          <w:tcPr>
            <w:tcW w:w="992" w:type="dxa"/>
            <w:tcBorders>
              <w:top w:val="nil"/>
              <w:left w:val="nil"/>
              <w:bottom w:val="single" w:sz="4" w:space="0" w:color="4472C4"/>
              <w:right w:val="single" w:sz="4" w:space="0" w:color="4472C4"/>
            </w:tcBorders>
            <w:shd w:val="clear" w:color="auto" w:fill="DDEBF7"/>
            <w:vAlign w:val="center"/>
            <w:hideMark/>
          </w:tcPr>
          <w:p w14:paraId="3DD21DD2" w14:textId="77777777" w:rsidR="004250E0" w:rsidRDefault="004250E0">
            <w:pPr>
              <w:spacing w:after="0" w:line="240" w:lineRule="auto"/>
              <w:jc w:val="center"/>
              <w:rPr>
                <w:rFonts w:cs="Arial"/>
                <w:color w:val="000000"/>
                <w:sz w:val="16"/>
                <w:szCs w:val="16"/>
              </w:rPr>
            </w:pPr>
            <w:r>
              <w:rPr>
                <w:rFonts w:cs="Arial"/>
                <w:color w:val="000000"/>
                <w:sz w:val="16"/>
                <w:szCs w:val="16"/>
              </w:rPr>
              <w:t>44%</w:t>
            </w:r>
          </w:p>
        </w:tc>
        <w:tc>
          <w:tcPr>
            <w:tcW w:w="710" w:type="dxa"/>
            <w:tcBorders>
              <w:top w:val="nil"/>
              <w:left w:val="nil"/>
              <w:bottom w:val="single" w:sz="4" w:space="0" w:color="4472C4"/>
              <w:right w:val="single" w:sz="4" w:space="0" w:color="4472C4"/>
            </w:tcBorders>
            <w:shd w:val="clear" w:color="auto" w:fill="DDEBF7"/>
            <w:vAlign w:val="center"/>
            <w:hideMark/>
          </w:tcPr>
          <w:p w14:paraId="40CED1D6" w14:textId="77777777" w:rsidR="004250E0" w:rsidRDefault="004250E0">
            <w:pPr>
              <w:spacing w:after="0" w:line="240" w:lineRule="auto"/>
              <w:jc w:val="center"/>
              <w:rPr>
                <w:rFonts w:cs="Arial"/>
                <w:color w:val="000000"/>
                <w:sz w:val="16"/>
                <w:szCs w:val="16"/>
              </w:rPr>
            </w:pPr>
            <w:r>
              <w:rPr>
                <w:rFonts w:cs="Arial"/>
                <w:color w:val="000000"/>
                <w:sz w:val="16"/>
                <w:szCs w:val="16"/>
              </w:rPr>
              <w:t>4</w:t>
            </w:r>
          </w:p>
        </w:tc>
        <w:tc>
          <w:tcPr>
            <w:tcW w:w="566" w:type="dxa"/>
            <w:tcBorders>
              <w:top w:val="nil"/>
              <w:left w:val="nil"/>
              <w:bottom w:val="single" w:sz="4" w:space="0" w:color="4472C4"/>
              <w:right w:val="single" w:sz="4" w:space="0" w:color="4472C4"/>
            </w:tcBorders>
            <w:shd w:val="clear" w:color="auto" w:fill="DDEBF7"/>
            <w:vAlign w:val="center"/>
            <w:hideMark/>
          </w:tcPr>
          <w:p w14:paraId="5954E2B2" w14:textId="77777777" w:rsidR="004250E0" w:rsidRDefault="004250E0">
            <w:pPr>
              <w:spacing w:after="0" w:line="240" w:lineRule="auto"/>
              <w:jc w:val="center"/>
              <w:rPr>
                <w:rFonts w:cs="Arial"/>
                <w:color w:val="000000"/>
                <w:sz w:val="16"/>
                <w:szCs w:val="16"/>
              </w:rPr>
            </w:pPr>
            <w:r>
              <w:rPr>
                <w:rFonts w:cs="Arial"/>
                <w:color w:val="000000"/>
                <w:sz w:val="16"/>
                <w:szCs w:val="16"/>
              </w:rPr>
              <w:t>25</w:t>
            </w:r>
          </w:p>
        </w:tc>
      </w:tr>
      <w:tr w:rsidR="00B50ACC" w14:paraId="008B9047" w14:textId="77777777" w:rsidTr="002F4FA7">
        <w:trPr>
          <w:trHeight w:val="22"/>
        </w:trPr>
        <w:tc>
          <w:tcPr>
            <w:tcW w:w="2409" w:type="dxa"/>
            <w:tcBorders>
              <w:top w:val="nil"/>
              <w:left w:val="single" w:sz="4" w:space="0" w:color="4472C4"/>
              <w:bottom w:val="single" w:sz="4" w:space="0" w:color="4472C4"/>
              <w:right w:val="single" w:sz="4" w:space="0" w:color="4472C4"/>
            </w:tcBorders>
            <w:vAlign w:val="center"/>
            <w:hideMark/>
          </w:tcPr>
          <w:p w14:paraId="44A5721A" w14:textId="77777777" w:rsidR="004250E0" w:rsidRDefault="004250E0">
            <w:pPr>
              <w:spacing w:after="0" w:line="240" w:lineRule="auto"/>
              <w:rPr>
                <w:rFonts w:cs="Arial"/>
                <w:sz w:val="16"/>
                <w:szCs w:val="16"/>
              </w:rPr>
            </w:pPr>
            <w:proofErr w:type="spellStart"/>
            <w:r>
              <w:rPr>
                <w:rFonts w:cs="Arial"/>
                <w:sz w:val="16"/>
                <w:szCs w:val="16"/>
              </w:rPr>
              <w:t>Netcomm</w:t>
            </w:r>
            <w:proofErr w:type="spellEnd"/>
            <w:r>
              <w:rPr>
                <w:rFonts w:cs="Arial"/>
                <w:sz w:val="16"/>
                <w:szCs w:val="16"/>
              </w:rPr>
              <w:t xml:space="preserve"> AC1600 NF18ACV</w:t>
            </w:r>
          </w:p>
        </w:tc>
        <w:tc>
          <w:tcPr>
            <w:tcW w:w="1134" w:type="dxa"/>
            <w:tcBorders>
              <w:top w:val="nil"/>
              <w:left w:val="nil"/>
              <w:bottom w:val="single" w:sz="4" w:space="0" w:color="4472C4"/>
              <w:right w:val="single" w:sz="4" w:space="0" w:color="4472C4"/>
            </w:tcBorders>
            <w:vAlign w:val="center"/>
            <w:hideMark/>
          </w:tcPr>
          <w:p w14:paraId="1A1729E3" w14:textId="77777777" w:rsidR="004250E0" w:rsidRDefault="004250E0">
            <w:pPr>
              <w:spacing w:after="0" w:line="240" w:lineRule="auto"/>
              <w:jc w:val="center"/>
              <w:rPr>
                <w:rFonts w:cs="Arial"/>
                <w:sz w:val="16"/>
                <w:szCs w:val="16"/>
              </w:rPr>
            </w:pPr>
            <w:proofErr w:type="spellStart"/>
            <w:r>
              <w:rPr>
                <w:rFonts w:cs="Arial"/>
                <w:sz w:val="16"/>
                <w:szCs w:val="16"/>
              </w:rPr>
              <w:t>Activenet</w:t>
            </w:r>
            <w:proofErr w:type="spellEnd"/>
          </w:p>
        </w:tc>
        <w:tc>
          <w:tcPr>
            <w:tcW w:w="992" w:type="dxa"/>
            <w:tcBorders>
              <w:top w:val="nil"/>
              <w:left w:val="nil"/>
              <w:bottom w:val="single" w:sz="4" w:space="0" w:color="4472C4"/>
              <w:right w:val="single" w:sz="4" w:space="0" w:color="4472C4"/>
            </w:tcBorders>
            <w:vAlign w:val="center"/>
            <w:hideMark/>
          </w:tcPr>
          <w:p w14:paraId="05AEA629" w14:textId="77777777" w:rsidR="004250E0" w:rsidRDefault="004250E0">
            <w:pPr>
              <w:spacing w:after="0" w:line="240" w:lineRule="auto"/>
              <w:jc w:val="center"/>
              <w:rPr>
                <w:rFonts w:cs="Arial"/>
                <w:sz w:val="16"/>
                <w:szCs w:val="16"/>
              </w:rPr>
            </w:pPr>
            <w:r>
              <w:rPr>
                <w:rFonts w:cs="Arial"/>
                <w:sz w:val="16"/>
                <w:szCs w:val="16"/>
              </w:rPr>
              <w:t>71</w:t>
            </w:r>
          </w:p>
        </w:tc>
        <w:tc>
          <w:tcPr>
            <w:tcW w:w="851" w:type="dxa"/>
            <w:tcBorders>
              <w:top w:val="nil"/>
              <w:left w:val="nil"/>
              <w:bottom w:val="single" w:sz="4" w:space="0" w:color="4472C4"/>
              <w:right w:val="single" w:sz="4" w:space="0" w:color="4472C4"/>
            </w:tcBorders>
            <w:vAlign w:val="center"/>
            <w:hideMark/>
          </w:tcPr>
          <w:p w14:paraId="18292B51" w14:textId="77777777" w:rsidR="004250E0" w:rsidRDefault="004250E0">
            <w:pPr>
              <w:spacing w:after="0" w:line="240" w:lineRule="auto"/>
              <w:jc w:val="center"/>
              <w:rPr>
                <w:rFonts w:cs="Arial"/>
                <w:sz w:val="16"/>
                <w:szCs w:val="16"/>
              </w:rPr>
            </w:pPr>
            <w:r>
              <w:rPr>
                <w:rFonts w:cs="Arial"/>
                <w:sz w:val="16"/>
                <w:szCs w:val="16"/>
              </w:rPr>
              <w:t>27</w:t>
            </w:r>
          </w:p>
        </w:tc>
        <w:tc>
          <w:tcPr>
            <w:tcW w:w="992" w:type="dxa"/>
            <w:tcBorders>
              <w:top w:val="nil"/>
              <w:left w:val="nil"/>
              <w:bottom w:val="single" w:sz="4" w:space="0" w:color="4472C4"/>
              <w:right w:val="single" w:sz="4" w:space="0" w:color="4472C4"/>
            </w:tcBorders>
            <w:vAlign w:val="center"/>
            <w:hideMark/>
          </w:tcPr>
          <w:p w14:paraId="7E6F93A5" w14:textId="77777777" w:rsidR="004250E0" w:rsidRDefault="004250E0">
            <w:pPr>
              <w:spacing w:after="0" w:line="240" w:lineRule="auto"/>
              <w:jc w:val="center"/>
              <w:rPr>
                <w:rFonts w:cs="Arial"/>
                <w:sz w:val="16"/>
                <w:szCs w:val="16"/>
              </w:rPr>
            </w:pPr>
            <w:r>
              <w:rPr>
                <w:rFonts w:cs="Arial"/>
                <w:sz w:val="16"/>
                <w:szCs w:val="16"/>
              </w:rPr>
              <w:t>37%</w:t>
            </w:r>
          </w:p>
        </w:tc>
        <w:tc>
          <w:tcPr>
            <w:tcW w:w="851" w:type="dxa"/>
            <w:tcBorders>
              <w:top w:val="nil"/>
              <w:left w:val="nil"/>
              <w:bottom w:val="single" w:sz="4" w:space="0" w:color="4472C4"/>
              <w:right w:val="single" w:sz="4" w:space="0" w:color="4472C4"/>
            </w:tcBorders>
            <w:vAlign w:val="center"/>
            <w:hideMark/>
          </w:tcPr>
          <w:p w14:paraId="19801D40" w14:textId="77777777" w:rsidR="004250E0" w:rsidRDefault="004250E0">
            <w:pPr>
              <w:spacing w:after="0" w:line="240" w:lineRule="auto"/>
              <w:jc w:val="center"/>
              <w:rPr>
                <w:rFonts w:cs="Arial"/>
                <w:sz w:val="16"/>
                <w:szCs w:val="16"/>
              </w:rPr>
            </w:pPr>
            <w:r>
              <w:rPr>
                <w:rFonts w:cs="Arial"/>
                <w:sz w:val="16"/>
                <w:szCs w:val="16"/>
              </w:rPr>
              <w:t>45%</w:t>
            </w:r>
          </w:p>
        </w:tc>
        <w:tc>
          <w:tcPr>
            <w:tcW w:w="1275" w:type="dxa"/>
            <w:tcBorders>
              <w:top w:val="nil"/>
              <w:left w:val="nil"/>
              <w:bottom w:val="single" w:sz="4" w:space="0" w:color="4472C4"/>
              <w:right w:val="single" w:sz="4" w:space="0" w:color="4472C4"/>
            </w:tcBorders>
            <w:vAlign w:val="center"/>
            <w:hideMark/>
          </w:tcPr>
          <w:p w14:paraId="62EEE0E9" w14:textId="77777777" w:rsidR="004250E0" w:rsidRDefault="004250E0">
            <w:pPr>
              <w:spacing w:after="0" w:line="240" w:lineRule="auto"/>
              <w:jc w:val="center"/>
              <w:rPr>
                <w:rFonts w:cs="Arial"/>
                <w:sz w:val="16"/>
                <w:szCs w:val="16"/>
              </w:rPr>
            </w:pPr>
            <w:r>
              <w:rPr>
                <w:rFonts w:cs="Arial"/>
                <w:sz w:val="16"/>
                <w:szCs w:val="16"/>
              </w:rPr>
              <w:t>2.4GHz/5GHz</w:t>
            </w:r>
          </w:p>
        </w:tc>
        <w:tc>
          <w:tcPr>
            <w:tcW w:w="1560" w:type="dxa"/>
            <w:tcBorders>
              <w:top w:val="nil"/>
              <w:left w:val="nil"/>
              <w:bottom w:val="single" w:sz="4" w:space="0" w:color="4472C4"/>
              <w:right w:val="single" w:sz="4" w:space="0" w:color="4472C4"/>
            </w:tcBorders>
            <w:vAlign w:val="center"/>
            <w:hideMark/>
          </w:tcPr>
          <w:p w14:paraId="0137417C" w14:textId="77777777" w:rsidR="004250E0" w:rsidRDefault="004250E0">
            <w:pPr>
              <w:spacing w:after="0" w:line="240" w:lineRule="auto"/>
              <w:jc w:val="center"/>
              <w:rPr>
                <w:rFonts w:cs="Arial"/>
                <w:sz w:val="16"/>
                <w:szCs w:val="16"/>
              </w:rPr>
            </w:pPr>
            <w:r>
              <w:rPr>
                <w:rFonts w:cs="Arial"/>
                <w:sz w:val="16"/>
                <w:szCs w:val="16"/>
              </w:rPr>
              <w:t>802.11n/ac</w:t>
            </w:r>
          </w:p>
        </w:tc>
        <w:tc>
          <w:tcPr>
            <w:tcW w:w="1417" w:type="dxa"/>
            <w:gridSpan w:val="2"/>
            <w:tcBorders>
              <w:top w:val="single" w:sz="4" w:space="0" w:color="4472C4"/>
              <w:left w:val="nil"/>
              <w:bottom w:val="single" w:sz="4" w:space="0" w:color="4472C4"/>
              <w:right w:val="single" w:sz="4" w:space="0" w:color="4472C4"/>
            </w:tcBorders>
            <w:vAlign w:val="center"/>
            <w:hideMark/>
          </w:tcPr>
          <w:p w14:paraId="3FD7E8AC" w14:textId="77777777" w:rsidR="004250E0" w:rsidRDefault="004250E0">
            <w:pPr>
              <w:spacing w:after="0" w:line="240" w:lineRule="auto"/>
              <w:jc w:val="center"/>
              <w:rPr>
                <w:rFonts w:cs="Arial"/>
                <w:sz w:val="16"/>
                <w:szCs w:val="16"/>
              </w:rPr>
            </w:pPr>
            <w:r>
              <w:rPr>
                <w:rFonts w:cs="Arial"/>
                <w:sz w:val="16"/>
                <w:szCs w:val="16"/>
              </w:rPr>
              <w:t>1600 combined</w:t>
            </w:r>
          </w:p>
        </w:tc>
        <w:tc>
          <w:tcPr>
            <w:tcW w:w="567" w:type="dxa"/>
            <w:tcBorders>
              <w:top w:val="nil"/>
              <w:left w:val="nil"/>
              <w:bottom w:val="single" w:sz="4" w:space="0" w:color="4472C4"/>
              <w:right w:val="single" w:sz="4" w:space="0" w:color="4472C4"/>
            </w:tcBorders>
            <w:vAlign w:val="center"/>
            <w:hideMark/>
          </w:tcPr>
          <w:p w14:paraId="5905D1EB" w14:textId="77777777" w:rsidR="004250E0" w:rsidRDefault="004250E0">
            <w:pPr>
              <w:spacing w:after="0" w:line="240" w:lineRule="auto"/>
              <w:jc w:val="center"/>
              <w:rPr>
                <w:rFonts w:cs="Arial"/>
                <w:sz w:val="16"/>
                <w:szCs w:val="16"/>
              </w:rPr>
            </w:pPr>
            <w:r>
              <w:rPr>
                <w:rFonts w:cs="Arial"/>
                <w:sz w:val="16"/>
                <w:szCs w:val="16"/>
              </w:rPr>
              <w:t>100</w:t>
            </w:r>
          </w:p>
        </w:tc>
        <w:tc>
          <w:tcPr>
            <w:tcW w:w="567" w:type="dxa"/>
            <w:tcBorders>
              <w:top w:val="nil"/>
              <w:left w:val="nil"/>
              <w:bottom w:val="single" w:sz="4" w:space="0" w:color="4472C4"/>
              <w:right w:val="single" w:sz="4" w:space="0" w:color="4472C4"/>
            </w:tcBorders>
            <w:vAlign w:val="center"/>
            <w:hideMark/>
          </w:tcPr>
          <w:p w14:paraId="4F531BF5" w14:textId="77777777" w:rsidR="004250E0" w:rsidRDefault="004250E0">
            <w:pPr>
              <w:spacing w:after="0" w:line="240" w:lineRule="auto"/>
              <w:jc w:val="center"/>
              <w:rPr>
                <w:rFonts w:cs="Arial"/>
                <w:sz w:val="16"/>
                <w:szCs w:val="16"/>
              </w:rPr>
            </w:pPr>
            <w:r>
              <w:rPr>
                <w:rFonts w:cs="Arial"/>
                <w:sz w:val="16"/>
                <w:szCs w:val="16"/>
              </w:rPr>
              <w:t>586</w:t>
            </w:r>
          </w:p>
        </w:tc>
        <w:tc>
          <w:tcPr>
            <w:tcW w:w="992" w:type="dxa"/>
            <w:tcBorders>
              <w:top w:val="nil"/>
              <w:left w:val="nil"/>
              <w:bottom w:val="single" w:sz="4" w:space="0" w:color="4472C4"/>
              <w:right w:val="single" w:sz="4" w:space="0" w:color="4472C4"/>
            </w:tcBorders>
            <w:vAlign w:val="center"/>
            <w:hideMark/>
          </w:tcPr>
          <w:p w14:paraId="42645BF2" w14:textId="77777777" w:rsidR="004250E0" w:rsidRDefault="004250E0">
            <w:pPr>
              <w:spacing w:after="0" w:line="240" w:lineRule="auto"/>
              <w:jc w:val="center"/>
              <w:rPr>
                <w:rFonts w:cs="Arial"/>
                <w:sz w:val="16"/>
                <w:szCs w:val="16"/>
              </w:rPr>
            </w:pPr>
            <w:r>
              <w:rPr>
                <w:rFonts w:cs="Arial"/>
                <w:sz w:val="16"/>
                <w:szCs w:val="16"/>
              </w:rPr>
              <w:t>30%</w:t>
            </w:r>
          </w:p>
        </w:tc>
        <w:tc>
          <w:tcPr>
            <w:tcW w:w="710" w:type="dxa"/>
            <w:tcBorders>
              <w:top w:val="nil"/>
              <w:left w:val="nil"/>
              <w:bottom w:val="single" w:sz="4" w:space="0" w:color="4472C4"/>
              <w:right w:val="single" w:sz="4" w:space="0" w:color="4472C4"/>
            </w:tcBorders>
            <w:vAlign w:val="center"/>
            <w:hideMark/>
          </w:tcPr>
          <w:p w14:paraId="1F2839DE" w14:textId="77777777" w:rsidR="004250E0" w:rsidRDefault="004250E0">
            <w:pPr>
              <w:spacing w:after="0" w:line="240" w:lineRule="auto"/>
              <w:jc w:val="center"/>
              <w:rPr>
                <w:rFonts w:cs="Arial"/>
                <w:sz w:val="16"/>
                <w:szCs w:val="16"/>
              </w:rPr>
            </w:pPr>
            <w:r>
              <w:rPr>
                <w:rFonts w:cs="Arial"/>
                <w:sz w:val="16"/>
                <w:szCs w:val="16"/>
              </w:rPr>
              <w:t>2</w:t>
            </w:r>
          </w:p>
        </w:tc>
        <w:tc>
          <w:tcPr>
            <w:tcW w:w="566" w:type="dxa"/>
            <w:tcBorders>
              <w:top w:val="nil"/>
              <w:left w:val="nil"/>
              <w:bottom w:val="single" w:sz="4" w:space="0" w:color="4472C4"/>
              <w:right w:val="single" w:sz="4" w:space="0" w:color="4472C4"/>
            </w:tcBorders>
            <w:vAlign w:val="center"/>
            <w:hideMark/>
          </w:tcPr>
          <w:p w14:paraId="6540C327" w14:textId="77777777" w:rsidR="004250E0" w:rsidRDefault="004250E0">
            <w:pPr>
              <w:spacing w:after="0" w:line="240" w:lineRule="auto"/>
              <w:jc w:val="center"/>
              <w:rPr>
                <w:rFonts w:cs="Arial"/>
                <w:sz w:val="16"/>
                <w:szCs w:val="16"/>
              </w:rPr>
            </w:pPr>
            <w:r>
              <w:rPr>
                <w:rFonts w:cs="Arial"/>
                <w:sz w:val="16"/>
                <w:szCs w:val="16"/>
              </w:rPr>
              <w:t>163</w:t>
            </w:r>
          </w:p>
        </w:tc>
      </w:tr>
      <w:tr w:rsidR="009C54FA" w14:paraId="45B80DE4" w14:textId="77777777" w:rsidTr="000D6981">
        <w:trPr>
          <w:trHeight w:val="211"/>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052AB6DC" w14:textId="77777777" w:rsidR="004250E0" w:rsidRDefault="004250E0">
            <w:pPr>
              <w:spacing w:after="0" w:line="240" w:lineRule="auto"/>
              <w:rPr>
                <w:rFonts w:cs="Arial"/>
                <w:color w:val="000000"/>
                <w:sz w:val="16"/>
                <w:szCs w:val="16"/>
              </w:rPr>
            </w:pPr>
            <w:proofErr w:type="spellStart"/>
            <w:r>
              <w:rPr>
                <w:rFonts w:cs="Arial"/>
                <w:color w:val="000000"/>
                <w:sz w:val="16"/>
                <w:szCs w:val="16"/>
              </w:rPr>
              <w:t>Netcomm</w:t>
            </w:r>
            <w:proofErr w:type="spellEnd"/>
            <w:r>
              <w:rPr>
                <w:rFonts w:cs="Arial"/>
                <w:color w:val="000000"/>
                <w:sz w:val="16"/>
                <w:szCs w:val="16"/>
              </w:rPr>
              <w:t xml:space="preserve"> AC1600 NF18ACV</w:t>
            </w:r>
          </w:p>
        </w:tc>
        <w:tc>
          <w:tcPr>
            <w:tcW w:w="1134" w:type="dxa"/>
            <w:tcBorders>
              <w:top w:val="nil"/>
              <w:left w:val="nil"/>
              <w:bottom w:val="single" w:sz="4" w:space="0" w:color="4472C4"/>
              <w:right w:val="single" w:sz="4" w:space="0" w:color="4472C4"/>
            </w:tcBorders>
            <w:shd w:val="clear" w:color="auto" w:fill="DDEBF7"/>
            <w:vAlign w:val="center"/>
            <w:hideMark/>
          </w:tcPr>
          <w:p w14:paraId="52B5B8D7" w14:textId="77777777" w:rsidR="004250E0" w:rsidRDefault="004250E0">
            <w:pPr>
              <w:spacing w:after="0" w:line="240" w:lineRule="auto"/>
              <w:jc w:val="center"/>
              <w:rPr>
                <w:rFonts w:cs="Arial"/>
                <w:color w:val="000000"/>
                <w:sz w:val="16"/>
                <w:szCs w:val="16"/>
              </w:rPr>
            </w:pPr>
            <w:r>
              <w:rPr>
                <w:rFonts w:cs="Arial"/>
                <w:color w:val="000000"/>
                <w:sz w:val="16"/>
                <w:szCs w:val="16"/>
              </w:rPr>
              <w:t>Harbour ISP</w:t>
            </w:r>
          </w:p>
        </w:tc>
        <w:tc>
          <w:tcPr>
            <w:tcW w:w="992" w:type="dxa"/>
            <w:tcBorders>
              <w:top w:val="nil"/>
              <w:left w:val="nil"/>
              <w:bottom w:val="single" w:sz="4" w:space="0" w:color="4472C4"/>
              <w:right w:val="single" w:sz="4" w:space="0" w:color="4472C4"/>
            </w:tcBorders>
            <w:shd w:val="clear" w:color="auto" w:fill="DDEBF7"/>
            <w:vAlign w:val="center"/>
            <w:hideMark/>
          </w:tcPr>
          <w:p w14:paraId="2080E7CE" w14:textId="77777777" w:rsidR="004250E0" w:rsidRDefault="004250E0">
            <w:pPr>
              <w:spacing w:after="0" w:line="240" w:lineRule="auto"/>
              <w:jc w:val="center"/>
              <w:rPr>
                <w:rFonts w:cs="Arial"/>
                <w:color w:val="000000"/>
                <w:sz w:val="16"/>
                <w:szCs w:val="16"/>
              </w:rPr>
            </w:pPr>
            <w:r>
              <w:rPr>
                <w:rFonts w:cs="Arial"/>
                <w:color w:val="000000"/>
                <w:sz w:val="16"/>
                <w:szCs w:val="16"/>
              </w:rPr>
              <w:t>81</w:t>
            </w:r>
          </w:p>
        </w:tc>
        <w:tc>
          <w:tcPr>
            <w:tcW w:w="851" w:type="dxa"/>
            <w:tcBorders>
              <w:top w:val="nil"/>
              <w:left w:val="nil"/>
              <w:bottom w:val="single" w:sz="4" w:space="0" w:color="4472C4"/>
              <w:right w:val="single" w:sz="4" w:space="0" w:color="4472C4"/>
            </w:tcBorders>
            <w:shd w:val="clear" w:color="auto" w:fill="DDEBF7"/>
            <w:vAlign w:val="center"/>
            <w:hideMark/>
          </w:tcPr>
          <w:p w14:paraId="0C49A04F" w14:textId="77777777" w:rsidR="004250E0" w:rsidRDefault="004250E0">
            <w:pPr>
              <w:spacing w:after="0" w:line="240" w:lineRule="auto"/>
              <w:jc w:val="center"/>
              <w:rPr>
                <w:rFonts w:cs="Arial"/>
                <w:color w:val="000000"/>
                <w:sz w:val="16"/>
                <w:szCs w:val="16"/>
              </w:rPr>
            </w:pPr>
            <w:r>
              <w:rPr>
                <w:rFonts w:cs="Arial"/>
                <w:color w:val="000000"/>
                <w:sz w:val="16"/>
                <w:szCs w:val="16"/>
              </w:rPr>
              <w:t>30</w:t>
            </w:r>
          </w:p>
        </w:tc>
        <w:tc>
          <w:tcPr>
            <w:tcW w:w="992" w:type="dxa"/>
            <w:tcBorders>
              <w:top w:val="nil"/>
              <w:left w:val="nil"/>
              <w:bottom w:val="single" w:sz="4" w:space="0" w:color="4472C4"/>
              <w:right w:val="single" w:sz="4" w:space="0" w:color="4472C4"/>
            </w:tcBorders>
            <w:shd w:val="clear" w:color="auto" w:fill="DDEBF7"/>
            <w:vAlign w:val="center"/>
            <w:hideMark/>
          </w:tcPr>
          <w:p w14:paraId="7F979B56" w14:textId="77777777" w:rsidR="004250E0" w:rsidRDefault="004250E0">
            <w:pPr>
              <w:spacing w:after="0" w:line="240" w:lineRule="auto"/>
              <w:jc w:val="center"/>
              <w:rPr>
                <w:rFonts w:cs="Arial"/>
                <w:color w:val="000000"/>
                <w:sz w:val="16"/>
                <w:szCs w:val="16"/>
              </w:rPr>
            </w:pPr>
            <w:r>
              <w:rPr>
                <w:rFonts w:cs="Arial"/>
                <w:color w:val="000000"/>
                <w:sz w:val="16"/>
                <w:szCs w:val="16"/>
              </w:rPr>
              <w:t>25%</w:t>
            </w:r>
          </w:p>
        </w:tc>
        <w:tc>
          <w:tcPr>
            <w:tcW w:w="851" w:type="dxa"/>
            <w:tcBorders>
              <w:top w:val="nil"/>
              <w:left w:val="nil"/>
              <w:bottom w:val="single" w:sz="4" w:space="0" w:color="4472C4"/>
              <w:right w:val="single" w:sz="4" w:space="0" w:color="4472C4"/>
            </w:tcBorders>
            <w:shd w:val="clear" w:color="auto" w:fill="DDEBF7"/>
            <w:vAlign w:val="center"/>
            <w:hideMark/>
          </w:tcPr>
          <w:p w14:paraId="762F2B9F" w14:textId="77777777" w:rsidR="004250E0" w:rsidRDefault="004250E0">
            <w:pPr>
              <w:spacing w:after="0" w:line="240" w:lineRule="auto"/>
              <w:jc w:val="center"/>
              <w:rPr>
                <w:rFonts w:cs="Arial"/>
                <w:color w:val="000000"/>
                <w:sz w:val="16"/>
                <w:szCs w:val="16"/>
              </w:rPr>
            </w:pPr>
            <w:r>
              <w:rPr>
                <w:rFonts w:cs="Arial"/>
                <w:color w:val="000000"/>
                <w:sz w:val="16"/>
                <w:szCs w:val="16"/>
              </w:rPr>
              <w:t>43%</w:t>
            </w:r>
          </w:p>
        </w:tc>
        <w:tc>
          <w:tcPr>
            <w:tcW w:w="1275" w:type="dxa"/>
            <w:tcBorders>
              <w:top w:val="nil"/>
              <w:left w:val="nil"/>
              <w:bottom w:val="single" w:sz="4" w:space="0" w:color="4472C4"/>
              <w:right w:val="single" w:sz="4" w:space="0" w:color="4472C4"/>
            </w:tcBorders>
            <w:shd w:val="clear" w:color="auto" w:fill="DDEBF7"/>
            <w:vAlign w:val="center"/>
            <w:hideMark/>
          </w:tcPr>
          <w:p w14:paraId="0AA97CDC"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2327AE69" w14:textId="77777777" w:rsidR="004250E0" w:rsidRDefault="004250E0">
            <w:pPr>
              <w:spacing w:after="0" w:line="240" w:lineRule="auto"/>
              <w:jc w:val="center"/>
              <w:rPr>
                <w:rFonts w:cs="Arial"/>
                <w:color w:val="000000"/>
                <w:sz w:val="16"/>
                <w:szCs w:val="16"/>
              </w:rPr>
            </w:pPr>
            <w:r>
              <w:rPr>
                <w:rFonts w:cs="Arial"/>
                <w:color w:val="000000"/>
                <w:sz w:val="16"/>
                <w:szCs w:val="16"/>
              </w:rPr>
              <w:t>802.11n/ac</w:t>
            </w:r>
          </w:p>
        </w:tc>
        <w:tc>
          <w:tcPr>
            <w:tcW w:w="1417" w:type="dxa"/>
            <w:gridSpan w:val="2"/>
            <w:tcBorders>
              <w:top w:val="single" w:sz="4" w:space="0" w:color="4472C4"/>
              <w:left w:val="nil"/>
              <w:bottom w:val="single" w:sz="4" w:space="0" w:color="4472C4"/>
              <w:right w:val="single" w:sz="4" w:space="0" w:color="4472C4"/>
            </w:tcBorders>
            <w:shd w:val="clear" w:color="auto" w:fill="DDEBF7"/>
            <w:vAlign w:val="center"/>
            <w:hideMark/>
          </w:tcPr>
          <w:p w14:paraId="445AA53F" w14:textId="77777777" w:rsidR="004250E0" w:rsidRDefault="004250E0">
            <w:pPr>
              <w:spacing w:after="0" w:line="240" w:lineRule="auto"/>
              <w:jc w:val="center"/>
              <w:rPr>
                <w:rFonts w:cs="Arial"/>
                <w:color w:val="000000"/>
                <w:sz w:val="16"/>
                <w:szCs w:val="16"/>
              </w:rPr>
            </w:pPr>
            <w:r>
              <w:rPr>
                <w:rFonts w:cs="Arial"/>
                <w:color w:val="000000"/>
                <w:sz w:val="16"/>
                <w:szCs w:val="16"/>
              </w:rPr>
              <w:t>1600 combined</w:t>
            </w:r>
          </w:p>
        </w:tc>
        <w:tc>
          <w:tcPr>
            <w:tcW w:w="567" w:type="dxa"/>
            <w:tcBorders>
              <w:top w:val="nil"/>
              <w:left w:val="nil"/>
              <w:bottom w:val="single" w:sz="4" w:space="0" w:color="4472C4"/>
              <w:right w:val="single" w:sz="4" w:space="0" w:color="4472C4"/>
            </w:tcBorders>
            <w:shd w:val="clear" w:color="auto" w:fill="DDEBF7"/>
            <w:vAlign w:val="center"/>
            <w:hideMark/>
          </w:tcPr>
          <w:p w14:paraId="64823714" w14:textId="77777777" w:rsidR="004250E0" w:rsidRDefault="004250E0">
            <w:pPr>
              <w:spacing w:after="0" w:line="240" w:lineRule="auto"/>
              <w:jc w:val="center"/>
              <w:rPr>
                <w:rFonts w:cs="Arial"/>
                <w:color w:val="000000"/>
                <w:sz w:val="16"/>
                <w:szCs w:val="16"/>
              </w:rPr>
            </w:pPr>
            <w:r>
              <w:rPr>
                <w:rFonts w:cs="Arial"/>
                <w:color w:val="000000"/>
                <w:sz w:val="16"/>
                <w:szCs w:val="16"/>
              </w:rPr>
              <w:t>120</w:t>
            </w:r>
          </w:p>
        </w:tc>
        <w:tc>
          <w:tcPr>
            <w:tcW w:w="567" w:type="dxa"/>
            <w:tcBorders>
              <w:top w:val="nil"/>
              <w:left w:val="nil"/>
              <w:bottom w:val="single" w:sz="4" w:space="0" w:color="4472C4"/>
              <w:right w:val="single" w:sz="4" w:space="0" w:color="4472C4"/>
            </w:tcBorders>
            <w:shd w:val="clear" w:color="auto" w:fill="DDEBF7"/>
            <w:vAlign w:val="center"/>
            <w:hideMark/>
          </w:tcPr>
          <w:p w14:paraId="7287E842" w14:textId="77777777" w:rsidR="004250E0" w:rsidRDefault="004250E0">
            <w:pPr>
              <w:spacing w:after="0" w:line="240" w:lineRule="auto"/>
              <w:jc w:val="center"/>
              <w:rPr>
                <w:rFonts w:cs="Arial"/>
                <w:color w:val="000000"/>
                <w:sz w:val="16"/>
                <w:szCs w:val="16"/>
              </w:rPr>
            </w:pPr>
            <w:r>
              <w:rPr>
                <w:rFonts w:cs="Arial"/>
                <w:color w:val="000000"/>
                <w:sz w:val="16"/>
                <w:szCs w:val="16"/>
              </w:rPr>
              <w:t>587</w:t>
            </w:r>
          </w:p>
        </w:tc>
        <w:tc>
          <w:tcPr>
            <w:tcW w:w="992" w:type="dxa"/>
            <w:tcBorders>
              <w:top w:val="nil"/>
              <w:left w:val="nil"/>
              <w:bottom w:val="single" w:sz="4" w:space="0" w:color="4472C4"/>
              <w:right w:val="single" w:sz="4" w:space="0" w:color="4472C4"/>
            </w:tcBorders>
            <w:shd w:val="clear" w:color="auto" w:fill="DDEBF7"/>
            <w:vAlign w:val="center"/>
            <w:hideMark/>
          </w:tcPr>
          <w:p w14:paraId="62E61EB1" w14:textId="77777777" w:rsidR="004250E0" w:rsidRDefault="004250E0">
            <w:pPr>
              <w:spacing w:after="0" w:line="240" w:lineRule="auto"/>
              <w:jc w:val="center"/>
              <w:rPr>
                <w:rFonts w:cs="Arial"/>
                <w:color w:val="000000"/>
                <w:sz w:val="16"/>
                <w:szCs w:val="16"/>
              </w:rPr>
            </w:pPr>
            <w:r>
              <w:rPr>
                <w:rFonts w:cs="Arial"/>
                <w:color w:val="000000"/>
                <w:sz w:val="16"/>
                <w:szCs w:val="16"/>
              </w:rPr>
              <w:t>45%</w:t>
            </w:r>
          </w:p>
        </w:tc>
        <w:tc>
          <w:tcPr>
            <w:tcW w:w="710" w:type="dxa"/>
            <w:tcBorders>
              <w:top w:val="nil"/>
              <w:left w:val="nil"/>
              <w:bottom w:val="single" w:sz="4" w:space="0" w:color="4472C4"/>
              <w:right w:val="single" w:sz="4" w:space="0" w:color="4472C4"/>
            </w:tcBorders>
            <w:shd w:val="clear" w:color="auto" w:fill="DDEBF7"/>
            <w:vAlign w:val="center"/>
            <w:hideMark/>
          </w:tcPr>
          <w:p w14:paraId="313449BD" w14:textId="77777777" w:rsidR="004250E0" w:rsidRDefault="004250E0">
            <w:pPr>
              <w:spacing w:after="0" w:line="240" w:lineRule="auto"/>
              <w:jc w:val="center"/>
              <w:rPr>
                <w:rFonts w:cs="Arial"/>
                <w:color w:val="000000"/>
                <w:sz w:val="16"/>
                <w:szCs w:val="16"/>
              </w:rPr>
            </w:pPr>
            <w:r>
              <w:rPr>
                <w:rFonts w:cs="Arial"/>
                <w:color w:val="000000"/>
                <w:sz w:val="16"/>
                <w:szCs w:val="16"/>
              </w:rPr>
              <w:t>1</w:t>
            </w:r>
          </w:p>
        </w:tc>
        <w:tc>
          <w:tcPr>
            <w:tcW w:w="566" w:type="dxa"/>
            <w:tcBorders>
              <w:top w:val="nil"/>
              <w:left w:val="nil"/>
              <w:bottom w:val="single" w:sz="4" w:space="0" w:color="4472C4"/>
              <w:right w:val="single" w:sz="4" w:space="0" w:color="4472C4"/>
            </w:tcBorders>
            <w:shd w:val="clear" w:color="auto" w:fill="DDEBF7"/>
            <w:vAlign w:val="center"/>
            <w:hideMark/>
          </w:tcPr>
          <w:p w14:paraId="3DFD9E8B" w14:textId="77777777" w:rsidR="004250E0" w:rsidRDefault="004250E0">
            <w:pPr>
              <w:spacing w:after="0" w:line="240" w:lineRule="auto"/>
              <w:jc w:val="center"/>
              <w:rPr>
                <w:rFonts w:cs="Arial"/>
                <w:color w:val="000000"/>
                <w:sz w:val="16"/>
                <w:szCs w:val="16"/>
              </w:rPr>
            </w:pPr>
            <w:r>
              <w:rPr>
                <w:rFonts w:cs="Arial"/>
                <w:color w:val="000000"/>
                <w:sz w:val="16"/>
                <w:szCs w:val="16"/>
              </w:rPr>
              <w:t>173</w:t>
            </w:r>
          </w:p>
        </w:tc>
      </w:tr>
      <w:tr w:rsidR="002509E0" w14:paraId="01BDEF76" w14:textId="77777777" w:rsidTr="002F4FA7">
        <w:trPr>
          <w:trHeight w:val="100"/>
        </w:trPr>
        <w:tc>
          <w:tcPr>
            <w:tcW w:w="2409" w:type="dxa"/>
            <w:tcBorders>
              <w:top w:val="nil"/>
              <w:left w:val="single" w:sz="4" w:space="0" w:color="4472C4"/>
              <w:bottom w:val="single" w:sz="4" w:space="0" w:color="4472C4"/>
              <w:right w:val="single" w:sz="4" w:space="0" w:color="4472C4"/>
            </w:tcBorders>
            <w:vAlign w:val="center"/>
            <w:hideMark/>
          </w:tcPr>
          <w:p w14:paraId="40F9C409" w14:textId="51154009" w:rsidR="002509E0" w:rsidRDefault="002509E0" w:rsidP="002509E0">
            <w:pPr>
              <w:spacing w:after="0" w:line="240" w:lineRule="auto"/>
              <w:rPr>
                <w:rFonts w:cs="Arial"/>
                <w:sz w:val="16"/>
                <w:szCs w:val="16"/>
              </w:rPr>
            </w:pPr>
            <w:proofErr w:type="spellStart"/>
            <w:r>
              <w:rPr>
                <w:rFonts w:cs="Arial"/>
                <w:sz w:val="16"/>
                <w:szCs w:val="16"/>
              </w:rPr>
              <w:t>Netcomm</w:t>
            </w:r>
            <w:proofErr w:type="spellEnd"/>
            <w:r>
              <w:rPr>
                <w:rFonts w:cs="Arial"/>
                <w:sz w:val="16"/>
                <w:szCs w:val="16"/>
              </w:rPr>
              <w:t xml:space="preserve"> N300 NF10WV</w:t>
            </w:r>
            <w:r>
              <w:rPr>
                <w:rStyle w:val="FootnoteReference"/>
                <w:rFonts w:cs="Arial"/>
                <w:sz w:val="16"/>
                <w:szCs w:val="16"/>
              </w:rPr>
              <w:footnoteReference w:id="17"/>
            </w:r>
          </w:p>
        </w:tc>
        <w:tc>
          <w:tcPr>
            <w:tcW w:w="1134" w:type="dxa"/>
            <w:tcBorders>
              <w:top w:val="nil"/>
              <w:left w:val="nil"/>
              <w:bottom w:val="single" w:sz="4" w:space="0" w:color="4472C4"/>
              <w:right w:val="single" w:sz="4" w:space="0" w:color="4472C4"/>
            </w:tcBorders>
            <w:vAlign w:val="center"/>
            <w:hideMark/>
          </w:tcPr>
          <w:p w14:paraId="48E26FCD" w14:textId="77777777" w:rsidR="002509E0" w:rsidRDefault="002509E0" w:rsidP="002509E0">
            <w:pPr>
              <w:spacing w:after="0" w:line="240" w:lineRule="auto"/>
              <w:jc w:val="center"/>
              <w:rPr>
                <w:rFonts w:cs="Arial"/>
                <w:sz w:val="16"/>
                <w:szCs w:val="16"/>
              </w:rPr>
            </w:pPr>
            <w:r>
              <w:rPr>
                <w:rFonts w:cs="Arial"/>
                <w:sz w:val="16"/>
                <w:szCs w:val="16"/>
              </w:rPr>
              <w:t>Harbour ISP</w:t>
            </w:r>
          </w:p>
        </w:tc>
        <w:tc>
          <w:tcPr>
            <w:tcW w:w="992" w:type="dxa"/>
            <w:tcBorders>
              <w:top w:val="nil"/>
              <w:left w:val="nil"/>
              <w:bottom w:val="single" w:sz="4" w:space="0" w:color="4472C4"/>
              <w:right w:val="single" w:sz="4" w:space="0" w:color="4472C4"/>
            </w:tcBorders>
            <w:vAlign w:val="center"/>
            <w:hideMark/>
          </w:tcPr>
          <w:p w14:paraId="31E7DFD8" w14:textId="77777777" w:rsidR="002509E0" w:rsidRDefault="002509E0" w:rsidP="002509E0">
            <w:pPr>
              <w:spacing w:after="0" w:line="240" w:lineRule="auto"/>
              <w:jc w:val="center"/>
              <w:rPr>
                <w:rFonts w:cs="Arial"/>
                <w:sz w:val="16"/>
                <w:szCs w:val="16"/>
              </w:rPr>
            </w:pPr>
            <w:r>
              <w:rPr>
                <w:rFonts w:cs="Arial"/>
                <w:sz w:val="16"/>
                <w:szCs w:val="16"/>
              </w:rPr>
              <w:t>54</w:t>
            </w:r>
          </w:p>
        </w:tc>
        <w:tc>
          <w:tcPr>
            <w:tcW w:w="851" w:type="dxa"/>
            <w:tcBorders>
              <w:top w:val="nil"/>
              <w:left w:val="nil"/>
              <w:bottom w:val="single" w:sz="4" w:space="0" w:color="4472C4"/>
              <w:right w:val="single" w:sz="4" w:space="0" w:color="4472C4"/>
            </w:tcBorders>
            <w:vAlign w:val="center"/>
            <w:hideMark/>
          </w:tcPr>
          <w:p w14:paraId="2783292D" w14:textId="77777777" w:rsidR="002509E0" w:rsidRDefault="002509E0" w:rsidP="002509E0">
            <w:pPr>
              <w:spacing w:after="0" w:line="240" w:lineRule="auto"/>
              <w:jc w:val="center"/>
              <w:rPr>
                <w:rFonts w:cs="Arial"/>
                <w:sz w:val="16"/>
                <w:szCs w:val="16"/>
              </w:rPr>
            </w:pPr>
            <w:r>
              <w:rPr>
                <w:rFonts w:cs="Arial"/>
                <w:sz w:val="16"/>
                <w:szCs w:val="16"/>
              </w:rPr>
              <w:t>32</w:t>
            </w:r>
          </w:p>
        </w:tc>
        <w:tc>
          <w:tcPr>
            <w:tcW w:w="992" w:type="dxa"/>
            <w:tcBorders>
              <w:top w:val="nil"/>
              <w:left w:val="nil"/>
              <w:bottom w:val="single" w:sz="4" w:space="0" w:color="4472C4"/>
              <w:right w:val="single" w:sz="4" w:space="0" w:color="4472C4"/>
            </w:tcBorders>
            <w:vAlign w:val="center"/>
            <w:hideMark/>
          </w:tcPr>
          <w:p w14:paraId="6DCF76AA" w14:textId="77777777" w:rsidR="002509E0" w:rsidRDefault="002509E0" w:rsidP="002509E0">
            <w:pPr>
              <w:spacing w:after="0" w:line="240" w:lineRule="auto"/>
              <w:jc w:val="center"/>
              <w:rPr>
                <w:rFonts w:cs="Arial"/>
                <w:sz w:val="16"/>
                <w:szCs w:val="16"/>
              </w:rPr>
            </w:pPr>
            <w:r>
              <w:rPr>
                <w:rFonts w:cs="Arial"/>
                <w:sz w:val="16"/>
                <w:szCs w:val="16"/>
              </w:rPr>
              <w:t>53%</w:t>
            </w:r>
          </w:p>
        </w:tc>
        <w:tc>
          <w:tcPr>
            <w:tcW w:w="851" w:type="dxa"/>
            <w:tcBorders>
              <w:top w:val="nil"/>
              <w:left w:val="nil"/>
              <w:bottom w:val="single" w:sz="4" w:space="0" w:color="4472C4"/>
              <w:right w:val="single" w:sz="4" w:space="0" w:color="4472C4"/>
            </w:tcBorders>
            <w:vAlign w:val="center"/>
            <w:hideMark/>
          </w:tcPr>
          <w:p w14:paraId="4B08575C" w14:textId="77777777" w:rsidR="002509E0" w:rsidRDefault="002509E0" w:rsidP="002509E0">
            <w:pPr>
              <w:spacing w:after="0" w:line="240" w:lineRule="auto"/>
              <w:jc w:val="center"/>
              <w:rPr>
                <w:rFonts w:cs="Arial"/>
                <w:sz w:val="16"/>
                <w:szCs w:val="16"/>
              </w:rPr>
            </w:pPr>
            <w:r>
              <w:rPr>
                <w:rFonts w:cs="Arial"/>
                <w:sz w:val="16"/>
                <w:szCs w:val="16"/>
              </w:rPr>
              <w:t>47%</w:t>
            </w:r>
          </w:p>
        </w:tc>
        <w:tc>
          <w:tcPr>
            <w:tcW w:w="1275" w:type="dxa"/>
            <w:tcBorders>
              <w:top w:val="nil"/>
              <w:left w:val="nil"/>
              <w:bottom w:val="single" w:sz="4" w:space="0" w:color="4472C4"/>
              <w:right w:val="single" w:sz="4" w:space="0" w:color="4472C4"/>
            </w:tcBorders>
            <w:vAlign w:val="center"/>
            <w:hideMark/>
          </w:tcPr>
          <w:p w14:paraId="1A0C4B27" w14:textId="77777777" w:rsidR="002509E0" w:rsidRDefault="002509E0" w:rsidP="002509E0">
            <w:pPr>
              <w:spacing w:after="0" w:line="240" w:lineRule="auto"/>
              <w:jc w:val="center"/>
              <w:rPr>
                <w:rFonts w:cs="Arial"/>
                <w:sz w:val="16"/>
                <w:szCs w:val="16"/>
              </w:rPr>
            </w:pPr>
            <w:r>
              <w:rPr>
                <w:rFonts w:cs="Arial"/>
                <w:sz w:val="16"/>
                <w:szCs w:val="16"/>
              </w:rPr>
              <w:t>2.4GHz</w:t>
            </w:r>
          </w:p>
        </w:tc>
        <w:tc>
          <w:tcPr>
            <w:tcW w:w="1560" w:type="dxa"/>
            <w:tcBorders>
              <w:top w:val="nil"/>
              <w:left w:val="nil"/>
              <w:bottom w:val="single" w:sz="4" w:space="0" w:color="4472C4"/>
              <w:right w:val="single" w:sz="4" w:space="0" w:color="4472C4"/>
            </w:tcBorders>
            <w:vAlign w:val="center"/>
            <w:hideMark/>
          </w:tcPr>
          <w:p w14:paraId="64ABCBC4" w14:textId="77777777" w:rsidR="002509E0" w:rsidRDefault="002509E0" w:rsidP="002509E0">
            <w:pPr>
              <w:spacing w:after="0" w:line="240" w:lineRule="auto"/>
              <w:jc w:val="center"/>
              <w:rPr>
                <w:rFonts w:cs="Arial"/>
                <w:sz w:val="16"/>
                <w:szCs w:val="16"/>
              </w:rPr>
            </w:pPr>
            <w:r>
              <w:rPr>
                <w:rFonts w:cs="Arial"/>
                <w:sz w:val="16"/>
                <w:szCs w:val="16"/>
              </w:rPr>
              <w:t>802.11n</w:t>
            </w:r>
          </w:p>
        </w:tc>
        <w:tc>
          <w:tcPr>
            <w:tcW w:w="708" w:type="dxa"/>
            <w:tcBorders>
              <w:top w:val="nil"/>
              <w:left w:val="nil"/>
              <w:bottom w:val="single" w:sz="4" w:space="0" w:color="4472C4"/>
              <w:right w:val="single" w:sz="4" w:space="0" w:color="4472C4"/>
            </w:tcBorders>
            <w:vAlign w:val="center"/>
            <w:hideMark/>
          </w:tcPr>
          <w:p w14:paraId="2DB50BAD" w14:textId="586AA9D9" w:rsidR="002509E0" w:rsidRDefault="002509E0" w:rsidP="002509E0">
            <w:pPr>
              <w:spacing w:after="0" w:line="240" w:lineRule="auto"/>
              <w:jc w:val="center"/>
              <w:rPr>
                <w:rFonts w:cs="Arial"/>
                <w:sz w:val="16"/>
                <w:szCs w:val="16"/>
              </w:rPr>
            </w:pPr>
            <w:r>
              <w:rPr>
                <w:rFonts w:cs="Arial"/>
                <w:sz w:val="16"/>
                <w:szCs w:val="16"/>
              </w:rPr>
              <w:t>300</w:t>
            </w:r>
          </w:p>
        </w:tc>
        <w:tc>
          <w:tcPr>
            <w:tcW w:w="709" w:type="dxa"/>
            <w:tcBorders>
              <w:top w:val="nil"/>
              <w:left w:val="nil"/>
              <w:bottom w:val="single" w:sz="4" w:space="0" w:color="4472C4"/>
              <w:right w:val="single" w:sz="4" w:space="0" w:color="4472C4"/>
            </w:tcBorders>
            <w:vAlign w:val="center"/>
            <w:hideMark/>
          </w:tcPr>
          <w:p w14:paraId="158DADCA" w14:textId="0F02C77F" w:rsidR="002509E0" w:rsidRDefault="002509E0" w:rsidP="002509E0">
            <w:pPr>
              <w:spacing w:after="0" w:line="240" w:lineRule="auto"/>
              <w:jc w:val="center"/>
              <w:rPr>
                <w:rFonts w:cs="Arial"/>
                <w:sz w:val="16"/>
                <w:szCs w:val="16"/>
              </w:rPr>
            </w:pPr>
            <w:r>
              <w:rPr>
                <w:rFonts w:cs="Arial"/>
                <w:sz w:val="16"/>
                <w:szCs w:val="16"/>
              </w:rPr>
              <w:t>N/A</w:t>
            </w:r>
          </w:p>
        </w:tc>
        <w:tc>
          <w:tcPr>
            <w:tcW w:w="567" w:type="dxa"/>
            <w:tcBorders>
              <w:top w:val="nil"/>
              <w:left w:val="nil"/>
              <w:bottom w:val="single" w:sz="4" w:space="0" w:color="4472C4"/>
              <w:right w:val="single" w:sz="4" w:space="0" w:color="4472C4"/>
            </w:tcBorders>
            <w:vAlign w:val="center"/>
            <w:hideMark/>
          </w:tcPr>
          <w:p w14:paraId="7750CBDC" w14:textId="78AC088F" w:rsidR="002509E0" w:rsidRDefault="002509E0" w:rsidP="002509E0">
            <w:pPr>
              <w:spacing w:after="0" w:line="240" w:lineRule="auto"/>
              <w:jc w:val="center"/>
              <w:rPr>
                <w:rFonts w:cs="Arial"/>
                <w:sz w:val="16"/>
                <w:szCs w:val="16"/>
              </w:rPr>
            </w:pPr>
            <w:r>
              <w:rPr>
                <w:rFonts w:cs="Arial"/>
                <w:sz w:val="16"/>
                <w:szCs w:val="16"/>
              </w:rPr>
              <w:t>86</w:t>
            </w:r>
          </w:p>
        </w:tc>
        <w:tc>
          <w:tcPr>
            <w:tcW w:w="567" w:type="dxa"/>
            <w:tcBorders>
              <w:top w:val="nil"/>
              <w:left w:val="nil"/>
              <w:bottom w:val="single" w:sz="4" w:space="0" w:color="4472C4"/>
              <w:right w:val="single" w:sz="4" w:space="0" w:color="4472C4"/>
            </w:tcBorders>
            <w:vAlign w:val="center"/>
            <w:hideMark/>
          </w:tcPr>
          <w:p w14:paraId="71A9C0F0" w14:textId="7AD14357" w:rsidR="002509E0" w:rsidRDefault="002509E0" w:rsidP="002509E0">
            <w:pPr>
              <w:spacing w:after="0" w:line="240" w:lineRule="auto"/>
              <w:jc w:val="center"/>
              <w:rPr>
                <w:rFonts w:cs="Arial"/>
                <w:sz w:val="16"/>
                <w:szCs w:val="16"/>
              </w:rPr>
            </w:pPr>
            <w:r>
              <w:rPr>
                <w:rFonts w:cs="Arial"/>
                <w:sz w:val="16"/>
                <w:szCs w:val="16"/>
              </w:rPr>
              <w:t>N/A</w:t>
            </w:r>
          </w:p>
        </w:tc>
        <w:tc>
          <w:tcPr>
            <w:tcW w:w="992" w:type="dxa"/>
            <w:tcBorders>
              <w:top w:val="nil"/>
              <w:left w:val="nil"/>
              <w:bottom w:val="single" w:sz="4" w:space="0" w:color="4472C4"/>
              <w:right w:val="single" w:sz="4" w:space="0" w:color="4472C4"/>
            </w:tcBorders>
            <w:vAlign w:val="center"/>
            <w:hideMark/>
          </w:tcPr>
          <w:p w14:paraId="185BA782" w14:textId="4911684D" w:rsidR="002509E0" w:rsidRDefault="002509E0" w:rsidP="002509E0">
            <w:pPr>
              <w:spacing w:after="0" w:line="240" w:lineRule="auto"/>
              <w:jc w:val="center"/>
              <w:rPr>
                <w:rFonts w:cs="Arial"/>
                <w:sz w:val="16"/>
                <w:szCs w:val="16"/>
              </w:rPr>
            </w:pPr>
            <w:r>
              <w:rPr>
                <w:rFonts w:cs="Arial"/>
                <w:sz w:val="16"/>
                <w:szCs w:val="16"/>
              </w:rPr>
              <w:t>18%</w:t>
            </w:r>
          </w:p>
        </w:tc>
        <w:tc>
          <w:tcPr>
            <w:tcW w:w="710" w:type="dxa"/>
            <w:tcBorders>
              <w:top w:val="nil"/>
              <w:left w:val="nil"/>
              <w:bottom w:val="single" w:sz="4" w:space="0" w:color="4472C4"/>
              <w:right w:val="single" w:sz="4" w:space="0" w:color="4472C4"/>
            </w:tcBorders>
            <w:vAlign w:val="center"/>
            <w:hideMark/>
          </w:tcPr>
          <w:p w14:paraId="0F35E47F" w14:textId="3BDB2A04" w:rsidR="002509E0" w:rsidRDefault="002509E0" w:rsidP="002509E0">
            <w:pPr>
              <w:spacing w:after="0" w:line="240" w:lineRule="auto"/>
              <w:jc w:val="center"/>
              <w:rPr>
                <w:rFonts w:cs="Arial"/>
                <w:sz w:val="16"/>
                <w:szCs w:val="16"/>
              </w:rPr>
            </w:pPr>
            <w:r>
              <w:rPr>
                <w:rFonts w:cs="Arial"/>
                <w:sz w:val="16"/>
                <w:szCs w:val="16"/>
              </w:rPr>
              <w:t>0</w:t>
            </w:r>
          </w:p>
        </w:tc>
        <w:tc>
          <w:tcPr>
            <w:tcW w:w="566" w:type="dxa"/>
            <w:tcBorders>
              <w:top w:val="nil"/>
              <w:left w:val="nil"/>
              <w:bottom w:val="single" w:sz="4" w:space="0" w:color="4472C4"/>
              <w:right w:val="single" w:sz="4" w:space="0" w:color="4472C4"/>
            </w:tcBorders>
            <w:vAlign w:val="center"/>
            <w:hideMark/>
          </w:tcPr>
          <w:p w14:paraId="218B8D71" w14:textId="61E79F56" w:rsidR="002509E0" w:rsidRDefault="002509E0" w:rsidP="002509E0">
            <w:pPr>
              <w:spacing w:after="0" w:line="240" w:lineRule="auto"/>
              <w:jc w:val="center"/>
              <w:rPr>
                <w:rFonts w:cs="Arial"/>
                <w:sz w:val="16"/>
                <w:szCs w:val="16"/>
              </w:rPr>
            </w:pPr>
            <w:r>
              <w:rPr>
                <w:rFonts w:cs="Arial"/>
                <w:sz w:val="16"/>
                <w:szCs w:val="16"/>
              </w:rPr>
              <w:t>N/A</w:t>
            </w:r>
          </w:p>
        </w:tc>
      </w:tr>
      <w:tr w:rsidR="002509E0" w14:paraId="2A549236" w14:textId="77777777" w:rsidTr="002F4FA7">
        <w:trPr>
          <w:trHeight w:val="136"/>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6E983950" w14:textId="2CF4BB81" w:rsidR="002509E0" w:rsidRDefault="002509E0" w:rsidP="002509E0">
            <w:pPr>
              <w:spacing w:after="0" w:line="240" w:lineRule="auto"/>
              <w:rPr>
                <w:rFonts w:cs="Arial"/>
                <w:color w:val="000000"/>
                <w:sz w:val="16"/>
                <w:szCs w:val="16"/>
              </w:rPr>
            </w:pPr>
            <w:r>
              <w:rPr>
                <w:rFonts w:cs="Arial"/>
                <w:color w:val="000000"/>
                <w:sz w:val="16"/>
                <w:szCs w:val="16"/>
              </w:rPr>
              <w:t>Technicolor DMA0120VHA V2</w:t>
            </w:r>
            <w:r>
              <w:rPr>
                <w:rStyle w:val="FootnoteReference"/>
                <w:rFonts w:cs="Arial"/>
                <w:color w:val="000000"/>
                <w:sz w:val="16"/>
                <w:szCs w:val="16"/>
              </w:rPr>
              <w:footnoteReference w:id="18"/>
            </w:r>
          </w:p>
        </w:tc>
        <w:tc>
          <w:tcPr>
            <w:tcW w:w="1134" w:type="dxa"/>
            <w:tcBorders>
              <w:top w:val="nil"/>
              <w:left w:val="nil"/>
              <w:bottom w:val="single" w:sz="4" w:space="0" w:color="4472C4"/>
              <w:right w:val="single" w:sz="4" w:space="0" w:color="4472C4"/>
            </w:tcBorders>
            <w:shd w:val="clear" w:color="auto" w:fill="DDEBF7"/>
            <w:vAlign w:val="center"/>
            <w:hideMark/>
          </w:tcPr>
          <w:p w14:paraId="60DB9BC9" w14:textId="77777777" w:rsidR="002509E0" w:rsidRDefault="002509E0" w:rsidP="002509E0">
            <w:pPr>
              <w:spacing w:after="0" w:line="240" w:lineRule="auto"/>
              <w:jc w:val="center"/>
              <w:rPr>
                <w:rFonts w:cs="Arial"/>
                <w:color w:val="000000"/>
                <w:sz w:val="16"/>
                <w:szCs w:val="16"/>
              </w:rPr>
            </w:pPr>
            <w:r>
              <w:rPr>
                <w:rFonts w:cs="Arial"/>
                <w:color w:val="000000"/>
                <w:sz w:val="16"/>
                <w:szCs w:val="16"/>
              </w:rPr>
              <w:t>Vodafone</w:t>
            </w:r>
          </w:p>
        </w:tc>
        <w:tc>
          <w:tcPr>
            <w:tcW w:w="992" w:type="dxa"/>
            <w:tcBorders>
              <w:top w:val="nil"/>
              <w:left w:val="nil"/>
              <w:bottom w:val="single" w:sz="4" w:space="0" w:color="4472C4"/>
              <w:right w:val="single" w:sz="4" w:space="0" w:color="4472C4"/>
            </w:tcBorders>
            <w:shd w:val="clear" w:color="auto" w:fill="DDEBF7"/>
            <w:vAlign w:val="center"/>
            <w:hideMark/>
          </w:tcPr>
          <w:p w14:paraId="63F46A2D" w14:textId="77777777" w:rsidR="002509E0" w:rsidRDefault="002509E0" w:rsidP="002509E0">
            <w:pPr>
              <w:spacing w:after="0" w:line="240" w:lineRule="auto"/>
              <w:jc w:val="center"/>
              <w:rPr>
                <w:rFonts w:cs="Arial"/>
                <w:color w:val="000000"/>
                <w:sz w:val="16"/>
                <w:szCs w:val="16"/>
              </w:rPr>
            </w:pPr>
            <w:r>
              <w:rPr>
                <w:rFonts w:cs="Arial"/>
                <w:color w:val="000000"/>
                <w:sz w:val="16"/>
                <w:szCs w:val="16"/>
              </w:rPr>
              <w:t>69</w:t>
            </w:r>
          </w:p>
        </w:tc>
        <w:tc>
          <w:tcPr>
            <w:tcW w:w="851" w:type="dxa"/>
            <w:tcBorders>
              <w:top w:val="nil"/>
              <w:left w:val="nil"/>
              <w:bottom w:val="single" w:sz="4" w:space="0" w:color="4472C4"/>
              <w:right w:val="single" w:sz="4" w:space="0" w:color="4472C4"/>
            </w:tcBorders>
            <w:shd w:val="clear" w:color="auto" w:fill="DDEBF7"/>
            <w:vAlign w:val="center"/>
            <w:hideMark/>
          </w:tcPr>
          <w:p w14:paraId="329A195D" w14:textId="77777777" w:rsidR="002509E0" w:rsidRDefault="002509E0" w:rsidP="002509E0">
            <w:pPr>
              <w:spacing w:after="0" w:line="240" w:lineRule="auto"/>
              <w:jc w:val="center"/>
              <w:rPr>
                <w:rFonts w:cs="Arial"/>
                <w:color w:val="000000"/>
                <w:sz w:val="16"/>
                <w:szCs w:val="16"/>
              </w:rPr>
            </w:pPr>
            <w:r>
              <w:rPr>
                <w:rFonts w:cs="Arial"/>
                <w:color w:val="000000"/>
                <w:sz w:val="16"/>
                <w:szCs w:val="16"/>
              </w:rPr>
              <w:t>34</w:t>
            </w:r>
          </w:p>
        </w:tc>
        <w:tc>
          <w:tcPr>
            <w:tcW w:w="992" w:type="dxa"/>
            <w:tcBorders>
              <w:top w:val="nil"/>
              <w:left w:val="nil"/>
              <w:bottom w:val="single" w:sz="4" w:space="0" w:color="4472C4"/>
              <w:right w:val="single" w:sz="4" w:space="0" w:color="4472C4"/>
            </w:tcBorders>
            <w:shd w:val="clear" w:color="auto" w:fill="DDEBF7"/>
            <w:vAlign w:val="center"/>
            <w:hideMark/>
          </w:tcPr>
          <w:p w14:paraId="5CCBD688" w14:textId="77777777" w:rsidR="002509E0" w:rsidRDefault="002509E0" w:rsidP="002509E0">
            <w:pPr>
              <w:spacing w:after="0" w:line="240" w:lineRule="auto"/>
              <w:jc w:val="center"/>
              <w:rPr>
                <w:rFonts w:cs="Arial"/>
                <w:color w:val="000000"/>
                <w:sz w:val="16"/>
                <w:szCs w:val="16"/>
              </w:rPr>
            </w:pPr>
            <w:r>
              <w:rPr>
                <w:rFonts w:cs="Arial"/>
                <w:color w:val="000000"/>
                <w:sz w:val="16"/>
                <w:szCs w:val="16"/>
              </w:rPr>
              <w:t>34%</w:t>
            </w:r>
          </w:p>
        </w:tc>
        <w:tc>
          <w:tcPr>
            <w:tcW w:w="851" w:type="dxa"/>
            <w:tcBorders>
              <w:top w:val="nil"/>
              <w:left w:val="nil"/>
              <w:bottom w:val="single" w:sz="4" w:space="0" w:color="4472C4"/>
              <w:right w:val="single" w:sz="4" w:space="0" w:color="4472C4"/>
            </w:tcBorders>
            <w:shd w:val="clear" w:color="auto" w:fill="DDEBF7"/>
            <w:vAlign w:val="center"/>
            <w:hideMark/>
          </w:tcPr>
          <w:p w14:paraId="12F1FFC4" w14:textId="77777777" w:rsidR="002509E0" w:rsidRDefault="002509E0" w:rsidP="002509E0">
            <w:pPr>
              <w:spacing w:after="0" w:line="240" w:lineRule="auto"/>
              <w:jc w:val="center"/>
              <w:rPr>
                <w:rFonts w:cs="Arial"/>
                <w:color w:val="000000"/>
                <w:sz w:val="16"/>
                <w:szCs w:val="16"/>
              </w:rPr>
            </w:pPr>
            <w:r>
              <w:rPr>
                <w:rFonts w:cs="Arial"/>
                <w:color w:val="000000"/>
                <w:sz w:val="16"/>
                <w:szCs w:val="16"/>
              </w:rPr>
              <w:t>53%</w:t>
            </w:r>
          </w:p>
        </w:tc>
        <w:tc>
          <w:tcPr>
            <w:tcW w:w="1275" w:type="dxa"/>
            <w:tcBorders>
              <w:top w:val="nil"/>
              <w:left w:val="nil"/>
              <w:bottom w:val="single" w:sz="4" w:space="0" w:color="4472C4"/>
              <w:right w:val="single" w:sz="4" w:space="0" w:color="4472C4"/>
            </w:tcBorders>
            <w:shd w:val="clear" w:color="auto" w:fill="DDEBF7"/>
            <w:vAlign w:val="center"/>
            <w:hideMark/>
          </w:tcPr>
          <w:p w14:paraId="68EDCC4E" w14:textId="77777777" w:rsidR="002509E0" w:rsidRDefault="002509E0" w:rsidP="002509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05C3BED5" w14:textId="77777777" w:rsidR="002509E0" w:rsidRDefault="002509E0" w:rsidP="002509E0">
            <w:pPr>
              <w:spacing w:after="0" w:line="240" w:lineRule="auto"/>
              <w:jc w:val="center"/>
              <w:rPr>
                <w:rFonts w:cs="Arial"/>
                <w:color w:val="000000"/>
                <w:sz w:val="16"/>
                <w:szCs w:val="16"/>
              </w:rPr>
            </w:pPr>
            <w:r>
              <w:rPr>
                <w:rFonts w:cs="Arial"/>
                <w:color w:val="000000"/>
                <w:sz w:val="16"/>
                <w:szCs w:val="16"/>
              </w:rPr>
              <w:t>802.11a/b/g/n/ac</w:t>
            </w:r>
          </w:p>
        </w:tc>
        <w:tc>
          <w:tcPr>
            <w:tcW w:w="708" w:type="dxa"/>
            <w:tcBorders>
              <w:top w:val="nil"/>
              <w:left w:val="nil"/>
              <w:bottom w:val="single" w:sz="4" w:space="0" w:color="4472C4"/>
              <w:right w:val="single" w:sz="4" w:space="0" w:color="4472C4"/>
            </w:tcBorders>
            <w:shd w:val="clear" w:color="auto" w:fill="DDEBF7"/>
            <w:vAlign w:val="center"/>
            <w:hideMark/>
          </w:tcPr>
          <w:p w14:paraId="417C9379" w14:textId="0DD895D0" w:rsidR="002509E0" w:rsidRDefault="002509E0" w:rsidP="002509E0">
            <w:pPr>
              <w:spacing w:after="0" w:line="240" w:lineRule="auto"/>
              <w:jc w:val="center"/>
              <w:rPr>
                <w:rFonts w:cs="Arial"/>
                <w:color w:val="000000"/>
                <w:sz w:val="16"/>
                <w:szCs w:val="16"/>
              </w:rPr>
            </w:pPr>
            <w:r>
              <w:rPr>
                <w:rFonts w:cs="Arial"/>
                <w:color w:val="000000"/>
                <w:sz w:val="16"/>
                <w:szCs w:val="16"/>
              </w:rPr>
              <w:t>400</w:t>
            </w:r>
          </w:p>
        </w:tc>
        <w:tc>
          <w:tcPr>
            <w:tcW w:w="709" w:type="dxa"/>
            <w:tcBorders>
              <w:top w:val="nil"/>
              <w:left w:val="nil"/>
              <w:bottom w:val="single" w:sz="4" w:space="0" w:color="4472C4"/>
              <w:right w:val="single" w:sz="4" w:space="0" w:color="4472C4"/>
            </w:tcBorders>
            <w:shd w:val="clear" w:color="auto" w:fill="DDEBF7"/>
            <w:vAlign w:val="center"/>
            <w:hideMark/>
          </w:tcPr>
          <w:p w14:paraId="6332553B" w14:textId="48F811CC" w:rsidR="002509E0" w:rsidRDefault="002509E0" w:rsidP="002509E0">
            <w:pPr>
              <w:spacing w:after="0" w:line="240" w:lineRule="auto"/>
              <w:jc w:val="center"/>
              <w:rPr>
                <w:rFonts w:cs="Arial"/>
                <w:color w:val="000000"/>
                <w:sz w:val="16"/>
                <w:szCs w:val="16"/>
              </w:rPr>
            </w:pPr>
            <w:r>
              <w:rPr>
                <w:rFonts w:cs="Arial"/>
                <w:color w:val="000000"/>
                <w:sz w:val="16"/>
                <w:szCs w:val="16"/>
              </w:rPr>
              <w:t>1300</w:t>
            </w:r>
          </w:p>
        </w:tc>
        <w:tc>
          <w:tcPr>
            <w:tcW w:w="567" w:type="dxa"/>
            <w:tcBorders>
              <w:top w:val="nil"/>
              <w:left w:val="nil"/>
              <w:bottom w:val="single" w:sz="4" w:space="0" w:color="4472C4"/>
              <w:right w:val="single" w:sz="4" w:space="0" w:color="4472C4"/>
            </w:tcBorders>
            <w:shd w:val="clear" w:color="auto" w:fill="DDEBF7"/>
            <w:vAlign w:val="center"/>
            <w:hideMark/>
          </w:tcPr>
          <w:p w14:paraId="1CFCB531" w14:textId="6FCF92A7" w:rsidR="002509E0" w:rsidRDefault="002509E0" w:rsidP="002509E0">
            <w:pPr>
              <w:spacing w:after="0" w:line="240" w:lineRule="auto"/>
              <w:jc w:val="center"/>
              <w:rPr>
                <w:rFonts w:cs="Arial"/>
                <w:color w:val="000000"/>
                <w:sz w:val="16"/>
                <w:szCs w:val="16"/>
              </w:rPr>
            </w:pPr>
            <w:r>
              <w:rPr>
                <w:rFonts w:cs="Arial"/>
                <w:color w:val="000000"/>
                <w:sz w:val="16"/>
                <w:szCs w:val="16"/>
              </w:rPr>
              <w:t>75</w:t>
            </w:r>
          </w:p>
        </w:tc>
        <w:tc>
          <w:tcPr>
            <w:tcW w:w="567" w:type="dxa"/>
            <w:tcBorders>
              <w:top w:val="nil"/>
              <w:left w:val="nil"/>
              <w:bottom w:val="single" w:sz="4" w:space="0" w:color="4472C4"/>
              <w:right w:val="single" w:sz="4" w:space="0" w:color="4472C4"/>
            </w:tcBorders>
            <w:shd w:val="clear" w:color="auto" w:fill="DDEBF7"/>
            <w:vAlign w:val="center"/>
            <w:hideMark/>
          </w:tcPr>
          <w:p w14:paraId="25BFDCD6" w14:textId="0939FED1" w:rsidR="002509E0" w:rsidRDefault="002509E0" w:rsidP="002509E0">
            <w:pPr>
              <w:spacing w:after="0" w:line="240" w:lineRule="auto"/>
              <w:jc w:val="center"/>
              <w:rPr>
                <w:rFonts w:cs="Arial"/>
                <w:color w:val="000000"/>
                <w:sz w:val="16"/>
                <w:szCs w:val="16"/>
              </w:rPr>
            </w:pPr>
            <w:r>
              <w:rPr>
                <w:rFonts w:cs="Arial"/>
                <w:color w:val="000000"/>
                <w:sz w:val="16"/>
                <w:szCs w:val="16"/>
              </w:rPr>
              <w:t>89</w:t>
            </w:r>
          </w:p>
        </w:tc>
        <w:tc>
          <w:tcPr>
            <w:tcW w:w="992" w:type="dxa"/>
            <w:tcBorders>
              <w:top w:val="nil"/>
              <w:left w:val="nil"/>
              <w:bottom w:val="single" w:sz="4" w:space="0" w:color="4472C4"/>
              <w:right w:val="single" w:sz="4" w:space="0" w:color="4472C4"/>
            </w:tcBorders>
            <w:shd w:val="clear" w:color="auto" w:fill="DDEBF7"/>
            <w:vAlign w:val="center"/>
            <w:hideMark/>
          </w:tcPr>
          <w:p w14:paraId="4C87D4E2" w14:textId="10F14C01" w:rsidR="002509E0" w:rsidRDefault="002509E0" w:rsidP="002509E0">
            <w:pPr>
              <w:spacing w:after="0" w:line="240" w:lineRule="auto"/>
              <w:jc w:val="center"/>
              <w:rPr>
                <w:rFonts w:cs="Arial"/>
                <w:color w:val="000000"/>
                <w:sz w:val="16"/>
                <w:szCs w:val="16"/>
              </w:rPr>
            </w:pPr>
            <w:r>
              <w:rPr>
                <w:rFonts w:cs="Arial"/>
                <w:color w:val="000000"/>
                <w:sz w:val="16"/>
                <w:szCs w:val="16"/>
              </w:rPr>
              <w:t>18%</w:t>
            </w:r>
          </w:p>
        </w:tc>
        <w:tc>
          <w:tcPr>
            <w:tcW w:w="710" w:type="dxa"/>
            <w:tcBorders>
              <w:top w:val="nil"/>
              <w:left w:val="nil"/>
              <w:bottom w:val="single" w:sz="4" w:space="0" w:color="4472C4"/>
              <w:right w:val="single" w:sz="4" w:space="0" w:color="4472C4"/>
            </w:tcBorders>
            <w:shd w:val="clear" w:color="auto" w:fill="DDEBF7"/>
            <w:vAlign w:val="center"/>
            <w:hideMark/>
          </w:tcPr>
          <w:p w14:paraId="11FEC576" w14:textId="13FD7F0F" w:rsidR="002509E0" w:rsidRDefault="002509E0" w:rsidP="002509E0">
            <w:pPr>
              <w:spacing w:after="0" w:line="240" w:lineRule="auto"/>
              <w:jc w:val="center"/>
              <w:rPr>
                <w:rFonts w:cs="Arial"/>
                <w:color w:val="000000"/>
                <w:sz w:val="16"/>
                <w:szCs w:val="16"/>
              </w:rPr>
            </w:pPr>
            <w:r>
              <w:rPr>
                <w:rFonts w:cs="Arial"/>
                <w:color w:val="000000"/>
                <w:sz w:val="16"/>
                <w:szCs w:val="16"/>
              </w:rPr>
              <w:t>3</w:t>
            </w:r>
          </w:p>
        </w:tc>
        <w:tc>
          <w:tcPr>
            <w:tcW w:w="566" w:type="dxa"/>
            <w:tcBorders>
              <w:top w:val="nil"/>
              <w:left w:val="nil"/>
              <w:bottom w:val="single" w:sz="4" w:space="0" w:color="4472C4"/>
              <w:right w:val="single" w:sz="4" w:space="0" w:color="4472C4"/>
            </w:tcBorders>
            <w:shd w:val="clear" w:color="auto" w:fill="DDEBF7"/>
            <w:vAlign w:val="center"/>
            <w:hideMark/>
          </w:tcPr>
          <w:p w14:paraId="75E9EDCC" w14:textId="7F001ADE" w:rsidR="002509E0" w:rsidRDefault="002509E0" w:rsidP="002509E0">
            <w:pPr>
              <w:spacing w:after="0" w:line="240" w:lineRule="auto"/>
              <w:jc w:val="center"/>
              <w:rPr>
                <w:rFonts w:cs="Arial"/>
                <w:color w:val="000000"/>
                <w:sz w:val="16"/>
                <w:szCs w:val="16"/>
              </w:rPr>
            </w:pPr>
            <w:r>
              <w:rPr>
                <w:rFonts w:cs="Arial"/>
                <w:color w:val="000000"/>
                <w:sz w:val="16"/>
                <w:szCs w:val="16"/>
              </w:rPr>
              <w:t>76</w:t>
            </w:r>
          </w:p>
        </w:tc>
      </w:tr>
      <w:tr w:rsidR="00B50ACC" w14:paraId="482CDA69" w14:textId="77777777" w:rsidTr="002F4FA7">
        <w:trPr>
          <w:trHeight w:val="304"/>
        </w:trPr>
        <w:tc>
          <w:tcPr>
            <w:tcW w:w="2409" w:type="dxa"/>
            <w:tcBorders>
              <w:top w:val="nil"/>
              <w:left w:val="single" w:sz="4" w:space="0" w:color="4472C4"/>
              <w:bottom w:val="single" w:sz="4" w:space="0" w:color="4472C4"/>
              <w:right w:val="single" w:sz="4" w:space="0" w:color="4472C4"/>
            </w:tcBorders>
            <w:vAlign w:val="center"/>
            <w:hideMark/>
          </w:tcPr>
          <w:p w14:paraId="0979F910" w14:textId="77777777" w:rsidR="004250E0" w:rsidRDefault="004250E0">
            <w:pPr>
              <w:spacing w:after="0" w:line="240" w:lineRule="auto"/>
              <w:rPr>
                <w:rFonts w:cs="Arial"/>
                <w:sz w:val="16"/>
                <w:szCs w:val="16"/>
              </w:rPr>
            </w:pPr>
            <w:proofErr w:type="spellStart"/>
            <w:r>
              <w:rPr>
                <w:rFonts w:cs="Arial"/>
                <w:sz w:val="16"/>
                <w:szCs w:val="16"/>
              </w:rPr>
              <w:t>Netcomm</w:t>
            </w:r>
            <w:proofErr w:type="spellEnd"/>
            <w:r>
              <w:rPr>
                <w:rFonts w:cs="Arial"/>
                <w:sz w:val="16"/>
                <w:szCs w:val="16"/>
              </w:rPr>
              <w:t xml:space="preserve"> AC1600 NF18ACV</w:t>
            </w:r>
          </w:p>
        </w:tc>
        <w:tc>
          <w:tcPr>
            <w:tcW w:w="1134" w:type="dxa"/>
            <w:tcBorders>
              <w:top w:val="nil"/>
              <w:left w:val="nil"/>
              <w:bottom w:val="single" w:sz="4" w:space="0" w:color="4472C4"/>
              <w:right w:val="single" w:sz="4" w:space="0" w:color="4472C4"/>
            </w:tcBorders>
            <w:vAlign w:val="center"/>
            <w:hideMark/>
          </w:tcPr>
          <w:p w14:paraId="27548D51" w14:textId="77777777" w:rsidR="004250E0" w:rsidRDefault="004250E0">
            <w:pPr>
              <w:spacing w:after="0" w:line="240" w:lineRule="auto"/>
              <w:jc w:val="center"/>
              <w:rPr>
                <w:rFonts w:cs="Arial"/>
                <w:sz w:val="16"/>
                <w:szCs w:val="16"/>
              </w:rPr>
            </w:pPr>
            <w:proofErr w:type="spellStart"/>
            <w:r>
              <w:rPr>
                <w:rFonts w:cs="Arial"/>
                <w:sz w:val="16"/>
                <w:szCs w:val="16"/>
              </w:rPr>
              <w:t>Spintel</w:t>
            </w:r>
            <w:proofErr w:type="spellEnd"/>
          </w:p>
        </w:tc>
        <w:tc>
          <w:tcPr>
            <w:tcW w:w="992" w:type="dxa"/>
            <w:tcBorders>
              <w:top w:val="nil"/>
              <w:left w:val="nil"/>
              <w:bottom w:val="single" w:sz="4" w:space="0" w:color="4472C4"/>
              <w:right w:val="single" w:sz="4" w:space="0" w:color="4472C4"/>
            </w:tcBorders>
            <w:vAlign w:val="center"/>
            <w:hideMark/>
          </w:tcPr>
          <w:p w14:paraId="71BE203C" w14:textId="77777777" w:rsidR="004250E0" w:rsidRDefault="004250E0">
            <w:pPr>
              <w:spacing w:after="0" w:line="240" w:lineRule="auto"/>
              <w:jc w:val="center"/>
              <w:rPr>
                <w:rFonts w:cs="Arial"/>
                <w:sz w:val="16"/>
                <w:szCs w:val="16"/>
              </w:rPr>
            </w:pPr>
            <w:r>
              <w:rPr>
                <w:rFonts w:cs="Arial"/>
                <w:sz w:val="16"/>
                <w:szCs w:val="16"/>
              </w:rPr>
              <w:t>75</w:t>
            </w:r>
          </w:p>
        </w:tc>
        <w:tc>
          <w:tcPr>
            <w:tcW w:w="851" w:type="dxa"/>
            <w:tcBorders>
              <w:top w:val="nil"/>
              <w:left w:val="nil"/>
              <w:bottom w:val="single" w:sz="4" w:space="0" w:color="4472C4"/>
              <w:right w:val="single" w:sz="4" w:space="0" w:color="4472C4"/>
            </w:tcBorders>
            <w:vAlign w:val="center"/>
            <w:hideMark/>
          </w:tcPr>
          <w:p w14:paraId="25E78666" w14:textId="77777777" w:rsidR="004250E0" w:rsidRDefault="004250E0">
            <w:pPr>
              <w:spacing w:after="0" w:line="240" w:lineRule="auto"/>
              <w:jc w:val="center"/>
              <w:rPr>
                <w:rFonts w:cs="Arial"/>
                <w:sz w:val="16"/>
                <w:szCs w:val="16"/>
              </w:rPr>
            </w:pPr>
            <w:r>
              <w:rPr>
                <w:rFonts w:cs="Arial"/>
                <w:sz w:val="16"/>
                <w:szCs w:val="16"/>
              </w:rPr>
              <w:t>28</w:t>
            </w:r>
          </w:p>
        </w:tc>
        <w:tc>
          <w:tcPr>
            <w:tcW w:w="992" w:type="dxa"/>
            <w:tcBorders>
              <w:top w:val="nil"/>
              <w:left w:val="nil"/>
              <w:bottom w:val="single" w:sz="4" w:space="0" w:color="4472C4"/>
              <w:right w:val="single" w:sz="4" w:space="0" w:color="4472C4"/>
            </w:tcBorders>
            <w:vAlign w:val="center"/>
            <w:hideMark/>
          </w:tcPr>
          <w:p w14:paraId="3E1BC069" w14:textId="77777777" w:rsidR="004250E0" w:rsidRDefault="004250E0">
            <w:pPr>
              <w:spacing w:after="0" w:line="240" w:lineRule="auto"/>
              <w:jc w:val="center"/>
              <w:rPr>
                <w:rFonts w:cs="Arial"/>
                <w:sz w:val="16"/>
                <w:szCs w:val="16"/>
              </w:rPr>
            </w:pPr>
            <w:r>
              <w:rPr>
                <w:rFonts w:cs="Arial"/>
                <w:sz w:val="16"/>
                <w:szCs w:val="16"/>
              </w:rPr>
              <w:t>72%</w:t>
            </w:r>
          </w:p>
        </w:tc>
        <w:tc>
          <w:tcPr>
            <w:tcW w:w="851" w:type="dxa"/>
            <w:tcBorders>
              <w:top w:val="nil"/>
              <w:left w:val="nil"/>
              <w:bottom w:val="single" w:sz="4" w:space="0" w:color="4472C4"/>
              <w:right w:val="single" w:sz="4" w:space="0" w:color="4472C4"/>
            </w:tcBorders>
            <w:vAlign w:val="center"/>
            <w:hideMark/>
          </w:tcPr>
          <w:p w14:paraId="49B14F51" w14:textId="77777777" w:rsidR="004250E0" w:rsidRDefault="004250E0">
            <w:pPr>
              <w:spacing w:after="0" w:line="240" w:lineRule="auto"/>
              <w:jc w:val="center"/>
              <w:rPr>
                <w:rFonts w:cs="Arial"/>
                <w:sz w:val="16"/>
                <w:szCs w:val="16"/>
              </w:rPr>
            </w:pPr>
            <w:r>
              <w:rPr>
                <w:rFonts w:cs="Arial"/>
                <w:sz w:val="16"/>
                <w:szCs w:val="16"/>
              </w:rPr>
              <w:t>59%</w:t>
            </w:r>
          </w:p>
        </w:tc>
        <w:tc>
          <w:tcPr>
            <w:tcW w:w="1275" w:type="dxa"/>
            <w:tcBorders>
              <w:top w:val="nil"/>
              <w:left w:val="nil"/>
              <w:bottom w:val="single" w:sz="4" w:space="0" w:color="4472C4"/>
              <w:right w:val="single" w:sz="4" w:space="0" w:color="4472C4"/>
            </w:tcBorders>
            <w:vAlign w:val="center"/>
            <w:hideMark/>
          </w:tcPr>
          <w:p w14:paraId="323CA1BB" w14:textId="77777777" w:rsidR="004250E0" w:rsidRDefault="004250E0">
            <w:pPr>
              <w:spacing w:after="0" w:line="240" w:lineRule="auto"/>
              <w:jc w:val="center"/>
              <w:rPr>
                <w:rFonts w:cs="Arial"/>
                <w:sz w:val="16"/>
                <w:szCs w:val="16"/>
              </w:rPr>
            </w:pPr>
            <w:r>
              <w:rPr>
                <w:rFonts w:cs="Arial"/>
                <w:sz w:val="16"/>
                <w:szCs w:val="16"/>
              </w:rPr>
              <w:t>2.4GHz/5GHz</w:t>
            </w:r>
          </w:p>
        </w:tc>
        <w:tc>
          <w:tcPr>
            <w:tcW w:w="1560" w:type="dxa"/>
            <w:tcBorders>
              <w:top w:val="nil"/>
              <w:left w:val="nil"/>
              <w:bottom w:val="single" w:sz="4" w:space="0" w:color="4472C4"/>
              <w:right w:val="single" w:sz="4" w:space="0" w:color="4472C4"/>
            </w:tcBorders>
            <w:vAlign w:val="center"/>
            <w:hideMark/>
          </w:tcPr>
          <w:p w14:paraId="5B154B76" w14:textId="77777777" w:rsidR="004250E0" w:rsidRDefault="004250E0">
            <w:pPr>
              <w:spacing w:after="0" w:line="240" w:lineRule="auto"/>
              <w:jc w:val="center"/>
              <w:rPr>
                <w:rFonts w:cs="Arial"/>
                <w:sz w:val="16"/>
                <w:szCs w:val="16"/>
              </w:rPr>
            </w:pPr>
            <w:r>
              <w:rPr>
                <w:rFonts w:cs="Arial"/>
                <w:sz w:val="16"/>
                <w:szCs w:val="16"/>
              </w:rPr>
              <w:t>802.11n/ac</w:t>
            </w:r>
          </w:p>
        </w:tc>
        <w:tc>
          <w:tcPr>
            <w:tcW w:w="1417" w:type="dxa"/>
            <w:gridSpan w:val="2"/>
            <w:tcBorders>
              <w:top w:val="single" w:sz="4" w:space="0" w:color="4472C4"/>
              <w:left w:val="nil"/>
              <w:bottom w:val="single" w:sz="4" w:space="0" w:color="4472C4"/>
              <w:right w:val="single" w:sz="4" w:space="0" w:color="4472C4"/>
            </w:tcBorders>
            <w:vAlign w:val="center"/>
            <w:hideMark/>
          </w:tcPr>
          <w:p w14:paraId="5AFCE779" w14:textId="77777777" w:rsidR="004250E0" w:rsidRDefault="004250E0">
            <w:pPr>
              <w:spacing w:after="0" w:line="240" w:lineRule="auto"/>
              <w:jc w:val="center"/>
              <w:rPr>
                <w:rFonts w:cs="Arial"/>
                <w:sz w:val="16"/>
                <w:szCs w:val="16"/>
              </w:rPr>
            </w:pPr>
            <w:r>
              <w:rPr>
                <w:rFonts w:cs="Arial"/>
                <w:sz w:val="16"/>
                <w:szCs w:val="16"/>
              </w:rPr>
              <w:t>1600 combined</w:t>
            </w:r>
          </w:p>
        </w:tc>
        <w:tc>
          <w:tcPr>
            <w:tcW w:w="567" w:type="dxa"/>
            <w:tcBorders>
              <w:top w:val="nil"/>
              <w:left w:val="nil"/>
              <w:bottom w:val="single" w:sz="4" w:space="0" w:color="4472C4"/>
              <w:right w:val="single" w:sz="4" w:space="0" w:color="4472C4"/>
            </w:tcBorders>
            <w:vAlign w:val="center"/>
            <w:hideMark/>
          </w:tcPr>
          <w:p w14:paraId="33490598" w14:textId="77777777" w:rsidR="004250E0" w:rsidRDefault="004250E0">
            <w:pPr>
              <w:spacing w:after="0" w:line="240" w:lineRule="auto"/>
              <w:jc w:val="center"/>
              <w:rPr>
                <w:rFonts w:cs="Arial"/>
                <w:sz w:val="16"/>
                <w:szCs w:val="16"/>
              </w:rPr>
            </w:pPr>
            <w:r>
              <w:rPr>
                <w:rFonts w:cs="Arial"/>
                <w:sz w:val="16"/>
                <w:szCs w:val="16"/>
              </w:rPr>
              <w:t>110</w:t>
            </w:r>
          </w:p>
        </w:tc>
        <w:tc>
          <w:tcPr>
            <w:tcW w:w="567" w:type="dxa"/>
            <w:tcBorders>
              <w:top w:val="nil"/>
              <w:left w:val="nil"/>
              <w:bottom w:val="single" w:sz="4" w:space="0" w:color="4472C4"/>
              <w:right w:val="single" w:sz="4" w:space="0" w:color="4472C4"/>
            </w:tcBorders>
            <w:vAlign w:val="center"/>
            <w:hideMark/>
          </w:tcPr>
          <w:p w14:paraId="13685CA2" w14:textId="77777777" w:rsidR="004250E0" w:rsidRDefault="004250E0">
            <w:pPr>
              <w:spacing w:after="0" w:line="240" w:lineRule="auto"/>
              <w:jc w:val="center"/>
              <w:rPr>
                <w:rFonts w:cs="Arial"/>
                <w:sz w:val="16"/>
                <w:szCs w:val="16"/>
              </w:rPr>
            </w:pPr>
            <w:r>
              <w:rPr>
                <w:rFonts w:cs="Arial"/>
                <w:sz w:val="16"/>
                <w:szCs w:val="16"/>
              </w:rPr>
              <w:t>571</w:t>
            </w:r>
          </w:p>
        </w:tc>
        <w:tc>
          <w:tcPr>
            <w:tcW w:w="992" w:type="dxa"/>
            <w:tcBorders>
              <w:top w:val="nil"/>
              <w:left w:val="nil"/>
              <w:bottom w:val="single" w:sz="4" w:space="0" w:color="4472C4"/>
              <w:right w:val="single" w:sz="4" w:space="0" w:color="4472C4"/>
            </w:tcBorders>
            <w:vAlign w:val="center"/>
            <w:hideMark/>
          </w:tcPr>
          <w:p w14:paraId="25B6601C" w14:textId="77777777" w:rsidR="004250E0" w:rsidRDefault="004250E0">
            <w:pPr>
              <w:spacing w:after="0" w:line="240" w:lineRule="auto"/>
              <w:jc w:val="center"/>
              <w:rPr>
                <w:rFonts w:cs="Arial"/>
                <w:sz w:val="16"/>
                <w:szCs w:val="16"/>
              </w:rPr>
            </w:pPr>
            <w:r>
              <w:rPr>
                <w:rFonts w:cs="Arial"/>
                <w:sz w:val="16"/>
                <w:szCs w:val="16"/>
              </w:rPr>
              <w:t>13%</w:t>
            </w:r>
          </w:p>
        </w:tc>
        <w:tc>
          <w:tcPr>
            <w:tcW w:w="710" w:type="dxa"/>
            <w:tcBorders>
              <w:top w:val="nil"/>
              <w:left w:val="nil"/>
              <w:bottom w:val="single" w:sz="4" w:space="0" w:color="4472C4"/>
              <w:right w:val="single" w:sz="4" w:space="0" w:color="4472C4"/>
            </w:tcBorders>
            <w:vAlign w:val="center"/>
            <w:hideMark/>
          </w:tcPr>
          <w:p w14:paraId="6091E0EB" w14:textId="77777777" w:rsidR="004250E0" w:rsidRDefault="004250E0">
            <w:pPr>
              <w:spacing w:after="0" w:line="240" w:lineRule="auto"/>
              <w:jc w:val="center"/>
              <w:rPr>
                <w:rFonts w:cs="Arial"/>
                <w:sz w:val="16"/>
                <w:szCs w:val="16"/>
              </w:rPr>
            </w:pPr>
            <w:r>
              <w:rPr>
                <w:rFonts w:cs="Arial"/>
                <w:sz w:val="16"/>
                <w:szCs w:val="16"/>
              </w:rPr>
              <w:t>1</w:t>
            </w:r>
          </w:p>
        </w:tc>
        <w:tc>
          <w:tcPr>
            <w:tcW w:w="566" w:type="dxa"/>
            <w:tcBorders>
              <w:top w:val="nil"/>
              <w:left w:val="nil"/>
              <w:bottom w:val="single" w:sz="4" w:space="0" w:color="4472C4"/>
              <w:right w:val="single" w:sz="4" w:space="0" w:color="4472C4"/>
            </w:tcBorders>
            <w:vAlign w:val="center"/>
            <w:hideMark/>
          </w:tcPr>
          <w:p w14:paraId="576E93E7" w14:textId="77777777" w:rsidR="004250E0" w:rsidRDefault="004250E0">
            <w:pPr>
              <w:spacing w:after="0" w:line="240" w:lineRule="auto"/>
              <w:jc w:val="center"/>
              <w:rPr>
                <w:rFonts w:cs="Arial"/>
                <w:sz w:val="16"/>
                <w:szCs w:val="16"/>
              </w:rPr>
            </w:pPr>
            <w:r>
              <w:rPr>
                <w:rFonts w:cs="Arial"/>
                <w:sz w:val="16"/>
                <w:szCs w:val="16"/>
              </w:rPr>
              <w:t>108</w:t>
            </w:r>
          </w:p>
        </w:tc>
      </w:tr>
      <w:tr w:rsidR="002509E0" w14:paraId="3A035444" w14:textId="77777777" w:rsidTr="002F4FA7">
        <w:trPr>
          <w:trHeight w:val="21"/>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7BC3D1A5" w14:textId="56B68603" w:rsidR="002509E0" w:rsidRDefault="002509E0" w:rsidP="002509E0">
            <w:pPr>
              <w:spacing w:after="0" w:line="240" w:lineRule="auto"/>
              <w:rPr>
                <w:rFonts w:cs="Arial"/>
                <w:color w:val="000000"/>
                <w:sz w:val="16"/>
                <w:szCs w:val="16"/>
              </w:rPr>
            </w:pPr>
            <w:proofErr w:type="spellStart"/>
            <w:r>
              <w:rPr>
                <w:rFonts w:cs="Arial"/>
                <w:color w:val="000000"/>
                <w:sz w:val="16"/>
                <w:szCs w:val="16"/>
              </w:rPr>
              <w:t>Netcomm</w:t>
            </w:r>
            <w:proofErr w:type="spellEnd"/>
            <w:r>
              <w:rPr>
                <w:rFonts w:cs="Arial"/>
                <w:color w:val="000000"/>
                <w:sz w:val="16"/>
                <w:szCs w:val="16"/>
              </w:rPr>
              <w:t xml:space="preserve"> N300 NF10WV</w:t>
            </w:r>
            <w:r>
              <w:rPr>
                <w:rStyle w:val="FootnoteReference"/>
                <w:rFonts w:cs="Arial"/>
                <w:color w:val="000000"/>
                <w:sz w:val="16"/>
                <w:szCs w:val="16"/>
              </w:rPr>
              <w:footnoteReference w:id="19"/>
            </w:r>
          </w:p>
        </w:tc>
        <w:tc>
          <w:tcPr>
            <w:tcW w:w="1134" w:type="dxa"/>
            <w:tcBorders>
              <w:top w:val="nil"/>
              <w:left w:val="nil"/>
              <w:bottom w:val="single" w:sz="4" w:space="0" w:color="4472C4"/>
              <w:right w:val="single" w:sz="4" w:space="0" w:color="4472C4"/>
            </w:tcBorders>
            <w:shd w:val="clear" w:color="auto" w:fill="DDEBF7"/>
            <w:vAlign w:val="center"/>
            <w:hideMark/>
          </w:tcPr>
          <w:p w14:paraId="224EAF8A" w14:textId="77777777" w:rsidR="002509E0" w:rsidRDefault="002509E0" w:rsidP="002509E0">
            <w:pPr>
              <w:spacing w:after="0" w:line="240" w:lineRule="auto"/>
              <w:jc w:val="center"/>
              <w:rPr>
                <w:rFonts w:cs="Arial"/>
                <w:color w:val="000000"/>
                <w:sz w:val="16"/>
                <w:szCs w:val="16"/>
              </w:rPr>
            </w:pPr>
            <w:proofErr w:type="spellStart"/>
            <w:r>
              <w:rPr>
                <w:rFonts w:cs="Arial"/>
                <w:color w:val="000000"/>
                <w:sz w:val="16"/>
                <w:szCs w:val="16"/>
              </w:rPr>
              <w:t>Spintel</w:t>
            </w:r>
            <w:proofErr w:type="spellEnd"/>
          </w:p>
        </w:tc>
        <w:tc>
          <w:tcPr>
            <w:tcW w:w="992" w:type="dxa"/>
            <w:tcBorders>
              <w:top w:val="nil"/>
              <w:left w:val="nil"/>
              <w:bottom w:val="single" w:sz="4" w:space="0" w:color="4472C4"/>
              <w:right w:val="single" w:sz="4" w:space="0" w:color="4472C4"/>
            </w:tcBorders>
            <w:shd w:val="clear" w:color="auto" w:fill="DDEBF7"/>
            <w:vAlign w:val="center"/>
            <w:hideMark/>
          </w:tcPr>
          <w:p w14:paraId="3FB0F9B4" w14:textId="77777777" w:rsidR="002509E0" w:rsidRDefault="002509E0" w:rsidP="002509E0">
            <w:pPr>
              <w:spacing w:after="0" w:line="240" w:lineRule="auto"/>
              <w:jc w:val="center"/>
              <w:rPr>
                <w:rFonts w:cs="Arial"/>
                <w:color w:val="000000"/>
                <w:sz w:val="16"/>
                <w:szCs w:val="16"/>
              </w:rPr>
            </w:pPr>
            <w:r>
              <w:rPr>
                <w:rFonts w:cs="Arial"/>
                <w:color w:val="000000"/>
                <w:sz w:val="16"/>
                <w:szCs w:val="16"/>
              </w:rPr>
              <w:t>34</w:t>
            </w:r>
          </w:p>
        </w:tc>
        <w:tc>
          <w:tcPr>
            <w:tcW w:w="851" w:type="dxa"/>
            <w:tcBorders>
              <w:top w:val="nil"/>
              <w:left w:val="nil"/>
              <w:bottom w:val="single" w:sz="4" w:space="0" w:color="4472C4"/>
              <w:right w:val="single" w:sz="4" w:space="0" w:color="4472C4"/>
            </w:tcBorders>
            <w:shd w:val="clear" w:color="auto" w:fill="DDEBF7"/>
            <w:vAlign w:val="center"/>
            <w:hideMark/>
          </w:tcPr>
          <w:p w14:paraId="03684D8E" w14:textId="77777777" w:rsidR="002509E0" w:rsidRDefault="002509E0" w:rsidP="002509E0">
            <w:pPr>
              <w:spacing w:after="0" w:line="240" w:lineRule="auto"/>
              <w:jc w:val="center"/>
              <w:rPr>
                <w:rFonts w:cs="Arial"/>
                <w:color w:val="000000"/>
                <w:sz w:val="16"/>
                <w:szCs w:val="16"/>
              </w:rPr>
            </w:pPr>
            <w:r>
              <w:rPr>
                <w:rFonts w:cs="Arial"/>
                <w:color w:val="000000"/>
                <w:sz w:val="16"/>
                <w:szCs w:val="16"/>
              </w:rPr>
              <w:t>17</w:t>
            </w:r>
          </w:p>
        </w:tc>
        <w:tc>
          <w:tcPr>
            <w:tcW w:w="992" w:type="dxa"/>
            <w:tcBorders>
              <w:top w:val="nil"/>
              <w:left w:val="nil"/>
              <w:bottom w:val="single" w:sz="4" w:space="0" w:color="4472C4"/>
              <w:right w:val="single" w:sz="4" w:space="0" w:color="4472C4"/>
            </w:tcBorders>
            <w:shd w:val="clear" w:color="auto" w:fill="DDEBF7"/>
            <w:vAlign w:val="center"/>
            <w:hideMark/>
          </w:tcPr>
          <w:p w14:paraId="5373E7EC" w14:textId="77777777" w:rsidR="002509E0" w:rsidRDefault="002509E0" w:rsidP="002509E0">
            <w:pPr>
              <w:spacing w:after="0" w:line="240" w:lineRule="auto"/>
              <w:jc w:val="center"/>
              <w:rPr>
                <w:rFonts w:cs="Arial"/>
                <w:color w:val="000000"/>
                <w:sz w:val="16"/>
                <w:szCs w:val="16"/>
              </w:rPr>
            </w:pPr>
            <w:r>
              <w:rPr>
                <w:rFonts w:cs="Arial"/>
                <w:color w:val="000000"/>
                <w:sz w:val="16"/>
                <w:szCs w:val="16"/>
              </w:rPr>
              <w:t>48%</w:t>
            </w:r>
          </w:p>
        </w:tc>
        <w:tc>
          <w:tcPr>
            <w:tcW w:w="851" w:type="dxa"/>
            <w:tcBorders>
              <w:top w:val="nil"/>
              <w:left w:val="nil"/>
              <w:bottom w:val="single" w:sz="4" w:space="0" w:color="4472C4"/>
              <w:right w:val="single" w:sz="4" w:space="0" w:color="4472C4"/>
            </w:tcBorders>
            <w:shd w:val="clear" w:color="auto" w:fill="DDEBF7"/>
            <w:vAlign w:val="center"/>
            <w:hideMark/>
          </w:tcPr>
          <w:p w14:paraId="20953070" w14:textId="77777777" w:rsidR="002509E0" w:rsidRDefault="002509E0" w:rsidP="002509E0">
            <w:pPr>
              <w:spacing w:after="0" w:line="240" w:lineRule="auto"/>
              <w:jc w:val="center"/>
              <w:rPr>
                <w:rFonts w:cs="Arial"/>
                <w:color w:val="000000"/>
                <w:sz w:val="16"/>
                <w:szCs w:val="16"/>
              </w:rPr>
            </w:pPr>
            <w:r>
              <w:rPr>
                <w:rFonts w:cs="Arial"/>
                <w:color w:val="000000"/>
                <w:sz w:val="16"/>
                <w:szCs w:val="16"/>
              </w:rPr>
              <w:t>52%</w:t>
            </w:r>
          </w:p>
        </w:tc>
        <w:tc>
          <w:tcPr>
            <w:tcW w:w="1275" w:type="dxa"/>
            <w:tcBorders>
              <w:top w:val="nil"/>
              <w:left w:val="nil"/>
              <w:bottom w:val="single" w:sz="4" w:space="0" w:color="4472C4"/>
              <w:right w:val="single" w:sz="4" w:space="0" w:color="4472C4"/>
            </w:tcBorders>
            <w:shd w:val="clear" w:color="auto" w:fill="DDEBF7"/>
            <w:vAlign w:val="center"/>
            <w:hideMark/>
          </w:tcPr>
          <w:p w14:paraId="166FFB27" w14:textId="77777777" w:rsidR="002509E0" w:rsidRDefault="002509E0" w:rsidP="002509E0">
            <w:pPr>
              <w:spacing w:after="0" w:line="240" w:lineRule="auto"/>
              <w:jc w:val="center"/>
              <w:rPr>
                <w:rFonts w:cs="Arial"/>
                <w:color w:val="000000"/>
                <w:sz w:val="16"/>
                <w:szCs w:val="16"/>
              </w:rPr>
            </w:pPr>
            <w:r>
              <w:rPr>
                <w:rFonts w:cs="Arial"/>
                <w:color w:val="000000"/>
                <w:sz w:val="16"/>
                <w:szCs w:val="16"/>
              </w:rPr>
              <w:t>2.4GHz</w:t>
            </w:r>
          </w:p>
        </w:tc>
        <w:tc>
          <w:tcPr>
            <w:tcW w:w="1560" w:type="dxa"/>
            <w:tcBorders>
              <w:top w:val="nil"/>
              <w:left w:val="nil"/>
              <w:bottom w:val="single" w:sz="4" w:space="0" w:color="4472C4"/>
              <w:right w:val="single" w:sz="4" w:space="0" w:color="4472C4"/>
            </w:tcBorders>
            <w:shd w:val="clear" w:color="auto" w:fill="DDEBF7"/>
            <w:vAlign w:val="center"/>
            <w:hideMark/>
          </w:tcPr>
          <w:p w14:paraId="6102BF10" w14:textId="77777777" w:rsidR="002509E0" w:rsidRDefault="002509E0" w:rsidP="002509E0">
            <w:pPr>
              <w:spacing w:after="0" w:line="240" w:lineRule="auto"/>
              <w:jc w:val="center"/>
              <w:rPr>
                <w:rFonts w:cs="Arial"/>
                <w:color w:val="000000"/>
                <w:sz w:val="16"/>
                <w:szCs w:val="16"/>
              </w:rPr>
            </w:pPr>
            <w:r>
              <w:rPr>
                <w:rFonts w:cs="Arial"/>
                <w:color w:val="000000"/>
                <w:sz w:val="16"/>
                <w:szCs w:val="16"/>
              </w:rPr>
              <w:t>802.11n</w:t>
            </w:r>
          </w:p>
        </w:tc>
        <w:tc>
          <w:tcPr>
            <w:tcW w:w="708" w:type="dxa"/>
            <w:tcBorders>
              <w:top w:val="nil"/>
              <w:left w:val="nil"/>
              <w:bottom w:val="single" w:sz="4" w:space="0" w:color="4472C4"/>
              <w:right w:val="single" w:sz="4" w:space="0" w:color="4472C4"/>
            </w:tcBorders>
            <w:vAlign w:val="center"/>
            <w:hideMark/>
          </w:tcPr>
          <w:p w14:paraId="4168B5FC" w14:textId="4213AE3C" w:rsidR="002509E0" w:rsidRDefault="002509E0" w:rsidP="002509E0">
            <w:pPr>
              <w:spacing w:after="0" w:line="240" w:lineRule="auto"/>
              <w:jc w:val="center"/>
              <w:rPr>
                <w:rFonts w:cs="Arial"/>
                <w:sz w:val="16"/>
                <w:szCs w:val="16"/>
              </w:rPr>
            </w:pPr>
            <w:r>
              <w:rPr>
                <w:rFonts w:cs="Arial"/>
                <w:sz w:val="16"/>
                <w:szCs w:val="16"/>
              </w:rPr>
              <w:t>300</w:t>
            </w:r>
          </w:p>
        </w:tc>
        <w:tc>
          <w:tcPr>
            <w:tcW w:w="709" w:type="dxa"/>
            <w:tcBorders>
              <w:top w:val="nil"/>
              <w:left w:val="nil"/>
              <w:bottom w:val="single" w:sz="4" w:space="0" w:color="4472C4"/>
              <w:right w:val="single" w:sz="4" w:space="0" w:color="4472C4"/>
            </w:tcBorders>
            <w:vAlign w:val="center"/>
            <w:hideMark/>
          </w:tcPr>
          <w:p w14:paraId="691A50F9" w14:textId="081009BE" w:rsidR="002509E0" w:rsidRDefault="002509E0" w:rsidP="002509E0">
            <w:pPr>
              <w:spacing w:after="0" w:line="240" w:lineRule="auto"/>
              <w:jc w:val="center"/>
              <w:rPr>
                <w:rFonts w:cs="Arial"/>
                <w:sz w:val="16"/>
                <w:szCs w:val="16"/>
              </w:rPr>
            </w:pPr>
            <w:r>
              <w:rPr>
                <w:rFonts w:cs="Arial"/>
                <w:sz w:val="16"/>
                <w:szCs w:val="16"/>
              </w:rPr>
              <w:t>N/A</w:t>
            </w:r>
          </w:p>
        </w:tc>
        <w:tc>
          <w:tcPr>
            <w:tcW w:w="567" w:type="dxa"/>
            <w:tcBorders>
              <w:top w:val="nil"/>
              <w:left w:val="nil"/>
              <w:bottom w:val="single" w:sz="4" w:space="0" w:color="4472C4"/>
              <w:right w:val="single" w:sz="4" w:space="0" w:color="4472C4"/>
            </w:tcBorders>
            <w:shd w:val="clear" w:color="auto" w:fill="DDEBF7"/>
            <w:vAlign w:val="center"/>
            <w:hideMark/>
          </w:tcPr>
          <w:p w14:paraId="31A144CA" w14:textId="6A527E9C" w:rsidR="002509E0" w:rsidRDefault="002509E0" w:rsidP="002509E0">
            <w:pPr>
              <w:spacing w:after="0" w:line="240" w:lineRule="auto"/>
              <w:jc w:val="center"/>
              <w:rPr>
                <w:rFonts w:cs="Arial"/>
                <w:color w:val="000000"/>
                <w:sz w:val="16"/>
                <w:szCs w:val="16"/>
              </w:rPr>
            </w:pPr>
            <w:r>
              <w:rPr>
                <w:rFonts w:cs="Arial"/>
                <w:color w:val="000000"/>
                <w:sz w:val="16"/>
                <w:szCs w:val="16"/>
              </w:rPr>
              <w:t>88</w:t>
            </w:r>
          </w:p>
        </w:tc>
        <w:tc>
          <w:tcPr>
            <w:tcW w:w="567" w:type="dxa"/>
            <w:tcBorders>
              <w:top w:val="nil"/>
              <w:left w:val="nil"/>
              <w:bottom w:val="single" w:sz="4" w:space="0" w:color="4472C4"/>
              <w:right w:val="single" w:sz="4" w:space="0" w:color="4472C4"/>
            </w:tcBorders>
            <w:shd w:val="clear" w:color="auto" w:fill="DDEBF7"/>
            <w:vAlign w:val="center"/>
            <w:hideMark/>
          </w:tcPr>
          <w:p w14:paraId="12D8B52E" w14:textId="79D01689" w:rsidR="002509E0" w:rsidRDefault="002509E0" w:rsidP="002509E0">
            <w:pPr>
              <w:spacing w:after="0" w:line="240" w:lineRule="auto"/>
              <w:jc w:val="center"/>
              <w:rPr>
                <w:rFonts w:cs="Arial"/>
                <w:color w:val="000000"/>
                <w:sz w:val="16"/>
                <w:szCs w:val="16"/>
              </w:rPr>
            </w:pPr>
            <w:r>
              <w:rPr>
                <w:rFonts w:cs="Arial"/>
                <w:color w:val="000000"/>
                <w:sz w:val="16"/>
                <w:szCs w:val="16"/>
              </w:rPr>
              <w:t>N/A</w:t>
            </w:r>
          </w:p>
        </w:tc>
        <w:tc>
          <w:tcPr>
            <w:tcW w:w="992" w:type="dxa"/>
            <w:tcBorders>
              <w:top w:val="nil"/>
              <w:left w:val="nil"/>
              <w:bottom w:val="single" w:sz="4" w:space="0" w:color="4472C4"/>
              <w:right w:val="single" w:sz="4" w:space="0" w:color="4472C4"/>
            </w:tcBorders>
            <w:shd w:val="clear" w:color="auto" w:fill="DDEBF7"/>
            <w:vAlign w:val="center"/>
            <w:hideMark/>
          </w:tcPr>
          <w:p w14:paraId="1EAB573E" w14:textId="3EFD8D3E" w:rsidR="002509E0" w:rsidRDefault="002509E0" w:rsidP="002509E0">
            <w:pPr>
              <w:spacing w:after="0" w:line="240" w:lineRule="auto"/>
              <w:jc w:val="center"/>
              <w:rPr>
                <w:rFonts w:cs="Arial"/>
                <w:color w:val="000000"/>
                <w:sz w:val="16"/>
                <w:szCs w:val="16"/>
              </w:rPr>
            </w:pPr>
            <w:r>
              <w:rPr>
                <w:rFonts w:cs="Arial"/>
                <w:color w:val="000000"/>
                <w:sz w:val="16"/>
                <w:szCs w:val="16"/>
              </w:rPr>
              <w:t>53%</w:t>
            </w:r>
          </w:p>
        </w:tc>
        <w:tc>
          <w:tcPr>
            <w:tcW w:w="710" w:type="dxa"/>
            <w:tcBorders>
              <w:top w:val="nil"/>
              <w:left w:val="nil"/>
              <w:bottom w:val="single" w:sz="4" w:space="0" w:color="4472C4"/>
              <w:right w:val="single" w:sz="4" w:space="0" w:color="4472C4"/>
            </w:tcBorders>
            <w:shd w:val="clear" w:color="auto" w:fill="DDEBF7"/>
            <w:vAlign w:val="center"/>
            <w:hideMark/>
          </w:tcPr>
          <w:p w14:paraId="2E3E9B79" w14:textId="20204696" w:rsidR="002509E0" w:rsidRDefault="002509E0" w:rsidP="002509E0">
            <w:pPr>
              <w:spacing w:after="0" w:line="240" w:lineRule="auto"/>
              <w:jc w:val="center"/>
              <w:rPr>
                <w:rFonts w:cs="Arial"/>
                <w:color w:val="000000"/>
                <w:sz w:val="16"/>
                <w:szCs w:val="16"/>
              </w:rPr>
            </w:pPr>
            <w:r>
              <w:rPr>
                <w:rFonts w:cs="Arial"/>
                <w:color w:val="000000"/>
                <w:sz w:val="16"/>
                <w:szCs w:val="16"/>
              </w:rPr>
              <w:t>0</w:t>
            </w:r>
          </w:p>
        </w:tc>
        <w:tc>
          <w:tcPr>
            <w:tcW w:w="566" w:type="dxa"/>
            <w:tcBorders>
              <w:top w:val="nil"/>
              <w:left w:val="nil"/>
              <w:bottom w:val="single" w:sz="4" w:space="0" w:color="4472C4"/>
              <w:right w:val="single" w:sz="4" w:space="0" w:color="4472C4"/>
            </w:tcBorders>
            <w:shd w:val="clear" w:color="auto" w:fill="DDEBF7"/>
            <w:vAlign w:val="center"/>
            <w:hideMark/>
          </w:tcPr>
          <w:p w14:paraId="32DF4268" w14:textId="1140B1C6" w:rsidR="002509E0" w:rsidRDefault="002509E0" w:rsidP="002509E0">
            <w:pPr>
              <w:spacing w:after="0" w:line="240" w:lineRule="auto"/>
              <w:jc w:val="center"/>
              <w:rPr>
                <w:rFonts w:cs="Arial"/>
                <w:color w:val="000000"/>
                <w:sz w:val="16"/>
                <w:szCs w:val="16"/>
              </w:rPr>
            </w:pPr>
            <w:r>
              <w:rPr>
                <w:rFonts w:cs="Arial"/>
                <w:color w:val="000000"/>
                <w:sz w:val="16"/>
                <w:szCs w:val="16"/>
              </w:rPr>
              <w:t>N/A</w:t>
            </w:r>
          </w:p>
        </w:tc>
      </w:tr>
      <w:tr w:rsidR="00B50ACC" w14:paraId="331B12BA" w14:textId="77777777" w:rsidTr="002F4FA7">
        <w:trPr>
          <w:trHeight w:val="22"/>
        </w:trPr>
        <w:tc>
          <w:tcPr>
            <w:tcW w:w="2409" w:type="dxa"/>
            <w:tcBorders>
              <w:top w:val="nil"/>
              <w:left w:val="single" w:sz="4" w:space="0" w:color="4472C4"/>
              <w:bottom w:val="single" w:sz="4" w:space="0" w:color="4472C4"/>
              <w:right w:val="single" w:sz="4" w:space="0" w:color="4472C4"/>
            </w:tcBorders>
            <w:vAlign w:val="center"/>
            <w:hideMark/>
          </w:tcPr>
          <w:p w14:paraId="2CC48F4B" w14:textId="77777777" w:rsidR="004250E0" w:rsidRDefault="004250E0">
            <w:pPr>
              <w:spacing w:after="0" w:line="240" w:lineRule="auto"/>
              <w:rPr>
                <w:rFonts w:cs="Arial"/>
                <w:sz w:val="16"/>
                <w:szCs w:val="16"/>
              </w:rPr>
            </w:pPr>
            <w:r>
              <w:rPr>
                <w:rFonts w:cs="Arial"/>
                <w:sz w:val="16"/>
                <w:szCs w:val="16"/>
              </w:rPr>
              <w:t>TP-Link VR1600V</w:t>
            </w:r>
          </w:p>
        </w:tc>
        <w:tc>
          <w:tcPr>
            <w:tcW w:w="1134" w:type="dxa"/>
            <w:tcBorders>
              <w:top w:val="nil"/>
              <w:left w:val="nil"/>
              <w:bottom w:val="single" w:sz="4" w:space="0" w:color="4472C4"/>
              <w:right w:val="single" w:sz="4" w:space="0" w:color="4472C4"/>
            </w:tcBorders>
            <w:vAlign w:val="center"/>
            <w:hideMark/>
          </w:tcPr>
          <w:p w14:paraId="0BB9FAE1" w14:textId="77777777" w:rsidR="004250E0" w:rsidRDefault="004250E0">
            <w:pPr>
              <w:spacing w:after="0" w:line="240" w:lineRule="auto"/>
              <w:jc w:val="center"/>
              <w:rPr>
                <w:rFonts w:cs="Arial"/>
                <w:sz w:val="16"/>
                <w:szCs w:val="16"/>
              </w:rPr>
            </w:pPr>
            <w:r>
              <w:rPr>
                <w:rFonts w:cs="Arial"/>
                <w:sz w:val="16"/>
                <w:szCs w:val="16"/>
              </w:rPr>
              <w:t>TPG</w:t>
            </w:r>
          </w:p>
        </w:tc>
        <w:tc>
          <w:tcPr>
            <w:tcW w:w="992" w:type="dxa"/>
            <w:tcBorders>
              <w:top w:val="nil"/>
              <w:left w:val="nil"/>
              <w:bottom w:val="single" w:sz="4" w:space="0" w:color="4472C4"/>
              <w:right w:val="single" w:sz="4" w:space="0" w:color="4472C4"/>
            </w:tcBorders>
            <w:vAlign w:val="center"/>
            <w:hideMark/>
          </w:tcPr>
          <w:p w14:paraId="78DA39EA" w14:textId="77777777" w:rsidR="004250E0" w:rsidRDefault="004250E0">
            <w:pPr>
              <w:spacing w:after="0" w:line="240" w:lineRule="auto"/>
              <w:jc w:val="center"/>
              <w:rPr>
                <w:rFonts w:cs="Arial"/>
                <w:sz w:val="16"/>
                <w:szCs w:val="16"/>
              </w:rPr>
            </w:pPr>
            <w:r>
              <w:rPr>
                <w:rFonts w:cs="Arial"/>
                <w:sz w:val="16"/>
                <w:szCs w:val="16"/>
              </w:rPr>
              <w:t>78</w:t>
            </w:r>
          </w:p>
        </w:tc>
        <w:tc>
          <w:tcPr>
            <w:tcW w:w="851" w:type="dxa"/>
            <w:tcBorders>
              <w:top w:val="nil"/>
              <w:left w:val="nil"/>
              <w:bottom w:val="single" w:sz="4" w:space="0" w:color="4472C4"/>
              <w:right w:val="single" w:sz="4" w:space="0" w:color="4472C4"/>
            </w:tcBorders>
            <w:vAlign w:val="center"/>
            <w:hideMark/>
          </w:tcPr>
          <w:p w14:paraId="66ECBE57" w14:textId="77777777" w:rsidR="004250E0" w:rsidRDefault="004250E0">
            <w:pPr>
              <w:spacing w:after="0" w:line="240" w:lineRule="auto"/>
              <w:jc w:val="center"/>
              <w:rPr>
                <w:rFonts w:cs="Arial"/>
                <w:sz w:val="16"/>
                <w:szCs w:val="16"/>
              </w:rPr>
            </w:pPr>
            <w:r>
              <w:rPr>
                <w:rFonts w:cs="Arial"/>
                <w:sz w:val="16"/>
                <w:szCs w:val="16"/>
              </w:rPr>
              <w:t>30</w:t>
            </w:r>
          </w:p>
        </w:tc>
        <w:tc>
          <w:tcPr>
            <w:tcW w:w="992" w:type="dxa"/>
            <w:tcBorders>
              <w:top w:val="nil"/>
              <w:left w:val="nil"/>
              <w:bottom w:val="single" w:sz="4" w:space="0" w:color="4472C4"/>
              <w:right w:val="single" w:sz="4" w:space="0" w:color="4472C4"/>
            </w:tcBorders>
            <w:vAlign w:val="center"/>
            <w:hideMark/>
          </w:tcPr>
          <w:p w14:paraId="234F0505" w14:textId="77777777" w:rsidR="004250E0" w:rsidRDefault="004250E0">
            <w:pPr>
              <w:spacing w:after="0" w:line="240" w:lineRule="auto"/>
              <w:jc w:val="center"/>
              <w:rPr>
                <w:rFonts w:cs="Arial"/>
                <w:sz w:val="16"/>
                <w:szCs w:val="16"/>
              </w:rPr>
            </w:pPr>
            <w:r>
              <w:rPr>
                <w:rFonts w:cs="Arial"/>
                <w:sz w:val="16"/>
                <w:szCs w:val="16"/>
              </w:rPr>
              <w:t>35%</w:t>
            </w:r>
          </w:p>
        </w:tc>
        <w:tc>
          <w:tcPr>
            <w:tcW w:w="851" w:type="dxa"/>
            <w:tcBorders>
              <w:top w:val="nil"/>
              <w:left w:val="nil"/>
              <w:bottom w:val="single" w:sz="4" w:space="0" w:color="4472C4"/>
              <w:right w:val="single" w:sz="4" w:space="0" w:color="4472C4"/>
            </w:tcBorders>
            <w:vAlign w:val="center"/>
            <w:hideMark/>
          </w:tcPr>
          <w:p w14:paraId="29805C7F" w14:textId="77777777" w:rsidR="004250E0" w:rsidRDefault="004250E0">
            <w:pPr>
              <w:spacing w:after="0" w:line="240" w:lineRule="auto"/>
              <w:jc w:val="center"/>
              <w:rPr>
                <w:rFonts w:cs="Arial"/>
                <w:sz w:val="16"/>
                <w:szCs w:val="16"/>
              </w:rPr>
            </w:pPr>
            <w:r>
              <w:rPr>
                <w:rFonts w:cs="Arial"/>
                <w:sz w:val="16"/>
                <w:szCs w:val="16"/>
              </w:rPr>
              <w:t>43%</w:t>
            </w:r>
          </w:p>
        </w:tc>
        <w:tc>
          <w:tcPr>
            <w:tcW w:w="1275" w:type="dxa"/>
            <w:tcBorders>
              <w:top w:val="nil"/>
              <w:left w:val="nil"/>
              <w:bottom w:val="single" w:sz="4" w:space="0" w:color="4472C4"/>
              <w:right w:val="single" w:sz="4" w:space="0" w:color="4472C4"/>
            </w:tcBorders>
            <w:vAlign w:val="center"/>
            <w:hideMark/>
          </w:tcPr>
          <w:p w14:paraId="3C693925" w14:textId="77777777" w:rsidR="004250E0" w:rsidRDefault="004250E0">
            <w:pPr>
              <w:spacing w:after="0" w:line="240" w:lineRule="auto"/>
              <w:jc w:val="center"/>
              <w:rPr>
                <w:rFonts w:cs="Arial"/>
                <w:sz w:val="16"/>
                <w:szCs w:val="16"/>
              </w:rPr>
            </w:pPr>
            <w:r>
              <w:rPr>
                <w:rFonts w:cs="Arial"/>
                <w:sz w:val="16"/>
                <w:szCs w:val="16"/>
              </w:rPr>
              <w:t>2.4GHz/5GHz</w:t>
            </w:r>
          </w:p>
        </w:tc>
        <w:tc>
          <w:tcPr>
            <w:tcW w:w="1560" w:type="dxa"/>
            <w:tcBorders>
              <w:top w:val="nil"/>
              <w:left w:val="nil"/>
              <w:bottom w:val="single" w:sz="4" w:space="0" w:color="4472C4"/>
              <w:right w:val="single" w:sz="4" w:space="0" w:color="4472C4"/>
            </w:tcBorders>
            <w:vAlign w:val="center"/>
            <w:hideMark/>
          </w:tcPr>
          <w:p w14:paraId="2BC22572" w14:textId="77777777" w:rsidR="004250E0" w:rsidRDefault="004250E0">
            <w:pPr>
              <w:spacing w:after="0" w:line="240" w:lineRule="auto"/>
              <w:jc w:val="center"/>
              <w:rPr>
                <w:rFonts w:cs="Arial"/>
                <w:sz w:val="16"/>
                <w:szCs w:val="16"/>
              </w:rPr>
            </w:pPr>
            <w:r>
              <w:rPr>
                <w:rFonts w:cs="Arial"/>
                <w:sz w:val="16"/>
                <w:szCs w:val="16"/>
              </w:rPr>
              <w:t>802.11a/b/g/n/ac</w:t>
            </w:r>
          </w:p>
        </w:tc>
        <w:tc>
          <w:tcPr>
            <w:tcW w:w="1417" w:type="dxa"/>
            <w:gridSpan w:val="2"/>
            <w:tcBorders>
              <w:top w:val="single" w:sz="4" w:space="0" w:color="4472C4"/>
              <w:left w:val="nil"/>
              <w:bottom w:val="single" w:sz="4" w:space="0" w:color="4472C4"/>
              <w:right w:val="single" w:sz="4" w:space="0" w:color="4472C4"/>
            </w:tcBorders>
            <w:vAlign w:val="center"/>
            <w:hideMark/>
          </w:tcPr>
          <w:p w14:paraId="52235A8F" w14:textId="77777777" w:rsidR="004250E0" w:rsidRDefault="004250E0">
            <w:pPr>
              <w:spacing w:after="0" w:line="240" w:lineRule="auto"/>
              <w:jc w:val="center"/>
              <w:rPr>
                <w:rFonts w:cs="Arial"/>
                <w:sz w:val="16"/>
                <w:szCs w:val="16"/>
              </w:rPr>
            </w:pPr>
            <w:r>
              <w:rPr>
                <w:rFonts w:cs="Arial"/>
                <w:sz w:val="16"/>
                <w:szCs w:val="16"/>
              </w:rPr>
              <w:t>N/S</w:t>
            </w:r>
          </w:p>
        </w:tc>
        <w:tc>
          <w:tcPr>
            <w:tcW w:w="567" w:type="dxa"/>
            <w:tcBorders>
              <w:top w:val="nil"/>
              <w:left w:val="nil"/>
              <w:bottom w:val="single" w:sz="4" w:space="0" w:color="4472C4"/>
              <w:right w:val="single" w:sz="4" w:space="0" w:color="4472C4"/>
            </w:tcBorders>
            <w:vAlign w:val="center"/>
            <w:hideMark/>
          </w:tcPr>
          <w:p w14:paraId="3155F91D" w14:textId="77777777" w:rsidR="004250E0" w:rsidRDefault="004250E0">
            <w:pPr>
              <w:spacing w:after="0" w:line="240" w:lineRule="auto"/>
              <w:jc w:val="center"/>
              <w:rPr>
                <w:rFonts w:cs="Arial"/>
                <w:sz w:val="16"/>
                <w:szCs w:val="16"/>
              </w:rPr>
            </w:pPr>
            <w:r>
              <w:rPr>
                <w:rFonts w:cs="Arial"/>
                <w:sz w:val="16"/>
                <w:szCs w:val="16"/>
              </w:rPr>
              <w:t>121</w:t>
            </w:r>
          </w:p>
        </w:tc>
        <w:tc>
          <w:tcPr>
            <w:tcW w:w="567" w:type="dxa"/>
            <w:tcBorders>
              <w:top w:val="nil"/>
              <w:left w:val="nil"/>
              <w:bottom w:val="single" w:sz="4" w:space="0" w:color="4472C4"/>
              <w:right w:val="single" w:sz="4" w:space="0" w:color="4472C4"/>
            </w:tcBorders>
            <w:vAlign w:val="center"/>
            <w:hideMark/>
          </w:tcPr>
          <w:p w14:paraId="4A42AD38" w14:textId="77777777" w:rsidR="004250E0" w:rsidRDefault="004250E0">
            <w:pPr>
              <w:spacing w:after="0" w:line="240" w:lineRule="auto"/>
              <w:jc w:val="center"/>
              <w:rPr>
                <w:rFonts w:cs="Arial"/>
                <w:sz w:val="16"/>
                <w:szCs w:val="16"/>
              </w:rPr>
            </w:pPr>
            <w:r>
              <w:rPr>
                <w:rFonts w:cs="Arial"/>
                <w:sz w:val="16"/>
                <w:szCs w:val="16"/>
              </w:rPr>
              <w:t>577</w:t>
            </w:r>
          </w:p>
        </w:tc>
        <w:tc>
          <w:tcPr>
            <w:tcW w:w="992" w:type="dxa"/>
            <w:tcBorders>
              <w:top w:val="nil"/>
              <w:left w:val="nil"/>
              <w:bottom w:val="single" w:sz="4" w:space="0" w:color="4472C4"/>
              <w:right w:val="single" w:sz="4" w:space="0" w:color="4472C4"/>
            </w:tcBorders>
            <w:vAlign w:val="center"/>
            <w:hideMark/>
          </w:tcPr>
          <w:p w14:paraId="7AFC1575" w14:textId="77777777" w:rsidR="004250E0" w:rsidRDefault="004250E0">
            <w:pPr>
              <w:spacing w:after="0" w:line="240" w:lineRule="auto"/>
              <w:jc w:val="center"/>
              <w:rPr>
                <w:rFonts w:cs="Arial"/>
                <w:sz w:val="16"/>
                <w:szCs w:val="16"/>
              </w:rPr>
            </w:pPr>
            <w:r>
              <w:rPr>
                <w:rFonts w:cs="Arial"/>
                <w:sz w:val="16"/>
                <w:szCs w:val="16"/>
              </w:rPr>
              <w:t>34%</w:t>
            </w:r>
          </w:p>
        </w:tc>
        <w:tc>
          <w:tcPr>
            <w:tcW w:w="710" w:type="dxa"/>
            <w:tcBorders>
              <w:top w:val="nil"/>
              <w:left w:val="nil"/>
              <w:bottom w:val="single" w:sz="4" w:space="0" w:color="4472C4"/>
              <w:right w:val="single" w:sz="4" w:space="0" w:color="4472C4"/>
            </w:tcBorders>
            <w:vAlign w:val="center"/>
            <w:hideMark/>
          </w:tcPr>
          <w:p w14:paraId="33D01AB9" w14:textId="77777777" w:rsidR="004250E0" w:rsidRDefault="004250E0">
            <w:pPr>
              <w:spacing w:after="0" w:line="240" w:lineRule="auto"/>
              <w:jc w:val="center"/>
              <w:rPr>
                <w:rFonts w:cs="Arial"/>
                <w:sz w:val="16"/>
                <w:szCs w:val="16"/>
              </w:rPr>
            </w:pPr>
            <w:r>
              <w:rPr>
                <w:rFonts w:cs="Arial"/>
                <w:sz w:val="16"/>
                <w:szCs w:val="16"/>
              </w:rPr>
              <w:t>2</w:t>
            </w:r>
          </w:p>
        </w:tc>
        <w:tc>
          <w:tcPr>
            <w:tcW w:w="566" w:type="dxa"/>
            <w:tcBorders>
              <w:top w:val="nil"/>
              <w:left w:val="nil"/>
              <w:bottom w:val="single" w:sz="4" w:space="0" w:color="4472C4"/>
              <w:right w:val="single" w:sz="4" w:space="0" w:color="4472C4"/>
            </w:tcBorders>
            <w:vAlign w:val="center"/>
            <w:hideMark/>
          </w:tcPr>
          <w:p w14:paraId="519DF05D" w14:textId="77777777" w:rsidR="004250E0" w:rsidRDefault="004250E0">
            <w:pPr>
              <w:spacing w:after="0" w:line="240" w:lineRule="auto"/>
              <w:jc w:val="center"/>
              <w:rPr>
                <w:rFonts w:cs="Arial"/>
                <w:sz w:val="16"/>
                <w:szCs w:val="16"/>
              </w:rPr>
            </w:pPr>
            <w:r>
              <w:rPr>
                <w:rFonts w:cs="Arial"/>
                <w:sz w:val="16"/>
                <w:szCs w:val="16"/>
              </w:rPr>
              <w:t>206</w:t>
            </w:r>
          </w:p>
        </w:tc>
      </w:tr>
      <w:tr w:rsidR="009C54FA" w14:paraId="52E74916" w14:textId="77777777" w:rsidTr="000D6981">
        <w:trPr>
          <w:trHeight w:val="166"/>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30AA3579" w14:textId="77777777" w:rsidR="004250E0" w:rsidRDefault="004250E0">
            <w:pPr>
              <w:spacing w:after="0" w:line="240" w:lineRule="auto"/>
              <w:rPr>
                <w:rFonts w:cs="Arial"/>
                <w:color w:val="000000"/>
                <w:sz w:val="16"/>
                <w:szCs w:val="16"/>
              </w:rPr>
            </w:pPr>
            <w:proofErr w:type="spellStart"/>
            <w:r>
              <w:rPr>
                <w:rFonts w:cs="Arial"/>
                <w:color w:val="000000"/>
                <w:sz w:val="16"/>
                <w:szCs w:val="16"/>
              </w:rPr>
              <w:t>Sagemcom</w:t>
            </w:r>
            <w:proofErr w:type="spellEnd"/>
            <w:r>
              <w:rPr>
                <w:rFonts w:cs="Arial"/>
                <w:color w:val="000000"/>
                <w:sz w:val="16"/>
                <w:szCs w:val="16"/>
              </w:rPr>
              <w:t xml:space="preserve"> F@ST 3864V3 AC</w:t>
            </w:r>
          </w:p>
        </w:tc>
        <w:tc>
          <w:tcPr>
            <w:tcW w:w="1134" w:type="dxa"/>
            <w:tcBorders>
              <w:top w:val="nil"/>
              <w:left w:val="nil"/>
              <w:bottom w:val="single" w:sz="4" w:space="0" w:color="4472C4"/>
              <w:right w:val="single" w:sz="4" w:space="0" w:color="4472C4"/>
            </w:tcBorders>
            <w:shd w:val="clear" w:color="auto" w:fill="DDEBF7"/>
            <w:vAlign w:val="center"/>
            <w:hideMark/>
          </w:tcPr>
          <w:p w14:paraId="0CD23CE0" w14:textId="77777777" w:rsidR="004250E0" w:rsidRDefault="004250E0">
            <w:pPr>
              <w:spacing w:after="0" w:line="240" w:lineRule="auto"/>
              <w:jc w:val="center"/>
              <w:rPr>
                <w:rFonts w:cs="Arial"/>
                <w:color w:val="000000"/>
                <w:sz w:val="16"/>
                <w:szCs w:val="16"/>
              </w:rPr>
            </w:pPr>
            <w:r>
              <w:rPr>
                <w:rFonts w:cs="Arial"/>
                <w:color w:val="000000"/>
                <w:sz w:val="16"/>
                <w:szCs w:val="16"/>
              </w:rPr>
              <w:t>Optus</w:t>
            </w:r>
          </w:p>
        </w:tc>
        <w:tc>
          <w:tcPr>
            <w:tcW w:w="992" w:type="dxa"/>
            <w:tcBorders>
              <w:top w:val="nil"/>
              <w:left w:val="nil"/>
              <w:bottom w:val="single" w:sz="4" w:space="0" w:color="4472C4"/>
              <w:right w:val="single" w:sz="4" w:space="0" w:color="4472C4"/>
            </w:tcBorders>
            <w:shd w:val="clear" w:color="auto" w:fill="DDEBF7"/>
            <w:vAlign w:val="center"/>
            <w:hideMark/>
          </w:tcPr>
          <w:p w14:paraId="78760FA6" w14:textId="77777777" w:rsidR="004250E0" w:rsidRDefault="004250E0">
            <w:pPr>
              <w:spacing w:after="0" w:line="240" w:lineRule="auto"/>
              <w:jc w:val="center"/>
              <w:rPr>
                <w:rFonts w:cs="Arial"/>
                <w:color w:val="000000"/>
                <w:sz w:val="16"/>
                <w:szCs w:val="16"/>
              </w:rPr>
            </w:pPr>
            <w:r>
              <w:rPr>
                <w:rFonts w:cs="Arial"/>
                <w:color w:val="000000"/>
                <w:sz w:val="16"/>
                <w:szCs w:val="16"/>
              </w:rPr>
              <w:t>77</w:t>
            </w:r>
          </w:p>
        </w:tc>
        <w:tc>
          <w:tcPr>
            <w:tcW w:w="851" w:type="dxa"/>
            <w:tcBorders>
              <w:top w:val="nil"/>
              <w:left w:val="nil"/>
              <w:bottom w:val="single" w:sz="4" w:space="0" w:color="4472C4"/>
              <w:right w:val="single" w:sz="4" w:space="0" w:color="4472C4"/>
            </w:tcBorders>
            <w:shd w:val="clear" w:color="auto" w:fill="DDEBF7"/>
            <w:vAlign w:val="center"/>
            <w:hideMark/>
          </w:tcPr>
          <w:p w14:paraId="64434EEF" w14:textId="77777777" w:rsidR="004250E0" w:rsidRDefault="004250E0">
            <w:pPr>
              <w:spacing w:after="0" w:line="240" w:lineRule="auto"/>
              <w:jc w:val="center"/>
              <w:rPr>
                <w:rFonts w:cs="Arial"/>
                <w:color w:val="000000"/>
                <w:sz w:val="16"/>
                <w:szCs w:val="16"/>
              </w:rPr>
            </w:pPr>
            <w:r>
              <w:rPr>
                <w:rFonts w:cs="Arial"/>
                <w:color w:val="000000"/>
                <w:sz w:val="16"/>
                <w:szCs w:val="16"/>
              </w:rPr>
              <w:t>32</w:t>
            </w:r>
          </w:p>
        </w:tc>
        <w:tc>
          <w:tcPr>
            <w:tcW w:w="992" w:type="dxa"/>
            <w:tcBorders>
              <w:top w:val="nil"/>
              <w:left w:val="nil"/>
              <w:bottom w:val="single" w:sz="4" w:space="0" w:color="4472C4"/>
              <w:right w:val="single" w:sz="4" w:space="0" w:color="4472C4"/>
            </w:tcBorders>
            <w:shd w:val="clear" w:color="auto" w:fill="DDEBF7"/>
            <w:vAlign w:val="center"/>
            <w:hideMark/>
          </w:tcPr>
          <w:p w14:paraId="05381BF1" w14:textId="77777777" w:rsidR="004250E0" w:rsidRDefault="004250E0">
            <w:pPr>
              <w:spacing w:after="0" w:line="240" w:lineRule="auto"/>
              <w:jc w:val="center"/>
              <w:rPr>
                <w:rFonts w:cs="Arial"/>
                <w:color w:val="000000"/>
                <w:sz w:val="16"/>
                <w:szCs w:val="16"/>
              </w:rPr>
            </w:pPr>
            <w:r>
              <w:rPr>
                <w:rFonts w:cs="Arial"/>
                <w:color w:val="000000"/>
                <w:sz w:val="16"/>
                <w:szCs w:val="16"/>
              </w:rPr>
              <w:t>51%</w:t>
            </w:r>
          </w:p>
        </w:tc>
        <w:tc>
          <w:tcPr>
            <w:tcW w:w="851" w:type="dxa"/>
            <w:tcBorders>
              <w:top w:val="nil"/>
              <w:left w:val="nil"/>
              <w:bottom w:val="single" w:sz="4" w:space="0" w:color="4472C4"/>
              <w:right w:val="single" w:sz="4" w:space="0" w:color="4472C4"/>
            </w:tcBorders>
            <w:shd w:val="clear" w:color="auto" w:fill="DDEBF7"/>
            <w:vAlign w:val="center"/>
            <w:hideMark/>
          </w:tcPr>
          <w:p w14:paraId="54949C5B" w14:textId="77777777" w:rsidR="004250E0" w:rsidRDefault="004250E0">
            <w:pPr>
              <w:spacing w:after="0" w:line="240" w:lineRule="auto"/>
              <w:jc w:val="center"/>
              <w:rPr>
                <w:rFonts w:cs="Arial"/>
                <w:color w:val="000000"/>
                <w:sz w:val="16"/>
                <w:szCs w:val="16"/>
              </w:rPr>
            </w:pPr>
            <w:r>
              <w:rPr>
                <w:rFonts w:cs="Arial"/>
                <w:color w:val="000000"/>
                <w:sz w:val="16"/>
                <w:szCs w:val="16"/>
              </w:rPr>
              <w:t>77%</w:t>
            </w:r>
          </w:p>
        </w:tc>
        <w:tc>
          <w:tcPr>
            <w:tcW w:w="1275" w:type="dxa"/>
            <w:tcBorders>
              <w:top w:val="nil"/>
              <w:left w:val="nil"/>
              <w:bottom w:val="single" w:sz="4" w:space="0" w:color="4472C4"/>
              <w:right w:val="single" w:sz="4" w:space="0" w:color="4472C4"/>
            </w:tcBorders>
            <w:shd w:val="clear" w:color="auto" w:fill="DDEBF7"/>
            <w:vAlign w:val="center"/>
            <w:hideMark/>
          </w:tcPr>
          <w:p w14:paraId="643F248D"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656A18BA" w14:textId="77777777" w:rsidR="004250E0" w:rsidRDefault="004250E0">
            <w:pPr>
              <w:spacing w:after="0" w:line="240" w:lineRule="auto"/>
              <w:jc w:val="center"/>
              <w:rPr>
                <w:rFonts w:cs="Arial"/>
                <w:color w:val="000000"/>
                <w:sz w:val="16"/>
                <w:szCs w:val="16"/>
              </w:rPr>
            </w:pPr>
            <w:r>
              <w:rPr>
                <w:rFonts w:cs="Arial"/>
                <w:color w:val="000000"/>
                <w:sz w:val="16"/>
                <w:szCs w:val="16"/>
              </w:rPr>
              <w:t>802.11b/g/n/ac</w:t>
            </w:r>
          </w:p>
        </w:tc>
        <w:tc>
          <w:tcPr>
            <w:tcW w:w="1417" w:type="dxa"/>
            <w:gridSpan w:val="2"/>
            <w:tcBorders>
              <w:top w:val="single" w:sz="4" w:space="0" w:color="4472C4"/>
              <w:left w:val="nil"/>
              <w:bottom w:val="single" w:sz="4" w:space="0" w:color="4472C4"/>
              <w:right w:val="single" w:sz="4" w:space="0" w:color="4472C4"/>
            </w:tcBorders>
            <w:shd w:val="clear" w:color="auto" w:fill="DDEBF7"/>
            <w:vAlign w:val="center"/>
            <w:hideMark/>
          </w:tcPr>
          <w:p w14:paraId="324379CD" w14:textId="77777777" w:rsidR="004250E0" w:rsidRDefault="004250E0">
            <w:pPr>
              <w:spacing w:after="0" w:line="240" w:lineRule="auto"/>
              <w:jc w:val="center"/>
              <w:rPr>
                <w:rFonts w:cs="Arial"/>
                <w:color w:val="000000"/>
                <w:sz w:val="16"/>
                <w:szCs w:val="16"/>
              </w:rPr>
            </w:pPr>
            <w:r>
              <w:rPr>
                <w:rFonts w:cs="Arial"/>
                <w:color w:val="000000"/>
                <w:sz w:val="16"/>
                <w:szCs w:val="16"/>
              </w:rPr>
              <w:t>N/S</w:t>
            </w:r>
          </w:p>
        </w:tc>
        <w:tc>
          <w:tcPr>
            <w:tcW w:w="567" w:type="dxa"/>
            <w:tcBorders>
              <w:top w:val="nil"/>
              <w:left w:val="nil"/>
              <w:bottom w:val="single" w:sz="4" w:space="0" w:color="4472C4"/>
              <w:right w:val="single" w:sz="4" w:space="0" w:color="4472C4"/>
            </w:tcBorders>
            <w:shd w:val="clear" w:color="auto" w:fill="DDEBF7"/>
            <w:vAlign w:val="center"/>
            <w:hideMark/>
          </w:tcPr>
          <w:p w14:paraId="61A48C55" w14:textId="77777777" w:rsidR="004250E0" w:rsidRDefault="004250E0">
            <w:pPr>
              <w:spacing w:after="0" w:line="240" w:lineRule="auto"/>
              <w:jc w:val="center"/>
              <w:rPr>
                <w:rFonts w:cs="Arial"/>
                <w:color w:val="000000"/>
                <w:sz w:val="16"/>
                <w:szCs w:val="16"/>
              </w:rPr>
            </w:pPr>
            <w:r>
              <w:rPr>
                <w:rFonts w:cs="Arial"/>
                <w:color w:val="000000"/>
                <w:sz w:val="16"/>
                <w:szCs w:val="16"/>
              </w:rPr>
              <w:t>87</w:t>
            </w:r>
          </w:p>
        </w:tc>
        <w:tc>
          <w:tcPr>
            <w:tcW w:w="567" w:type="dxa"/>
            <w:tcBorders>
              <w:top w:val="nil"/>
              <w:left w:val="nil"/>
              <w:bottom w:val="single" w:sz="4" w:space="0" w:color="4472C4"/>
              <w:right w:val="single" w:sz="4" w:space="0" w:color="4472C4"/>
            </w:tcBorders>
            <w:shd w:val="clear" w:color="auto" w:fill="DDEBF7"/>
            <w:vAlign w:val="center"/>
            <w:hideMark/>
          </w:tcPr>
          <w:p w14:paraId="00A87113" w14:textId="77777777" w:rsidR="004250E0" w:rsidRDefault="004250E0">
            <w:pPr>
              <w:spacing w:after="0" w:line="240" w:lineRule="auto"/>
              <w:jc w:val="center"/>
              <w:rPr>
                <w:rFonts w:cs="Arial"/>
                <w:color w:val="000000"/>
                <w:sz w:val="16"/>
                <w:szCs w:val="16"/>
              </w:rPr>
            </w:pPr>
            <w:r>
              <w:rPr>
                <w:rFonts w:cs="Arial"/>
                <w:color w:val="000000"/>
                <w:sz w:val="16"/>
                <w:szCs w:val="16"/>
              </w:rPr>
              <w:t>530</w:t>
            </w:r>
          </w:p>
        </w:tc>
        <w:tc>
          <w:tcPr>
            <w:tcW w:w="992" w:type="dxa"/>
            <w:tcBorders>
              <w:top w:val="nil"/>
              <w:left w:val="nil"/>
              <w:bottom w:val="single" w:sz="4" w:space="0" w:color="4472C4"/>
              <w:right w:val="single" w:sz="4" w:space="0" w:color="4472C4"/>
            </w:tcBorders>
            <w:shd w:val="clear" w:color="auto" w:fill="DDEBF7"/>
            <w:vAlign w:val="center"/>
            <w:hideMark/>
          </w:tcPr>
          <w:p w14:paraId="5906915C" w14:textId="77777777" w:rsidR="004250E0" w:rsidRDefault="004250E0">
            <w:pPr>
              <w:spacing w:after="0" w:line="240" w:lineRule="auto"/>
              <w:jc w:val="center"/>
              <w:rPr>
                <w:rFonts w:cs="Arial"/>
                <w:color w:val="000000"/>
                <w:sz w:val="16"/>
                <w:szCs w:val="16"/>
              </w:rPr>
            </w:pPr>
            <w:r>
              <w:rPr>
                <w:rFonts w:cs="Arial"/>
                <w:color w:val="000000"/>
                <w:sz w:val="16"/>
                <w:szCs w:val="16"/>
              </w:rPr>
              <w:t>13%</w:t>
            </w:r>
          </w:p>
        </w:tc>
        <w:tc>
          <w:tcPr>
            <w:tcW w:w="710" w:type="dxa"/>
            <w:tcBorders>
              <w:top w:val="nil"/>
              <w:left w:val="nil"/>
              <w:bottom w:val="single" w:sz="4" w:space="0" w:color="4472C4"/>
              <w:right w:val="single" w:sz="4" w:space="0" w:color="4472C4"/>
            </w:tcBorders>
            <w:shd w:val="clear" w:color="auto" w:fill="DDEBF7"/>
            <w:vAlign w:val="center"/>
            <w:hideMark/>
          </w:tcPr>
          <w:p w14:paraId="6C035DBF" w14:textId="77777777" w:rsidR="004250E0" w:rsidRDefault="004250E0">
            <w:pPr>
              <w:spacing w:after="0" w:line="240" w:lineRule="auto"/>
              <w:jc w:val="center"/>
              <w:rPr>
                <w:rFonts w:cs="Arial"/>
                <w:color w:val="000000"/>
                <w:sz w:val="16"/>
                <w:szCs w:val="16"/>
              </w:rPr>
            </w:pPr>
            <w:r>
              <w:rPr>
                <w:rFonts w:cs="Arial"/>
                <w:color w:val="000000"/>
                <w:sz w:val="16"/>
                <w:szCs w:val="16"/>
              </w:rPr>
              <w:t>2</w:t>
            </w:r>
          </w:p>
        </w:tc>
        <w:tc>
          <w:tcPr>
            <w:tcW w:w="566" w:type="dxa"/>
            <w:tcBorders>
              <w:top w:val="nil"/>
              <w:left w:val="nil"/>
              <w:bottom w:val="single" w:sz="4" w:space="0" w:color="4472C4"/>
              <w:right w:val="single" w:sz="4" w:space="0" w:color="4472C4"/>
            </w:tcBorders>
            <w:shd w:val="clear" w:color="auto" w:fill="DDEBF7"/>
            <w:vAlign w:val="center"/>
            <w:hideMark/>
          </w:tcPr>
          <w:p w14:paraId="58306032" w14:textId="77777777" w:rsidR="004250E0" w:rsidRDefault="004250E0">
            <w:pPr>
              <w:spacing w:after="0" w:line="240" w:lineRule="auto"/>
              <w:jc w:val="center"/>
              <w:rPr>
                <w:rFonts w:cs="Arial"/>
                <w:color w:val="000000"/>
                <w:sz w:val="16"/>
                <w:szCs w:val="16"/>
              </w:rPr>
            </w:pPr>
            <w:r>
              <w:rPr>
                <w:rFonts w:cs="Arial"/>
                <w:color w:val="000000"/>
                <w:sz w:val="16"/>
                <w:szCs w:val="16"/>
              </w:rPr>
              <w:t>125</w:t>
            </w:r>
          </w:p>
        </w:tc>
      </w:tr>
      <w:tr w:rsidR="00B50ACC" w14:paraId="7AE90D6F" w14:textId="77777777" w:rsidTr="002F4FA7">
        <w:trPr>
          <w:trHeight w:val="176"/>
        </w:trPr>
        <w:tc>
          <w:tcPr>
            <w:tcW w:w="2409" w:type="dxa"/>
            <w:tcBorders>
              <w:top w:val="nil"/>
              <w:left w:val="single" w:sz="4" w:space="0" w:color="4472C4"/>
              <w:bottom w:val="single" w:sz="4" w:space="0" w:color="4472C4"/>
              <w:right w:val="single" w:sz="4" w:space="0" w:color="4472C4"/>
            </w:tcBorders>
            <w:vAlign w:val="center"/>
            <w:hideMark/>
          </w:tcPr>
          <w:p w14:paraId="0DEBB28D" w14:textId="77777777" w:rsidR="004250E0" w:rsidRDefault="004250E0">
            <w:pPr>
              <w:spacing w:after="0" w:line="240" w:lineRule="auto"/>
              <w:rPr>
                <w:rFonts w:cs="Arial"/>
                <w:sz w:val="16"/>
                <w:szCs w:val="16"/>
              </w:rPr>
            </w:pPr>
            <w:proofErr w:type="spellStart"/>
            <w:r>
              <w:rPr>
                <w:rFonts w:cs="Arial"/>
                <w:sz w:val="16"/>
                <w:szCs w:val="16"/>
              </w:rPr>
              <w:t>Sagemcom</w:t>
            </w:r>
            <w:proofErr w:type="spellEnd"/>
            <w:r>
              <w:rPr>
                <w:rFonts w:cs="Arial"/>
                <w:sz w:val="16"/>
                <w:szCs w:val="16"/>
              </w:rPr>
              <w:t xml:space="preserve"> F@ST 3864V3 OP</w:t>
            </w:r>
          </w:p>
        </w:tc>
        <w:tc>
          <w:tcPr>
            <w:tcW w:w="1134" w:type="dxa"/>
            <w:tcBorders>
              <w:top w:val="nil"/>
              <w:left w:val="nil"/>
              <w:bottom w:val="single" w:sz="4" w:space="0" w:color="4472C4"/>
              <w:right w:val="single" w:sz="4" w:space="0" w:color="4472C4"/>
            </w:tcBorders>
            <w:vAlign w:val="center"/>
            <w:hideMark/>
          </w:tcPr>
          <w:p w14:paraId="262D91BB" w14:textId="77777777" w:rsidR="004250E0" w:rsidRDefault="004250E0">
            <w:pPr>
              <w:spacing w:after="0" w:line="240" w:lineRule="auto"/>
              <w:jc w:val="center"/>
              <w:rPr>
                <w:rFonts w:cs="Arial"/>
                <w:sz w:val="16"/>
                <w:szCs w:val="16"/>
              </w:rPr>
            </w:pPr>
            <w:r>
              <w:rPr>
                <w:rFonts w:cs="Arial"/>
                <w:sz w:val="16"/>
                <w:szCs w:val="16"/>
              </w:rPr>
              <w:t>Optus</w:t>
            </w:r>
          </w:p>
        </w:tc>
        <w:tc>
          <w:tcPr>
            <w:tcW w:w="992" w:type="dxa"/>
            <w:tcBorders>
              <w:top w:val="nil"/>
              <w:left w:val="nil"/>
              <w:bottom w:val="single" w:sz="4" w:space="0" w:color="4472C4"/>
              <w:right w:val="single" w:sz="4" w:space="0" w:color="4472C4"/>
            </w:tcBorders>
            <w:vAlign w:val="center"/>
            <w:hideMark/>
          </w:tcPr>
          <w:p w14:paraId="3D3C89DA" w14:textId="77777777" w:rsidR="004250E0" w:rsidRDefault="004250E0">
            <w:pPr>
              <w:spacing w:after="0" w:line="240" w:lineRule="auto"/>
              <w:jc w:val="center"/>
              <w:rPr>
                <w:rFonts w:cs="Arial"/>
                <w:sz w:val="16"/>
                <w:szCs w:val="16"/>
              </w:rPr>
            </w:pPr>
            <w:r>
              <w:rPr>
                <w:rFonts w:cs="Arial"/>
                <w:sz w:val="16"/>
                <w:szCs w:val="16"/>
              </w:rPr>
              <w:t>81</w:t>
            </w:r>
          </w:p>
        </w:tc>
        <w:tc>
          <w:tcPr>
            <w:tcW w:w="851" w:type="dxa"/>
            <w:tcBorders>
              <w:top w:val="nil"/>
              <w:left w:val="nil"/>
              <w:bottom w:val="single" w:sz="4" w:space="0" w:color="4472C4"/>
              <w:right w:val="single" w:sz="4" w:space="0" w:color="4472C4"/>
            </w:tcBorders>
            <w:vAlign w:val="center"/>
            <w:hideMark/>
          </w:tcPr>
          <w:p w14:paraId="56813EA5" w14:textId="77777777" w:rsidR="004250E0" w:rsidRDefault="004250E0">
            <w:pPr>
              <w:spacing w:after="0" w:line="240" w:lineRule="auto"/>
              <w:jc w:val="center"/>
              <w:rPr>
                <w:rFonts w:cs="Arial"/>
                <w:sz w:val="16"/>
                <w:szCs w:val="16"/>
              </w:rPr>
            </w:pPr>
            <w:r>
              <w:rPr>
                <w:rFonts w:cs="Arial"/>
                <w:sz w:val="16"/>
                <w:szCs w:val="16"/>
              </w:rPr>
              <w:t>31</w:t>
            </w:r>
          </w:p>
        </w:tc>
        <w:tc>
          <w:tcPr>
            <w:tcW w:w="992" w:type="dxa"/>
            <w:tcBorders>
              <w:top w:val="nil"/>
              <w:left w:val="nil"/>
              <w:bottom w:val="single" w:sz="4" w:space="0" w:color="4472C4"/>
              <w:right w:val="single" w:sz="4" w:space="0" w:color="4472C4"/>
            </w:tcBorders>
            <w:vAlign w:val="center"/>
            <w:hideMark/>
          </w:tcPr>
          <w:p w14:paraId="374D209A" w14:textId="186C69F6" w:rsidR="004250E0" w:rsidRDefault="00370CB3">
            <w:pPr>
              <w:spacing w:after="0" w:line="240" w:lineRule="auto"/>
              <w:jc w:val="center"/>
              <w:rPr>
                <w:rFonts w:cs="Arial"/>
                <w:sz w:val="16"/>
                <w:szCs w:val="16"/>
              </w:rPr>
            </w:pPr>
            <w:r>
              <w:rPr>
                <w:rFonts w:cs="Arial"/>
                <w:sz w:val="16"/>
                <w:szCs w:val="16"/>
              </w:rPr>
              <w:t>N/</w:t>
            </w:r>
            <w:r w:rsidR="00987866">
              <w:rPr>
                <w:rFonts w:cs="Arial"/>
                <w:sz w:val="16"/>
                <w:szCs w:val="16"/>
              </w:rPr>
              <w:t>R</w:t>
            </w:r>
            <w:r>
              <w:rPr>
                <w:rStyle w:val="FootnoteReference"/>
                <w:rFonts w:cs="Arial"/>
                <w:sz w:val="16"/>
                <w:szCs w:val="16"/>
              </w:rPr>
              <w:footnoteReference w:id="20"/>
            </w:r>
          </w:p>
        </w:tc>
        <w:tc>
          <w:tcPr>
            <w:tcW w:w="851" w:type="dxa"/>
            <w:tcBorders>
              <w:top w:val="nil"/>
              <w:left w:val="nil"/>
              <w:bottom w:val="single" w:sz="4" w:space="0" w:color="4472C4"/>
              <w:right w:val="single" w:sz="4" w:space="0" w:color="4472C4"/>
            </w:tcBorders>
            <w:vAlign w:val="center"/>
            <w:hideMark/>
          </w:tcPr>
          <w:p w14:paraId="24E87390" w14:textId="77777777" w:rsidR="004250E0" w:rsidRDefault="004250E0">
            <w:pPr>
              <w:spacing w:after="0" w:line="240" w:lineRule="auto"/>
              <w:jc w:val="center"/>
              <w:rPr>
                <w:rFonts w:cs="Arial"/>
                <w:sz w:val="16"/>
                <w:szCs w:val="16"/>
              </w:rPr>
            </w:pPr>
            <w:r>
              <w:rPr>
                <w:rFonts w:cs="Arial"/>
                <w:sz w:val="16"/>
                <w:szCs w:val="16"/>
              </w:rPr>
              <w:t>76%</w:t>
            </w:r>
          </w:p>
        </w:tc>
        <w:tc>
          <w:tcPr>
            <w:tcW w:w="1275" w:type="dxa"/>
            <w:tcBorders>
              <w:top w:val="nil"/>
              <w:left w:val="nil"/>
              <w:bottom w:val="single" w:sz="4" w:space="0" w:color="4472C4"/>
              <w:right w:val="single" w:sz="4" w:space="0" w:color="4472C4"/>
            </w:tcBorders>
            <w:vAlign w:val="center"/>
            <w:hideMark/>
          </w:tcPr>
          <w:p w14:paraId="04A616F6" w14:textId="77777777" w:rsidR="004250E0" w:rsidRDefault="004250E0">
            <w:pPr>
              <w:spacing w:after="0" w:line="240" w:lineRule="auto"/>
              <w:jc w:val="center"/>
              <w:rPr>
                <w:rFonts w:cs="Arial"/>
                <w:sz w:val="16"/>
                <w:szCs w:val="16"/>
              </w:rPr>
            </w:pPr>
            <w:r>
              <w:rPr>
                <w:rFonts w:cs="Arial"/>
                <w:sz w:val="16"/>
                <w:szCs w:val="16"/>
              </w:rPr>
              <w:t>2.4GHz</w:t>
            </w:r>
          </w:p>
        </w:tc>
        <w:tc>
          <w:tcPr>
            <w:tcW w:w="1560" w:type="dxa"/>
            <w:tcBorders>
              <w:top w:val="nil"/>
              <w:left w:val="nil"/>
              <w:bottom w:val="single" w:sz="4" w:space="0" w:color="4472C4"/>
              <w:right w:val="single" w:sz="4" w:space="0" w:color="4472C4"/>
            </w:tcBorders>
            <w:vAlign w:val="center"/>
            <w:hideMark/>
          </w:tcPr>
          <w:p w14:paraId="72CB7EF5" w14:textId="77777777" w:rsidR="004250E0" w:rsidRDefault="004250E0">
            <w:pPr>
              <w:spacing w:after="0" w:line="240" w:lineRule="auto"/>
              <w:jc w:val="center"/>
              <w:rPr>
                <w:rFonts w:cs="Arial"/>
                <w:sz w:val="16"/>
                <w:szCs w:val="16"/>
              </w:rPr>
            </w:pPr>
            <w:r>
              <w:rPr>
                <w:rFonts w:cs="Arial"/>
                <w:sz w:val="16"/>
                <w:szCs w:val="16"/>
              </w:rPr>
              <w:t>802.11b/g/n</w:t>
            </w:r>
          </w:p>
        </w:tc>
        <w:tc>
          <w:tcPr>
            <w:tcW w:w="708" w:type="dxa"/>
            <w:tcBorders>
              <w:top w:val="nil"/>
              <w:left w:val="nil"/>
              <w:bottom w:val="single" w:sz="4" w:space="0" w:color="4472C4"/>
              <w:right w:val="single" w:sz="4" w:space="0" w:color="4472C4"/>
            </w:tcBorders>
            <w:vAlign w:val="center"/>
            <w:hideMark/>
          </w:tcPr>
          <w:p w14:paraId="03D26190" w14:textId="77777777" w:rsidR="004250E0" w:rsidRDefault="004250E0">
            <w:pPr>
              <w:spacing w:after="0" w:line="240" w:lineRule="auto"/>
              <w:jc w:val="center"/>
              <w:rPr>
                <w:rFonts w:cs="Arial"/>
                <w:sz w:val="16"/>
                <w:szCs w:val="16"/>
              </w:rPr>
            </w:pPr>
            <w:r>
              <w:rPr>
                <w:rFonts w:cs="Arial"/>
                <w:sz w:val="16"/>
                <w:szCs w:val="16"/>
              </w:rPr>
              <w:t>N/S</w:t>
            </w:r>
          </w:p>
        </w:tc>
        <w:tc>
          <w:tcPr>
            <w:tcW w:w="709" w:type="dxa"/>
            <w:tcBorders>
              <w:top w:val="nil"/>
              <w:left w:val="nil"/>
              <w:bottom w:val="single" w:sz="4" w:space="0" w:color="4472C4"/>
              <w:right w:val="single" w:sz="4" w:space="0" w:color="4472C4"/>
            </w:tcBorders>
            <w:vAlign w:val="center"/>
            <w:hideMark/>
          </w:tcPr>
          <w:p w14:paraId="38F57BCC" w14:textId="77777777" w:rsidR="004250E0" w:rsidRDefault="004250E0">
            <w:pPr>
              <w:spacing w:after="0" w:line="240" w:lineRule="auto"/>
              <w:jc w:val="center"/>
              <w:rPr>
                <w:rFonts w:cs="Arial"/>
                <w:sz w:val="16"/>
                <w:szCs w:val="16"/>
              </w:rPr>
            </w:pPr>
            <w:r>
              <w:rPr>
                <w:rFonts w:cs="Arial"/>
                <w:sz w:val="16"/>
                <w:szCs w:val="16"/>
              </w:rPr>
              <w:t>N/A</w:t>
            </w:r>
          </w:p>
        </w:tc>
        <w:tc>
          <w:tcPr>
            <w:tcW w:w="567" w:type="dxa"/>
            <w:tcBorders>
              <w:top w:val="nil"/>
              <w:left w:val="nil"/>
              <w:bottom w:val="single" w:sz="4" w:space="0" w:color="4472C4"/>
              <w:right w:val="single" w:sz="4" w:space="0" w:color="4472C4"/>
            </w:tcBorders>
            <w:vAlign w:val="center"/>
            <w:hideMark/>
          </w:tcPr>
          <w:p w14:paraId="3C9B1A93" w14:textId="77777777" w:rsidR="004250E0" w:rsidRDefault="004250E0">
            <w:pPr>
              <w:spacing w:after="0" w:line="240" w:lineRule="auto"/>
              <w:jc w:val="center"/>
              <w:rPr>
                <w:rFonts w:cs="Arial"/>
                <w:sz w:val="16"/>
                <w:szCs w:val="16"/>
              </w:rPr>
            </w:pPr>
            <w:r>
              <w:rPr>
                <w:rFonts w:cs="Arial"/>
                <w:sz w:val="16"/>
                <w:szCs w:val="16"/>
              </w:rPr>
              <w:t>122</w:t>
            </w:r>
          </w:p>
        </w:tc>
        <w:tc>
          <w:tcPr>
            <w:tcW w:w="567" w:type="dxa"/>
            <w:tcBorders>
              <w:top w:val="nil"/>
              <w:left w:val="nil"/>
              <w:bottom w:val="single" w:sz="4" w:space="0" w:color="4472C4"/>
              <w:right w:val="single" w:sz="4" w:space="0" w:color="4472C4"/>
            </w:tcBorders>
            <w:vAlign w:val="center"/>
            <w:hideMark/>
          </w:tcPr>
          <w:p w14:paraId="25574E99" w14:textId="77777777" w:rsidR="004250E0" w:rsidRDefault="004250E0">
            <w:pPr>
              <w:spacing w:after="0" w:line="240" w:lineRule="auto"/>
              <w:jc w:val="center"/>
              <w:rPr>
                <w:rFonts w:cs="Arial"/>
                <w:sz w:val="16"/>
                <w:szCs w:val="16"/>
              </w:rPr>
            </w:pPr>
            <w:r>
              <w:rPr>
                <w:rFonts w:cs="Arial"/>
                <w:sz w:val="16"/>
                <w:szCs w:val="16"/>
              </w:rPr>
              <w:t>N/A</w:t>
            </w:r>
          </w:p>
        </w:tc>
        <w:tc>
          <w:tcPr>
            <w:tcW w:w="992" w:type="dxa"/>
            <w:tcBorders>
              <w:top w:val="nil"/>
              <w:left w:val="nil"/>
              <w:bottom w:val="single" w:sz="4" w:space="0" w:color="4472C4"/>
              <w:right w:val="single" w:sz="4" w:space="0" w:color="4472C4"/>
            </w:tcBorders>
            <w:vAlign w:val="center"/>
            <w:hideMark/>
          </w:tcPr>
          <w:p w14:paraId="216F0B37" w14:textId="77777777" w:rsidR="004250E0" w:rsidRDefault="004250E0">
            <w:pPr>
              <w:spacing w:after="0" w:line="240" w:lineRule="auto"/>
              <w:jc w:val="center"/>
              <w:rPr>
                <w:rFonts w:cs="Arial"/>
                <w:sz w:val="16"/>
                <w:szCs w:val="16"/>
              </w:rPr>
            </w:pPr>
            <w:r>
              <w:rPr>
                <w:rFonts w:cs="Arial"/>
                <w:sz w:val="16"/>
                <w:szCs w:val="16"/>
              </w:rPr>
              <w:t>22%</w:t>
            </w:r>
          </w:p>
        </w:tc>
        <w:tc>
          <w:tcPr>
            <w:tcW w:w="710" w:type="dxa"/>
            <w:tcBorders>
              <w:top w:val="nil"/>
              <w:left w:val="nil"/>
              <w:bottom w:val="single" w:sz="4" w:space="0" w:color="4472C4"/>
              <w:right w:val="single" w:sz="4" w:space="0" w:color="4472C4"/>
            </w:tcBorders>
            <w:vAlign w:val="center"/>
            <w:hideMark/>
          </w:tcPr>
          <w:p w14:paraId="3C0E0955" w14:textId="77777777" w:rsidR="004250E0" w:rsidRDefault="004250E0">
            <w:pPr>
              <w:spacing w:after="0" w:line="240" w:lineRule="auto"/>
              <w:jc w:val="center"/>
              <w:rPr>
                <w:rFonts w:cs="Arial"/>
                <w:sz w:val="16"/>
                <w:szCs w:val="16"/>
              </w:rPr>
            </w:pPr>
            <w:r>
              <w:rPr>
                <w:rFonts w:cs="Arial"/>
                <w:sz w:val="16"/>
                <w:szCs w:val="16"/>
              </w:rPr>
              <w:t>0</w:t>
            </w:r>
          </w:p>
        </w:tc>
        <w:tc>
          <w:tcPr>
            <w:tcW w:w="566" w:type="dxa"/>
            <w:tcBorders>
              <w:top w:val="nil"/>
              <w:left w:val="nil"/>
              <w:bottom w:val="single" w:sz="4" w:space="0" w:color="4472C4"/>
              <w:right w:val="single" w:sz="4" w:space="0" w:color="4472C4"/>
            </w:tcBorders>
            <w:vAlign w:val="center"/>
            <w:hideMark/>
          </w:tcPr>
          <w:p w14:paraId="0188DF3E" w14:textId="77777777" w:rsidR="004250E0" w:rsidRDefault="004250E0">
            <w:pPr>
              <w:spacing w:after="0" w:line="240" w:lineRule="auto"/>
              <w:jc w:val="center"/>
              <w:rPr>
                <w:rFonts w:cs="Arial"/>
                <w:sz w:val="16"/>
                <w:szCs w:val="16"/>
              </w:rPr>
            </w:pPr>
            <w:r>
              <w:rPr>
                <w:rFonts w:cs="Arial"/>
                <w:sz w:val="16"/>
                <w:szCs w:val="16"/>
              </w:rPr>
              <w:t>N/A</w:t>
            </w:r>
          </w:p>
        </w:tc>
      </w:tr>
      <w:tr w:rsidR="009C54FA" w14:paraId="1B772E1C" w14:textId="77777777" w:rsidTr="000D6981">
        <w:trPr>
          <w:trHeight w:val="22"/>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59B55934" w14:textId="77777777" w:rsidR="004250E0" w:rsidRDefault="004250E0">
            <w:pPr>
              <w:spacing w:after="0" w:line="240" w:lineRule="auto"/>
              <w:rPr>
                <w:rFonts w:cs="Arial"/>
                <w:color w:val="000000"/>
                <w:sz w:val="16"/>
                <w:szCs w:val="16"/>
              </w:rPr>
            </w:pPr>
            <w:proofErr w:type="spellStart"/>
            <w:r>
              <w:rPr>
                <w:rFonts w:cs="Arial"/>
                <w:color w:val="000000"/>
                <w:sz w:val="16"/>
                <w:szCs w:val="16"/>
              </w:rPr>
              <w:t>Sagemcom</w:t>
            </w:r>
            <w:proofErr w:type="spellEnd"/>
            <w:r>
              <w:rPr>
                <w:rFonts w:cs="Arial"/>
                <w:color w:val="000000"/>
                <w:sz w:val="16"/>
                <w:szCs w:val="16"/>
              </w:rPr>
              <w:t xml:space="preserve"> F@ST 3864AC</w:t>
            </w:r>
          </w:p>
        </w:tc>
        <w:tc>
          <w:tcPr>
            <w:tcW w:w="1134" w:type="dxa"/>
            <w:tcBorders>
              <w:top w:val="nil"/>
              <w:left w:val="nil"/>
              <w:bottom w:val="single" w:sz="4" w:space="0" w:color="4472C4"/>
              <w:right w:val="single" w:sz="4" w:space="0" w:color="4472C4"/>
            </w:tcBorders>
            <w:shd w:val="clear" w:color="auto" w:fill="DDEBF7"/>
            <w:vAlign w:val="center"/>
            <w:hideMark/>
          </w:tcPr>
          <w:p w14:paraId="1D2C0B44" w14:textId="77777777" w:rsidR="004250E0" w:rsidRDefault="004250E0">
            <w:pPr>
              <w:spacing w:after="0" w:line="240" w:lineRule="auto"/>
              <w:jc w:val="center"/>
              <w:rPr>
                <w:rFonts w:cs="Arial"/>
                <w:color w:val="000000"/>
                <w:sz w:val="16"/>
                <w:szCs w:val="16"/>
              </w:rPr>
            </w:pPr>
            <w:r>
              <w:rPr>
                <w:rFonts w:cs="Arial"/>
                <w:color w:val="000000"/>
                <w:sz w:val="16"/>
                <w:szCs w:val="16"/>
              </w:rPr>
              <w:t>Optus</w:t>
            </w:r>
          </w:p>
        </w:tc>
        <w:tc>
          <w:tcPr>
            <w:tcW w:w="992" w:type="dxa"/>
            <w:tcBorders>
              <w:top w:val="nil"/>
              <w:left w:val="nil"/>
              <w:bottom w:val="single" w:sz="4" w:space="0" w:color="4472C4"/>
              <w:right w:val="single" w:sz="4" w:space="0" w:color="4472C4"/>
            </w:tcBorders>
            <w:shd w:val="clear" w:color="auto" w:fill="DDEBF7"/>
            <w:vAlign w:val="center"/>
            <w:hideMark/>
          </w:tcPr>
          <w:p w14:paraId="3DB8EE58" w14:textId="77777777" w:rsidR="004250E0" w:rsidRDefault="004250E0">
            <w:pPr>
              <w:spacing w:after="0" w:line="240" w:lineRule="auto"/>
              <w:jc w:val="center"/>
              <w:rPr>
                <w:rFonts w:cs="Arial"/>
                <w:color w:val="000000"/>
                <w:sz w:val="16"/>
                <w:szCs w:val="16"/>
              </w:rPr>
            </w:pPr>
            <w:r>
              <w:rPr>
                <w:rFonts w:cs="Arial"/>
                <w:color w:val="000000"/>
                <w:sz w:val="16"/>
                <w:szCs w:val="16"/>
              </w:rPr>
              <w:t>75</w:t>
            </w:r>
          </w:p>
        </w:tc>
        <w:tc>
          <w:tcPr>
            <w:tcW w:w="851" w:type="dxa"/>
            <w:tcBorders>
              <w:top w:val="nil"/>
              <w:left w:val="nil"/>
              <w:bottom w:val="single" w:sz="4" w:space="0" w:color="4472C4"/>
              <w:right w:val="single" w:sz="4" w:space="0" w:color="4472C4"/>
            </w:tcBorders>
            <w:shd w:val="clear" w:color="auto" w:fill="DDEBF7"/>
            <w:vAlign w:val="center"/>
            <w:hideMark/>
          </w:tcPr>
          <w:p w14:paraId="7A9C7A1C" w14:textId="77777777" w:rsidR="004250E0" w:rsidRDefault="004250E0">
            <w:pPr>
              <w:spacing w:after="0" w:line="240" w:lineRule="auto"/>
              <w:jc w:val="center"/>
              <w:rPr>
                <w:rFonts w:cs="Arial"/>
                <w:color w:val="000000"/>
                <w:sz w:val="16"/>
                <w:szCs w:val="16"/>
              </w:rPr>
            </w:pPr>
            <w:r>
              <w:rPr>
                <w:rFonts w:cs="Arial"/>
                <w:color w:val="000000"/>
                <w:sz w:val="16"/>
                <w:szCs w:val="16"/>
              </w:rPr>
              <w:t>29</w:t>
            </w:r>
          </w:p>
        </w:tc>
        <w:tc>
          <w:tcPr>
            <w:tcW w:w="992" w:type="dxa"/>
            <w:tcBorders>
              <w:top w:val="nil"/>
              <w:left w:val="nil"/>
              <w:bottom w:val="single" w:sz="4" w:space="0" w:color="4472C4"/>
              <w:right w:val="single" w:sz="4" w:space="0" w:color="4472C4"/>
            </w:tcBorders>
            <w:shd w:val="clear" w:color="auto" w:fill="DDEBF7"/>
            <w:vAlign w:val="center"/>
            <w:hideMark/>
          </w:tcPr>
          <w:p w14:paraId="600583B3" w14:textId="77777777" w:rsidR="004250E0" w:rsidRDefault="004250E0">
            <w:pPr>
              <w:spacing w:after="0" w:line="240" w:lineRule="auto"/>
              <w:jc w:val="center"/>
              <w:rPr>
                <w:rFonts w:cs="Arial"/>
                <w:color w:val="000000"/>
                <w:sz w:val="16"/>
                <w:szCs w:val="16"/>
              </w:rPr>
            </w:pPr>
            <w:r>
              <w:rPr>
                <w:rFonts w:cs="Arial"/>
                <w:color w:val="000000"/>
                <w:sz w:val="16"/>
                <w:szCs w:val="16"/>
              </w:rPr>
              <w:t>32%</w:t>
            </w:r>
          </w:p>
        </w:tc>
        <w:tc>
          <w:tcPr>
            <w:tcW w:w="851" w:type="dxa"/>
            <w:tcBorders>
              <w:top w:val="nil"/>
              <w:left w:val="nil"/>
              <w:bottom w:val="single" w:sz="4" w:space="0" w:color="4472C4"/>
              <w:right w:val="single" w:sz="4" w:space="0" w:color="4472C4"/>
            </w:tcBorders>
            <w:shd w:val="clear" w:color="auto" w:fill="DDEBF7"/>
            <w:vAlign w:val="center"/>
            <w:hideMark/>
          </w:tcPr>
          <w:p w14:paraId="4E9A49DC" w14:textId="77777777" w:rsidR="004250E0" w:rsidRDefault="004250E0">
            <w:pPr>
              <w:spacing w:after="0" w:line="240" w:lineRule="auto"/>
              <w:jc w:val="center"/>
              <w:rPr>
                <w:rFonts w:cs="Arial"/>
                <w:color w:val="000000"/>
                <w:sz w:val="16"/>
                <w:szCs w:val="16"/>
              </w:rPr>
            </w:pPr>
            <w:r>
              <w:rPr>
                <w:rFonts w:cs="Arial"/>
                <w:color w:val="000000"/>
                <w:sz w:val="16"/>
                <w:szCs w:val="16"/>
              </w:rPr>
              <w:t>42%</w:t>
            </w:r>
          </w:p>
        </w:tc>
        <w:tc>
          <w:tcPr>
            <w:tcW w:w="1275" w:type="dxa"/>
            <w:tcBorders>
              <w:top w:val="nil"/>
              <w:left w:val="nil"/>
              <w:bottom w:val="single" w:sz="4" w:space="0" w:color="4472C4"/>
              <w:right w:val="single" w:sz="4" w:space="0" w:color="4472C4"/>
            </w:tcBorders>
            <w:shd w:val="clear" w:color="auto" w:fill="DDEBF7"/>
            <w:vAlign w:val="center"/>
            <w:hideMark/>
          </w:tcPr>
          <w:p w14:paraId="101062FA"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5FB1D36E" w14:textId="77777777" w:rsidR="004250E0" w:rsidRDefault="004250E0">
            <w:pPr>
              <w:spacing w:after="0" w:line="240" w:lineRule="auto"/>
              <w:jc w:val="center"/>
              <w:rPr>
                <w:rFonts w:cs="Arial"/>
                <w:color w:val="000000"/>
                <w:sz w:val="16"/>
                <w:szCs w:val="16"/>
              </w:rPr>
            </w:pPr>
            <w:r>
              <w:rPr>
                <w:rFonts w:cs="Arial"/>
                <w:color w:val="000000"/>
                <w:sz w:val="16"/>
                <w:szCs w:val="16"/>
              </w:rPr>
              <w:t>802.11b/g/n/ac</w:t>
            </w:r>
          </w:p>
        </w:tc>
        <w:tc>
          <w:tcPr>
            <w:tcW w:w="1417" w:type="dxa"/>
            <w:gridSpan w:val="2"/>
            <w:tcBorders>
              <w:top w:val="single" w:sz="4" w:space="0" w:color="4472C4"/>
              <w:left w:val="nil"/>
              <w:bottom w:val="single" w:sz="4" w:space="0" w:color="4472C4"/>
              <w:right w:val="single" w:sz="4" w:space="0" w:color="4472C4"/>
            </w:tcBorders>
            <w:shd w:val="clear" w:color="auto" w:fill="DDEBF7"/>
            <w:vAlign w:val="center"/>
            <w:hideMark/>
          </w:tcPr>
          <w:p w14:paraId="44090F28" w14:textId="77777777" w:rsidR="004250E0" w:rsidRDefault="004250E0">
            <w:pPr>
              <w:spacing w:after="0" w:line="240" w:lineRule="auto"/>
              <w:jc w:val="center"/>
              <w:rPr>
                <w:rFonts w:cs="Arial"/>
                <w:color w:val="000000"/>
                <w:sz w:val="16"/>
                <w:szCs w:val="16"/>
              </w:rPr>
            </w:pPr>
            <w:r>
              <w:rPr>
                <w:rFonts w:cs="Arial"/>
                <w:color w:val="000000"/>
                <w:sz w:val="16"/>
                <w:szCs w:val="16"/>
              </w:rPr>
              <w:t>N/S</w:t>
            </w:r>
          </w:p>
        </w:tc>
        <w:tc>
          <w:tcPr>
            <w:tcW w:w="567" w:type="dxa"/>
            <w:tcBorders>
              <w:top w:val="nil"/>
              <w:left w:val="nil"/>
              <w:bottom w:val="single" w:sz="4" w:space="0" w:color="4472C4"/>
              <w:right w:val="single" w:sz="4" w:space="0" w:color="4472C4"/>
            </w:tcBorders>
            <w:shd w:val="clear" w:color="auto" w:fill="DDEBF7"/>
            <w:vAlign w:val="center"/>
            <w:hideMark/>
          </w:tcPr>
          <w:p w14:paraId="2A975676" w14:textId="77777777" w:rsidR="004250E0" w:rsidRDefault="004250E0">
            <w:pPr>
              <w:spacing w:after="0" w:line="240" w:lineRule="auto"/>
              <w:jc w:val="center"/>
              <w:rPr>
                <w:rFonts w:cs="Arial"/>
                <w:color w:val="000000"/>
                <w:sz w:val="16"/>
                <w:szCs w:val="16"/>
              </w:rPr>
            </w:pPr>
            <w:r>
              <w:rPr>
                <w:rFonts w:cs="Arial"/>
                <w:color w:val="000000"/>
                <w:sz w:val="16"/>
                <w:szCs w:val="16"/>
              </w:rPr>
              <w:t>158</w:t>
            </w:r>
          </w:p>
        </w:tc>
        <w:tc>
          <w:tcPr>
            <w:tcW w:w="567" w:type="dxa"/>
            <w:tcBorders>
              <w:top w:val="nil"/>
              <w:left w:val="nil"/>
              <w:bottom w:val="single" w:sz="4" w:space="0" w:color="4472C4"/>
              <w:right w:val="single" w:sz="4" w:space="0" w:color="4472C4"/>
            </w:tcBorders>
            <w:shd w:val="clear" w:color="auto" w:fill="DDEBF7"/>
            <w:vAlign w:val="center"/>
            <w:hideMark/>
          </w:tcPr>
          <w:p w14:paraId="0ADCBA0C" w14:textId="77777777" w:rsidR="004250E0" w:rsidRDefault="004250E0">
            <w:pPr>
              <w:spacing w:after="0" w:line="240" w:lineRule="auto"/>
              <w:jc w:val="center"/>
              <w:rPr>
                <w:rFonts w:cs="Arial"/>
                <w:color w:val="000000"/>
                <w:sz w:val="16"/>
                <w:szCs w:val="16"/>
              </w:rPr>
            </w:pPr>
            <w:r>
              <w:rPr>
                <w:rFonts w:cs="Arial"/>
                <w:color w:val="000000"/>
                <w:sz w:val="16"/>
                <w:szCs w:val="16"/>
              </w:rPr>
              <w:t>319</w:t>
            </w:r>
          </w:p>
        </w:tc>
        <w:tc>
          <w:tcPr>
            <w:tcW w:w="992" w:type="dxa"/>
            <w:tcBorders>
              <w:top w:val="nil"/>
              <w:left w:val="nil"/>
              <w:bottom w:val="single" w:sz="4" w:space="0" w:color="4472C4"/>
              <w:right w:val="single" w:sz="4" w:space="0" w:color="4472C4"/>
            </w:tcBorders>
            <w:shd w:val="clear" w:color="auto" w:fill="DDEBF7"/>
            <w:vAlign w:val="center"/>
            <w:hideMark/>
          </w:tcPr>
          <w:p w14:paraId="50DA1548" w14:textId="77777777" w:rsidR="004250E0" w:rsidRDefault="004250E0">
            <w:pPr>
              <w:spacing w:after="0" w:line="240" w:lineRule="auto"/>
              <w:jc w:val="center"/>
              <w:rPr>
                <w:rFonts w:cs="Arial"/>
                <w:color w:val="000000"/>
                <w:sz w:val="16"/>
                <w:szCs w:val="16"/>
              </w:rPr>
            </w:pPr>
            <w:r>
              <w:rPr>
                <w:rFonts w:cs="Arial"/>
                <w:color w:val="000000"/>
                <w:sz w:val="16"/>
                <w:szCs w:val="16"/>
              </w:rPr>
              <w:t>11%</w:t>
            </w:r>
          </w:p>
        </w:tc>
        <w:tc>
          <w:tcPr>
            <w:tcW w:w="710" w:type="dxa"/>
            <w:tcBorders>
              <w:top w:val="nil"/>
              <w:left w:val="nil"/>
              <w:bottom w:val="single" w:sz="4" w:space="0" w:color="4472C4"/>
              <w:right w:val="single" w:sz="4" w:space="0" w:color="4472C4"/>
            </w:tcBorders>
            <w:shd w:val="clear" w:color="auto" w:fill="DDEBF7"/>
            <w:vAlign w:val="center"/>
            <w:hideMark/>
          </w:tcPr>
          <w:p w14:paraId="596F4A77" w14:textId="77777777" w:rsidR="004250E0" w:rsidRDefault="004250E0">
            <w:pPr>
              <w:spacing w:after="0" w:line="240" w:lineRule="auto"/>
              <w:jc w:val="center"/>
              <w:rPr>
                <w:rFonts w:cs="Arial"/>
                <w:color w:val="000000"/>
                <w:sz w:val="16"/>
                <w:szCs w:val="16"/>
              </w:rPr>
            </w:pPr>
            <w:r>
              <w:rPr>
                <w:rFonts w:cs="Arial"/>
                <w:color w:val="000000"/>
                <w:sz w:val="16"/>
                <w:szCs w:val="16"/>
              </w:rPr>
              <w:t>1</w:t>
            </w:r>
          </w:p>
        </w:tc>
        <w:tc>
          <w:tcPr>
            <w:tcW w:w="566" w:type="dxa"/>
            <w:tcBorders>
              <w:top w:val="nil"/>
              <w:left w:val="nil"/>
              <w:bottom w:val="single" w:sz="4" w:space="0" w:color="4472C4"/>
              <w:right w:val="single" w:sz="4" w:space="0" w:color="4472C4"/>
            </w:tcBorders>
            <w:shd w:val="clear" w:color="auto" w:fill="DDEBF7"/>
            <w:vAlign w:val="center"/>
            <w:hideMark/>
          </w:tcPr>
          <w:p w14:paraId="1D8892DF" w14:textId="77777777" w:rsidR="004250E0" w:rsidRDefault="004250E0">
            <w:pPr>
              <w:spacing w:after="0" w:line="240" w:lineRule="auto"/>
              <w:jc w:val="center"/>
              <w:rPr>
                <w:rFonts w:cs="Arial"/>
                <w:color w:val="000000"/>
                <w:sz w:val="16"/>
                <w:szCs w:val="16"/>
              </w:rPr>
            </w:pPr>
            <w:r>
              <w:rPr>
                <w:rFonts w:cs="Arial"/>
                <w:color w:val="000000"/>
                <w:sz w:val="16"/>
                <w:szCs w:val="16"/>
              </w:rPr>
              <w:t>85</w:t>
            </w:r>
          </w:p>
        </w:tc>
      </w:tr>
      <w:tr w:rsidR="00B50ACC" w14:paraId="68E0C4D8" w14:textId="77777777" w:rsidTr="002F4FA7">
        <w:trPr>
          <w:trHeight w:val="21"/>
        </w:trPr>
        <w:tc>
          <w:tcPr>
            <w:tcW w:w="2409" w:type="dxa"/>
            <w:tcBorders>
              <w:top w:val="nil"/>
              <w:left w:val="single" w:sz="4" w:space="0" w:color="4472C4"/>
              <w:bottom w:val="single" w:sz="4" w:space="0" w:color="4472C4"/>
              <w:right w:val="single" w:sz="4" w:space="0" w:color="4472C4"/>
            </w:tcBorders>
            <w:vAlign w:val="center"/>
            <w:hideMark/>
          </w:tcPr>
          <w:p w14:paraId="4630AB62" w14:textId="77777777" w:rsidR="004250E0" w:rsidRDefault="004250E0">
            <w:pPr>
              <w:spacing w:after="0" w:line="240" w:lineRule="auto"/>
              <w:rPr>
                <w:rFonts w:cs="Arial"/>
                <w:sz w:val="16"/>
                <w:szCs w:val="16"/>
              </w:rPr>
            </w:pPr>
            <w:proofErr w:type="spellStart"/>
            <w:r>
              <w:rPr>
                <w:rFonts w:cs="Arial"/>
                <w:sz w:val="16"/>
                <w:szCs w:val="16"/>
              </w:rPr>
              <w:t>Sagemcom</w:t>
            </w:r>
            <w:proofErr w:type="spellEnd"/>
            <w:r>
              <w:rPr>
                <w:rFonts w:cs="Arial"/>
                <w:sz w:val="16"/>
                <w:szCs w:val="16"/>
              </w:rPr>
              <w:t xml:space="preserve"> F@ST 3864OP</w:t>
            </w:r>
          </w:p>
        </w:tc>
        <w:tc>
          <w:tcPr>
            <w:tcW w:w="1134" w:type="dxa"/>
            <w:tcBorders>
              <w:top w:val="nil"/>
              <w:left w:val="nil"/>
              <w:bottom w:val="single" w:sz="4" w:space="0" w:color="4472C4"/>
              <w:right w:val="single" w:sz="4" w:space="0" w:color="4472C4"/>
            </w:tcBorders>
            <w:vAlign w:val="center"/>
            <w:hideMark/>
          </w:tcPr>
          <w:p w14:paraId="542BA5D1" w14:textId="77777777" w:rsidR="004250E0" w:rsidRDefault="004250E0">
            <w:pPr>
              <w:spacing w:after="0" w:line="240" w:lineRule="auto"/>
              <w:jc w:val="center"/>
              <w:rPr>
                <w:rFonts w:cs="Arial"/>
                <w:sz w:val="16"/>
                <w:szCs w:val="16"/>
              </w:rPr>
            </w:pPr>
            <w:r>
              <w:rPr>
                <w:rFonts w:cs="Arial"/>
                <w:sz w:val="16"/>
                <w:szCs w:val="16"/>
              </w:rPr>
              <w:t>Optus</w:t>
            </w:r>
          </w:p>
        </w:tc>
        <w:tc>
          <w:tcPr>
            <w:tcW w:w="992" w:type="dxa"/>
            <w:tcBorders>
              <w:top w:val="nil"/>
              <w:left w:val="nil"/>
              <w:bottom w:val="single" w:sz="4" w:space="0" w:color="4472C4"/>
              <w:right w:val="single" w:sz="4" w:space="0" w:color="4472C4"/>
            </w:tcBorders>
            <w:vAlign w:val="center"/>
            <w:hideMark/>
          </w:tcPr>
          <w:p w14:paraId="29852D40" w14:textId="77777777" w:rsidR="004250E0" w:rsidRDefault="004250E0">
            <w:pPr>
              <w:spacing w:after="0" w:line="240" w:lineRule="auto"/>
              <w:jc w:val="center"/>
              <w:rPr>
                <w:rFonts w:cs="Arial"/>
                <w:sz w:val="16"/>
                <w:szCs w:val="16"/>
              </w:rPr>
            </w:pPr>
            <w:r>
              <w:rPr>
                <w:rFonts w:cs="Arial"/>
                <w:sz w:val="16"/>
                <w:szCs w:val="16"/>
              </w:rPr>
              <w:t>76</w:t>
            </w:r>
          </w:p>
        </w:tc>
        <w:tc>
          <w:tcPr>
            <w:tcW w:w="851" w:type="dxa"/>
            <w:tcBorders>
              <w:top w:val="nil"/>
              <w:left w:val="nil"/>
              <w:bottom w:val="single" w:sz="4" w:space="0" w:color="4472C4"/>
              <w:right w:val="single" w:sz="4" w:space="0" w:color="4472C4"/>
            </w:tcBorders>
            <w:vAlign w:val="center"/>
            <w:hideMark/>
          </w:tcPr>
          <w:p w14:paraId="7525C06C" w14:textId="77777777" w:rsidR="004250E0" w:rsidRDefault="004250E0">
            <w:pPr>
              <w:spacing w:after="0" w:line="240" w:lineRule="auto"/>
              <w:jc w:val="center"/>
              <w:rPr>
                <w:rFonts w:cs="Arial"/>
                <w:sz w:val="16"/>
                <w:szCs w:val="16"/>
              </w:rPr>
            </w:pPr>
            <w:r>
              <w:rPr>
                <w:rFonts w:cs="Arial"/>
                <w:sz w:val="16"/>
                <w:szCs w:val="16"/>
              </w:rPr>
              <w:t>29</w:t>
            </w:r>
          </w:p>
        </w:tc>
        <w:tc>
          <w:tcPr>
            <w:tcW w:w="992" w:type="dxa"/>
            <w:tcBorders>
              <w:top w:val="nil"/>
              <w:left w:val="nil"/>
              <w:bottom w:val="single" w:sz="4" w:space="0" w:color="4472C4"/>
              <w:right w:val="single" w:sz="4" w:space="0" w:color="4472C4"/>
            </w:tcBorders>
            <w:vAlign w:val="center"/>
            <w:hideMark/>
          </w:tcPr>
          <w:p w14:paraId="4453D6B6" w14:textId="77777777" w:rsidR="004250E0" w:rsidRDefault="004250E0">
            <w:pPr>
              <w:spacing w:after="0" w:line="240" w:lineRule="auto"/>
              <w:jc w:val="center"/>
              <w:rPr>
                <w:rFonts w:cs="Arial"/>
                <w:sz w:val="16"/>
                <w:szCs w:val="16"/>
              </w:rPr>
            </w:pPr>
            <w:r>
              <w:rPr>
                <w:rFonts w:cs="Arial"/>
                <w:sz w:val="16"/>
                <w:szCs w:val="16"/>
              </w:rPr>
              <w:t>32%</w:t>
            </w:r>
          </w:p>
        </w:tc>
        <w:tc>
          <w:tcPr>
            <w:tcW w:w="851" w:type="dxa"/>
            <w:tcBorders>
              <w:top w:val="nil"/>
              <w:left w:val="nil"/>
              <w:bottom w:val="single" w:sz="4" w:space="0" w:color="4472C4"/>
              <w:right w:val="single" w:sz="4" w:space="0" w:color="4472C4"/>
            </w:tcBorders>
            <w:vAlign w:val="center"/>
            <w:hideMark/>
          </w:tcPr>
          <w:p w14:paraId="5F60D81C" w14:textId="77777777" w:rsidR="004250E0" w:rsidRDefault="004250E0">
            <w:pPr>
              <w:spacing w:after="0" w:line="240" w:lineRule="auto"/>
              <w:jc w:val="center"/>
              <w:rPr>
                <w:rFonts w:cs="Arial"/>
                <w:sz w:val="16"/>
                <w:szCs w:val="16"/>
              </w:rPr>
            </w:pPr>
            <w:r>
              <w:rPr>
                <w:rFonts w:cs="Arial"/>
                <w:sz w:val="16"/>
                <w:szCs w:val="16"/>
              </w:rPr>
              <w:t>43%</w:t>
            </w:r>
          </w:p>
        </w:tc>
        <w:tc>
          <w:tcPr>
            <w:tcW w:w="1275" w:type="dxa"/>
            <w:tcBorders>
              <w:top w:val="nil"/>
              <w:left w:val="nil"/>
              <w:bottom w:val="single" w:sz="4" w:space="0" w:color="4472C4"/>
              <w:right w:val="single" w:sz="4" w:space="0" w:color="4472C4"/>
            </w:tcBorders>
            <w:vAlign w:val="center"/>
            <w:hideMark/>
          </w:tcPr>
          <w:p w14:paraId="214F9BC4" w14:textId="77777777" w:rsidR="004250E0" w:rsidRDefault="004250E0">
            <w:pPr>
              <w:spacing w:after="0" w:line="240" w:lineRule="auto"/>
              <w:jc w:val="center"/>
              <w:rPr>
                <w:rFonts w:cs="Arial"/>
                <w:sz w:val="16"/>
                <w:szCs w:val="16"/>
              </w:rPr>
            </w:pPr>
            <w:r>
              <w:rPr>
                <w:rFonts w:cs="Arial"/>
                <w:sz w:val="16"/>
                <w:szCs w:val="16"/>
              </w:rPr>
              <w:t>2.4GHz</w:t>
            </w:r>
          </w:p>
        </w:tc>
        <w:tc>
          <w:tcPr>
            <w:tcW w:w="1560" w:type="dxa"/>
            <w:tcBorders>
              <w:top w:val="nil"/>
              <w:left w:val="nil"/>
              <w:bottom w:val="single" w:sz="4" w:space="0" w:color="4472C4"/>
              <w:right w:val="single" w:sz="4" w:space="0" w:color="4472C4"/>
            </w:tcBorders>
            <w:vAlign w:val="center"/>
            <w:hideMark/>
          </w:tcPr>
          <w:p w14:paraId="06176FC5" w14:textId="77777777" w:rsidR="004250E0" w:rsidRDefault="004250E0">
            <w:pPr>
              <w:spacing w:after="0" w:line="240" w:lineRule="auto"/>
              <w:jc w:val="center"/>
              <w:rPr>
                <w:rFonts w:cs="Arial"/>
                <w:sz w:val="16"/>
                <w:szCs w:val="16"/>
              </w:rPr>
            </w:pPr>
            <w:r>
              <w:rPr>
                <w:rFonts w:cs="Arial"/>
                <w:sz w:val="16"/>
                <w:szCs w:val="16"/>
              </w:rPr>
              <w:t>802.11b/g/n</w:t>
            </w:r>
          </w:p>
        </w:tc>
        <w:tc>
          <w:tcPr>
            <w:tcW w:w="708" w:type="dxa"/>
            <w:tcBorders>
              <w:top w:val="nil"/>
              <w:left w:val="nil"/>
              <w:bottom w:val="single" w:sz="4" w:space="0" w:color="4472C4"/>
              <w:right w:val="single" w:sz="4" w:space="0" w:color="4472C4"/>
            </w:tcBorders>
            <w:vAlign w:val="center"/>
            <w:hideMark/>
          </w:tcPr>
          <w:p w14:paraId="4C278992" w14:textId="77777777" w:rsidR="004250E0" w:rsidRDefault="004250E0">
            <w:pPr>
              <w:spacing w:after="0" w:line="240" w:lineRule="auto"/>
              <w:jc w:val="center"/>
              <w:rPr>
                <w:rFonts w:cs="Arial"/>
                <w:sz w:val="16"/>
                <w:szCs w:val="16"/>
              </w:rPr>
            </w:pPr>
            <w:r>
              <w:rPr>
                <w:rFonts w:cs="Arial"/>
                <w:sz w:val="16"/>
                <w:szCs w:val="16"/>
              </w:rPr>
              <w:t>N/S</w:t>
            </w:r>
          </w:p>
        </w:tc>
        <w:tc>
          <w:tcPr>
            <w:tcW w:w="709" w:type="dxa"/>
            <w:tcBorders>
              <w:top w:val="nil"/>
              <w:left w:val="nil"/>
              <w:bottom w:val="single" w:sz="4" w:space="0" w:color="4472C4"/>
              <w:right w:val="single" w:sz="4" w:space="0" w:color="4472C4"/>
            </w:tcBorders>
            <w:vAlign w:val="center"/>
            <w:hideMark/>
          </w:tcPr>
          <w:p w14:paraId="23D577F0" w14:textId="77777777" w:rsidR="004250E0" w:rsidRDefault="004250E0">
            <w:pPr>
              <w:spacing w:after="0" w:line="240" w:lineRule="auto"/>
              <w:jc w:val="center"/>
              <w:rPr>
                <w:rFonts w:cs="Arial"/>
                <w:sz w:val="16"/>
                <w:szCs w:val="16"/>
              </w:rPr>
            </w:pPr>
            <w:r>
              <w:rPr>
                <w:rFonts w:cs="Arial"/>
                <w:sz w:val="16"/>
                <w:szCs w:val="16"/>
              </w:rPr>
              <w:t>N/A</w:t>
            </w:r>
          </w:p>
        </w:tc>
        <w:tc>
          <w:tcPr>
            <w:tcW w:w="567" w:type="dxa"/>
            <w:tcBorders>
              <w:top w:val="nil"/>
              <w:left w:val="nil"/>
              <w:bottom w:val="single" w:sz="4" w:space="0" w:color="4472C4"/>
              <w:right w:val="single" w:sz="4" w:space="0" w:color="4472C4"/>
            </w:tcBorders>
            <w:vAlign w:val="center"/>
            <w:hideMark/>
          </w:tcPr>
          <w:p w14:paraId="4F66FA1E" w14:textId="77777777" w:rsidR="004250E0" w:rsidRDefault="004250E0">
            <w:pPr>
              <w:spacing w:after="0" w:line="240" w:lineRule="auto"/>
              <w:jc w:val="center"/>
              <w:rPr>
                <w:rFonts w:cs="Arial"/>
                <w:sz w:val="16"/>
                <w:szCs w:val="16"/>
              </w:rPr>
            </w:pPr>
            <w:r>
              <w:rPr>
                <w:rFonts w:cs="Arial"/>
                <w:sz w:val="16"/>
                <w:szCs w:val="16"/>
              </w:rPr>
              <w:t>151</w:t>
            </w:r>
          </w:p>
        </w:tc>
        <w:tc>
          <w:tcPr>
            <w:tcW w:w="567" w:type="dxa"/>
            <w:tcBorders>
              <w:top w:val="nil"/>
              <w:left w:val="nil"/>
              <w:bottom w:val="single" w:sz="4" w:space="0" w:color="4472C4"/>
              <w:right w:val="single" w:sz="4" w:space="0" w:color="4472C4"/>
            </w:tcBorders>
            <w:vAlign w:val="center"/>
            <w:hideMark/>
          </w:tcPr>
          <w:p w14:paraId="3C963920" w14:textId="77777777" w:rsidR="004250E0" w:rsidRDefault="004250E0">
            <w:pPr>
              <w:spacing w:after="0" w:line="240" w:lineRule="auto"/>
              <w:jc w:val="center"/>
              <w:rPr>
                <w:rFonts w:cs="Arial"/>
                <w:sz w:val="16"/>
                <w:szCs w:val="16"/>
              </w:rPr>
            </w:pPr>
            <w:r>
              <w:rPr>
                <w:rFonts w:cs="Arial"/>
                <w:sz w:val="16"/>
                <w:szCs w:val="16"/>
              </w:rPr>
              <w:t>N/A</w:t>
            </w:r>
          </w:p>
        </w:tc>
        <w:tc>
          <w:tcPr>
            <w:tcW w:w="992" w:type="dxa"/>
            <w:tcBorders>
              <w:top w:val="nil"/>
              <w:left w:val="nil"/>
              <w:bottom w:val="single" w:sz="4" w:space="0" w:color="4472C4"/>
              <w:right w:val="single" w:sz="4" w:space="0" w:color="4472C4"/>
            </w:tcBorders>
            <w:vAlign w:val="center"/>
            <w:hideMark/>
          </w:tcPr>
          <w:p w14:paraId="6A1A4D80" w14:textId="77777777" w:rsidR="004250E0" w:rsidRDefault="004250E0">
            <w:pPr>
              <w:spacing w:after="0" w:line="240" w:lineRule="auto"/>
              <w:jc w:val="center"/>
              <w:rPr>
                <w:rFonts w:cs="Arial"/>
                <w:sz w:val="16"/>
                <w:szCs w:val="16"/>
              </w:rPr>
            </w:pPr>
            <w:r>
              <w:rPr>
                <w:rFonts w:cs="Arial"/>
                <w:sz w:val="16"/>
                <w:szCs w:val="16"/>
              </w:rPr>
              <w:t>52%</w:t>
            </w:r>
          </w:p>
        </w:tc>
        <w:tc>
          <w:tcPr>
            <w:tcW w:w="710" w:type="dxa"/>
            <w:tcBorders>
              <w:top w:val="nil"/>
              <w:left w:val="nil"/>
              <w:bottom w:val="single" w:sz="4" w:space="0" w:color="4472C4"/>
              <w:right w:val="single" w:sz="4" w:space="0" w:color="4472C4"/>
            </w:tcBorders>
            <w:vAlign w:val="center"/>
            <w:hideMark/>
          </w:tcPr>
          <w:p w14:paraId="0E1C0F47" w14:textId="77777777" w:rsidR="004250E0" w:rsidRDefault="004250E0">
            <w:pPr>
              <w:spacing w:after="0" w:line="240" w:lineRule="auto"/>
              <w:jc w:val="center"/>
              <w:rPr>
                <w:rFonts w:cs="Arial"/>
                <w:sz w:val="16"/>
                <w:szCs w:val="16"/>
              </w:rPr>
            </w:pPr>
            <w:r>
              <w:rPr>
                <w:rFonts w:cs="Arial"/>
                <w:sz w:val="16"/>
                <w:szCs w:val="16"/>
              </w:rPr>
              <w:t>0</w:t>
            </w:r>
          </w:p>
        </w:tc>
        <w:tc>
          <w:tcPr>
            <w:tcW w:w="566" w:type="dxa"/>
            <w:tcBorders>
              <w:top w:val="nil"/>
              <w:left w:val="nil"/>
              <w:bottom w:val="single" w:sz="4" w:space="0" w:color="4472C4"/>
              <w:right w:val="single" w:sz="4" w:space="0" w:color="4472C4"/>
            </w:tcBorders>
            <w:vAlign w:val="center"/>
            <w:hideMark/>
          </w:tcPr>
          <w:p w14:paraId="6582E039" w14:textId="77777777" w:rsidR="004250E0" w:rsidRDefault="004250E0">
            <w:pPr>
              <w:spacing w:after="0" w:line="240" w:lineRule="auto"/>
              <w:jc w:val="center"/>
              <w:rPr>
                <w:rFonts w:cs="Arial"/>
                <w:sz w:val="16"/>
                <w:szCs w:val="16"/>
              </w:rPr>
            </w:pPr>
            <w:r>
              <w:rPr>
                <w:rFonts w:cs="Arial"/>
                <w:sz w:val="16"/>
                <w:szCs w:val="16"/>
              </w:rPr>
              <w:t>N/A</w:t>
            </w:r>
          </w:p>
        </w:tc>
      </w:tr>
      <w:tr w:rsidR="00557029" w14:paraId="354DCCF0" w14:textId="77777777" w:rsidTr="002F4FA7">
        <w:trPr>
          <w:trHeight w:val="21"/>
        </w:trPr>
        <w:tc>
          <w:tcPr>
            <w:tcW w:w="2409" w:type="dxa"/>
            <w:tcBorders>
              <w:top w:val="nil"/>
              <w:left w:val="single" w:sz="4" w:space="0" w:color="4472C4"/>
              <w:bottom w:val="single" w:sz="4" w:space="0" w:color="4472C4"/>
              <w:right w:val="single" w:sz="4" w:space="0" w:color="4472C4"/>
            </w:tcBorders>
            <w:shd w:val="clear" w:color="auto" w:fill="DDEBF7"/>
            <w:vAlign w:val="center"/>
            <w:hideMark/>
          </w:tcPr>
          <w:p w14:paraId="11EC8004" w14:textId="77777777" w:rsidR="004250E0" w:rsidRDefault="004250E0">
            <w:pPr>
              <w:spacing w:after="0" w:line="240" w:lineRule="auto"/>
              <w:rPr>
                <w:rFonts w:cs="Arial"/>
                <w:color w:val="000000"/>
                <w:sz w:val="16"/>
                <w:szCs w:val="16"/>
              </w:rPr>
            </w:pPr>
            <w:r>
              <w:rPr>
                <w:rFonts w:cs="Arial"/>
                <w:color w:val="000000"/>
                <w:sz w:val="16"/>
                <w:szCs w:val="16"/>
              </w:rPr>
              <w:t>Technicolor TG789vac v2</w:t>
            </w:r>
            <w:r>
              <w:rPr>
                <w:rStyle w:val="FootnoteReference"/>
                <w:color w:val="000000"/>
                <w:sz w:val="16"/>
                <w:szCs w:val="16"/>
              </w:rPr>
              <w:footnoteReference w:id="21"/>
            </w:r>
          </w:p>
        </w:tc>
        <w:tc>
          <w:tcPr>
            <w:tcW w:w="1134" w:type="dxa"/>
            <w:tcBorders>
              <w:top w:val="nil"/>
              <w:left w:val="nil"/>
              <w:bottom w:val="single" w:sz="4" w:space="0" w:color="4472C4"/>
              <w:right w:val="single" w:sz="4" w:space="0" w:color="4472C4"/>
            </w:tcBorders>
            <w:shd w:val="clear" w:color="auto" w:fill="DDEBF7"/>
            <w:vAlign w:val="center"/>
            <w:hideMark/>
          </w:tcPr>
          <w:p w14:paraId="38F7E25C" w14:textId="77777777" w:rsidR="004250E0" w:rsidRDefault="004250E0">
            <w:pPr>
              <w:spacing w:after="0" w:line="240" w:lineRule="auto"/>
              <w:jc w:val="center"/>
              <w:rPr>
                <w:rFonts w:cs="Arial"/>
                <w:color w:val="000000"/>
                <w:sz w:val="16"/>
                <w:szCs w:val="16"/>
              </w:rPr>
            </w:pPr>
            <w:r>
              <w:rPr>
                <w:rFonts w:cs="Arial"/>
                <w:color w:val="000000"/>
                <w:sz w:val="16"/>
                <w:szCs w:val="16"/>
              </w:rPr>
              <w:t>iiNet</w:t>
            </w:r>
          </w:p>
        </w:tc>
        <w:tc>
          <w:tcPr>
            <w:tcW w:w="992" w:type="dxa"/>
            <w:tcBorders>
              <w:top w:val="nil"/>
              <w:left w:val="nil"/>
              <w:bottom w:val="single" w:sz="4" w:space="0" w:color="4472C4"/>
              <w:right w:val="single" w:sz="4" w:space="0" w:color="4472C4"/>
            </w:tcBorders>
            <w:shd w:val="clear" w:color="auto" w:fill="DDEBF7"/>
            <w:vAlign w:val="center"/>
            <w:hideMark/>
          </w:tcPr>
          <w:p w14:paraId="18B3B326" w14:textId="77777777" w:rsidR="004250E0" w:rsidRDefault="004250E0">
            <w:pPr>
              <w:spacing w:after="0" w:line="240" w:lineRule="auto"/>
              <w:jc w:val="center"/>
              <w:rPr>
                <w:rFonts w:cs="Arial"/>
                <w:color w:val="000000"/>
                <w:sz w:val="16"/>
                <w:szCs w:val="16"/>
              </w:rPr>
            </w:pPr>
            <w:r>
              <w:rPr>
                <w:rFonts w:cs="Arial"/>
                <w:color w:val="000000"/>
                <w:sz w:val="16"/>
                <w:szCs w:val="16"/>
              </w:rPr>
              <w:t>76</w:t>
            </w:r>
          </w:p>
        </w:tc>
        <w:tc>
          <w:tcPr>
            <w:tcW w:w="851" w:type="dxa"/>
            <w:tcBorders>
              <w:top w:val="nil"/>
              <w:left w:val="nil"/>
              <w:bottom w:val="single" w:sz="4" w:space="0" w:color="4472C4"/>
              <w:right w:val="single" w:sz="4" w:space="0" w:color="4472C4"/>
            </w:tcBorders>
            <w:shd w:val="clear" w:color="auto" w:fill="DDEBF7"/>
            <w:vAlign w:val="center"/>
            <w:hideMark/>
          </w:tcPr>
          <w:p w14:paraId="40EC7679" w14:textId="77777777" w:rsidR="004250E0" w:rsidRDefault="004250E0">
            <w:pPr>
              <w:spacing w:after="0" w:line="240" w:lineRule="auto"/>
              <w:jc w:val="center"/>
              <w:rPr>
                <w:rFonts w:cs="Arial"/>
                <w:color w:val="000000"/>
                <w:sz w:val="16"/>
                <w:szCs w:val="16"/>
              </w:rPr>
            </w:pPr>
            <w:r>
              <w:rPr>
                <w:rFonts w:cs="Arial"/>
                <w:color w:val="000000"/>
                <w:sz w:val="16"/>
                <w:szCs w:val="16"/>
              </w:rPr>
              <w:t>32</w:t>
            </w:r>
          </w:p>
        </w:tc>
        <w:tc>
          <w:tcPr>
            <w:tcW w:w="992" w:type="dxa"/>
            <w:tcBorders>
              <w:top w:val="nil"/>
              <w:left w:val="nil"/>
              <w:bottom w:val="single" w:sz="4" w:space="0" w:color="4472C4"/>
              <w:right w:val="single" w:sz="4" w:space="0" w:color="4472C4"/>
            </w:tcBorders>
            <w:shd w:val="clear" w:color="auto" w:fill="DDEBF7"/>
            <w:vAlign w:val="center"/>
            <w:hideMark/>
          </w:tcPr>
          <w:p w14:paraId="4A89C63D" w14:textId="77777777" w:rsidR="004250E0" w:rsidRDefault="004250E0">
            <w:pPr>
              <w:spacing w:after="0" w:line="240" w:lineRule="auto"/>
              <w:jc w:val="center"/>
              <w:rPr>
                <w:rFonts w:cs="Arial"/>
                <w:color w:val="000000"/>
                <w:sz w:val="16"/>
                <w:szCs w:val="16"/>
              </w:rPr>
            </w:pPr>
            <w:r>
              <w:rPr>
                <w:rFonts w:cs="Arial"/>
                <w:color w:val="000000"/>
                <w:sz w:val="16"/>
                <w:szCs w:val="16"/>
              </w:rPr>
              <w:t>35%</w:t>
            </w:r>
          </w:p>
        </w:tc>
        <w:tc>
          <w:tcPr>
            <w:tcW w:w="851" w:type="dxa"/>
            <w:tcBorders>
              <w:top w:val="nil"/>
              <w:left w:val="nil"/>
              <w:bottom w:val="single" w:sz="4" w:space="0" w:color="4472C4"/>
              <w:right w:val="single" w:sz="4" w:space="0" w:color="4472C4"/>
            </w:tcBorders>
            <w:shd w:val="clear" w:color="auto" w:fill="DDEBF7"/>
            <w:vAlign w:val="center"/>
            <w:hideMark/>
          </w:tcPr>
          <w:p w14:paraId="2286FA8A" w14:textId="77777777" w:rsidR="004250E0" w:rsidRDefault="004250E0">
            <w:pPr>
              <w:spacing w:after="0" w:line="240" w:lineRule="auto"/>
              <w:jc w:val="center"/>
              <w:rPr>
                <w:rFonts w:cs="Arial"/>
                <w:color w:val="000000"/>
                <w:sz w:val="16"/>
                <w:szCs w:val="16"/>
              </w:rPr>
            </w:pPr>
            <w:r>
              <w:rPr>
                <w:rFonts w:cs="Arial"/>
                <w:color w:val="000000"/>
                <w:sz w:val="16"/>
                <w:szCs w:val="16"/>
              </w:rPr>
              <w:t>48%</w:t>
            </w:r>
          </w:p>
        </w:tc>
        <w:tc>
          <w:tcPr>
            <w:tcW w:w="1275" w:type="dxa"/>
            <w:tcBorders>
              <w:top w:val="nil"/>
              <w:left w:val="nil"/>
              <w:bottom w:val="single" w:sz="4" w:space="0" w:color="4472C4"/>
              <w:right w:val="single" w:sz="4" w:space="0" w:color="4472C4"/>
            </w:tcBorders>
            <w:shd w:val="clear" w:color="auto" w:fill="DDEBF7"/>
            <w:vAlign w:val="center"/>
            <w:hideMark/>
          </w:tcPr>
          <w:p w14:paraId="2F463495" w14:textId="77777777" w:rsidR="004250E0" w:rsidRDefault="004250E0">
            <w:pPr>
              <w:spacing w:after="0" w:line="240" w:lineRule="auto"/>
              <w:jc w:val="center"/>
              <w:rPr>
                <w:rFonts w:cs="Arial"/>
                <w:color w:val="000000"/>
                <w:sz w:val="16"/>
                <w:szCs w:val="16"/>
              </w:rPr>
            </w:pPr>
            <w:r>
              <w:rPr>
                <w:rFonts w:cs="Arial"/>
                <w:color w:val="000000"/>
                <w:sz w:val="16"/>
                <w:szCs w:val="16"/>
              </w:rPr>
              <w:t>2.4GHz/5GHz</w:t>
            </w:r>
          </w:p>
        </w:tc>
        <w:tc>
          <w:tcPr>
            <w:tcW w:w="1560" w:type="dxa"/>
            <w:tcBorders>
              <w:top w:val="nil"/>
              <w:left w:val="nil"/>
              <w:bottom w:val="single" w:sz="4" w:space="0" w:color="4472C4"/>
              <w:right w:val="single" w:sz="4" w:space="0" w:color="4472C4"/>
            </w:tcBorders>
            <w:shd w:val="clear" w:color="auto" w:fill="DDEBF7"/>
            <w:vAlign w:val="center"/>
            <w:hideMark/>
          </w:tcPr>
          <w:p w14:paraId="335C17AA" w14:textId="77777777" w:rsidR="004250E0" w:rsidRDefault="004250E0">
            <w:pPr>
              <w:spacing w:after="0" w:line="240" w:lineRule="auto"/>
              <w:jc w:val="center"/>
              <w:rPr>
                <w:rFonts w:cs="Arial"/>
                <w:color w:val="000000"/>
                <w:sz w:val="16"/>
                <w:szCs w:val="16"/>
              </w:rPr>
            </w:pPr>
            <w:r>
              <w:rPr>
                <w:rFonts w:cs="Arial"/>
                <w:color w:val="000000"/>
                <w:sz w:val="16"/>
                <w:szCs w:val="16"/>
              </w:rPr>
              <w:t>802.11a/b/g/n/ac</w:t>
            </w:r>
          </w:p>
        </w:tc>
        <w:tc>
          <w:tcPr>
            <w:tcW w:w="708" w:type="dxa"/>
            <w:tcBorders>
              <w:top w:val="nil"/>
              <w:left w:val="nil"/>
              <w:bottom w:val="single" w:sz="4" w:space="0" w:color="4472C4"/>
              <w:right w:val="single" w:sz="4" w:space="0" w:color="4472C4"/>
            </w:tcBorders>
            <w:shd w:val="clear" w:color="auto" w:fill="DDEBF7"/>
            <w:vAlign w:val="center"/>
            <w:hideMark/>
          </w:tcPr>
          <w:p w14:paraId="6F049EEF" w14:textId="77777777" w:rsidR="004250E0" w:rsidRDefault="004250E0">
            <w:pPr>
              <w:spacing w:after="0" w:line="240" w:lineRule="auto"/>
              <w:jc w:val="center"/>
              <w:rPr>
                <w:rFonts w:cs="Arial"/>
                <w:color w:val="000000"/>
                <w:sz w:val="16"/>
                <w:szCs w:val="16"/>
              </w:rPr>
            </w:pPr>
            <w:r>
              <w:rPr>
                <w:rFonts w:cs="Arial"/>
                <w:color w:val="000000"/>
                <w:sz w:val="16"/>
                <w:szCs w:val="16"/>
              </w:rPr>
              <w:t>270</w:t>
            </w:r>
          </w:p>
        </w:tc>
        <w:tc>
          <w:tcPr>
            <w:tcW w:w="709" w:type="dxa"/>
            <w:tcBorders>
              <w:top w:val="nil"/>
              <w:left w:val="nil"/>
              <w:bottom w:val="single" w:sz="4" w:space="0" w:color="4472C4"/>
              <w:right w:val="single" w:sz="4" w:space="0" w:color="4472C4"/>
            </w:tcBorders>
            <w:shd w:val="clear" w:color="auto" w:fill="DDEBF7"/>
            <w:vAlign w:val="center"/>
            <w:hideMark/>
          </w:tcPr>
          <w:p w14:paraId="1F523049" w14:textId="77777777" w:rsidR="004250E0" w:rsidRDefault="004250E0">
            <w:pPr>
              <w:spacing w:after="0" w:line="240" w:lineRule="auto"/>
              <w:jc w:val="center"/>
              <w:rPr>
                <w:rFonts w:cs="Arial"/>
                <w:color w:val="000000"/>
                <w:sz w:val="16"/>
                <w:szCs w:val="16"/>
              </w:rPr>
            </w:pPr>
            <w:r>
              <w:rPr>
                <w:rFonts w:cs="Arial"/>
                <w:color w:val="000000"/>
                <w:sz w:val="16"/>
                <w:szCs w:val="16"/>
              </w:rPr>
              <w:t>1300</w:t>
            </w:r>
          </w:p>
        </w:tc>
        <w:tc>
          <w:tcPr>
            <w:tcW w:w="567" w:type="dxa"/>
            <w:tcBorders>
              <w:top w:val="nil"/>
              <w:left w:val="nil"/>
              <w:bottom w:val="single" w:sz="4" w:space="0" w:color="4472C4"/>
              <w:right w:val="single" w:sz="4" w:space="0" w:color="4472C4"/>
            </w:tcBorders>
            <w:shd w:val="clear" w:color="auto" w:fill="DDEBF7"/>
            <w:vAlign w:val="center"/>
            <w:hideMark/>
          </w:tcPr>
          <w:p w14:paraId="2F1324EE" w14:textId="77777777" w:rsidR="004250E0" w:rsidRDefault="004250E0">
            <w:pPr>
              <w:spacing w:after="0" w:line="240" w:lineRule="auto"/>
              <w:jc w:val="center"/>
              <w:rPr>
                <w:rFonts w:cs="Arial"/>
                <w:color w:val="000000"/>
                <w:sz w:val="16"/>
                <w:szCs w:val="16"/>
              </w:rPr>
            </w:pPr>
            <w:r>
              <w:rPr>
                <w:rFonts w:cs="Arial"/>
                <w:color w:val="000000"/>
                <w:sz w:val="16"/>
                <w:szCs w:val="16"/>
              </w:rPr>
              <w:t>73</w:t>
            </w:r>
          </w:p>
        </w:tc>
        <w:tc>
          <w:tcPr>
            <w:tcW w:w="567" w:type="dxa"/>
            <w:tcBorders>
              <w:top w:val="nil"/>
              <w:left w:val="nil"/>
              <w:bottom w:val="single" w:sz="4" w:space="0" w:color="4472C4"/>
              <w:right w:val="single" w:sz="4" w:space="0" w:color="4472C4"/>
            </w:tcBorders>
            <w:shd w:val="clear" w:color="auto" w:fill="DDEBF7"/>
            <w:vAlign w:val="center"/>
            <w:hideMark/>
          </w:tcPr>
          <w:p w14:paraId="0C7C9216" w14:textId="77777777" w:rsidR="004250E0" w:rsidRDefault="004250E0">
            <w:pPr>
              <w:spacing w:after="0" w:line="240" w:lineRule="auto"/>
              <w:jc w:val="center"/>
              <w:rPr>
                <w:rFonts w:cs="Arial"/>
                <w:color w:val="000000"/>
                <w:sz w:val="16"/>
                <w:szCs w:val="16"/>
              </w:rPr>
            </w:pPr>
            <w:r>
              <w:rPr>
                <w:rFonts w:cs="Arial"/>
                <w:color w:val="000000"/>
                <w:sz w:val="16"/>
                <w:szCs w:val="16"/>
              </w:rPr>
              <w:t>400</w:t>
            </w:r>
          </w:p>
        </w:tc>
        <w:tc>
          <w:tcPr>
            <w:tcW w:w="992" w:type="dxa"/>
            <w:tcBorders>
              <w:top w:val="nil"/>
              <w:left w:val="nil"/>
              <w:bottom w:val="single" w:sz="4" w:space="0" w:color="4472C4"/>
              <w:right w:val="single" w:sz="4" w:space="0" w:color="4472C4"/>
            </w:tcBorders>
            <w:shd w:val="clear" w:color="auto" w:fill="DDEBF7"/>
            <w:vAlign w:val="center"/>
            <w:hideMark/>
          </w:tcPr>
          <w:p w14:paraId="21FCFE61" w14:textId="77777777" w:rsidR="004250E0" w:rsidRDefault="004250E0">
            <w:pPr>
              <w:spacing w:after="0" w:line="240" w:lineRule="auto"/>
              <w:jc w:val="center"/>
              <w:rPr>
                <w:rFonts w:cs="Arial"/>
                <w:color w:val="000000"/>
                <w:sz w:val="16"/>
                <w:szCs w:val="16"/>
              </w:rPr>
            </w:pPr>
            <w:r>
              <w:rPr>
                <w:rFonts w:cs="Arial"/>
                <w:color w:val="000000"/>
                <w:sz w:val="16"/>
                <w:szCs w:val="16"/>
              </w:rPr>
              <w:t>29%</w:t>
            </w:r>
          </w:p>
        </w:tc>
        <w:tc>
          <w:tcPr>
            <w:tcW w:w="710" w:type="dxa"/>
            <w:tcBorders>
              <w:top w:val="nil"/>
              <w:left w:val="nil"/>
              <w:bottom w:val="single" w:sz="4" w:space="0" w:color="4472C4"/>
              <w:right w:val="single" w:sz="4" w:space="0" w:color="4472C4"/>
            </w:tcBorders>
            <w:shd w:val="clear" w:color="auto" w:fill="DDEBF7"/>
            <w:vAlign w:val="center"/>
            <w:hideMark/>
          </w:tcPr>
          <w:p w14:paraId="01B7A569" w14:textId="77777777" w:rsidR="004250E0" w:rsidRDefault="004250E0">
            <w:pPr>
              <w:spacing w:after="0" w:line="240" w:lineRule="auto"/>
              <w:jc w:val="center"/>
              <w:rPr>
                <w:rFonts w:cs="Arial"/>
                <w:color w:val="000000"/>
                <w:sz w:val="16"/>
                <w:szCs w:val="16"/>
              </w:rPr>
            </w:pPr>
            <w:r>
              <w:rPr>
                <w:rFonts w:cs="Arial"/>
                <w:color w:val="000000"/>
                <w:sz w:val="16"/>
                <w:szCs w:val="16"/>
              </w:rPr>
              <w:t>0</w:t>
            </w:r>
          </w:p>
        </w:tc>
        <w:tc>
          <w:tcPr>
            <w:tcW w:w="566" w:type="dxa"/>
            <w:tcBorders>
              <w:top w:val="nil"/>
              <w:left w:val="nil"/>
              <w:bottom w:val="single" w:sz="4" w:space="0" w:color="4472C4"/>
              <w:right w:val="single" w:sz="4" w:space="0" w:color="4472C4"/>
            </w:tcBorders>
            <w:shd w:val="clear" w:color="auto" w:fill="DDEBF7"/>
            <w:vAlign w:val="center"/>
            <w:hideMark/>
          </w:tcPr>
          <w:p w14:paraId="7D515C45" w14:textId="77777777" w:rsidR="004250E0" w:rsidRDefault="004250E0">
            <w:pPr>
              <w:spacing w:after="0" w:line="240" w:lineRule="auto"/>
              <w:jc w:val="center"/>
              <w:rPr>
                <w:rFonts w:cs="Arial"/>
                <w:color w:val="000000"/>
                <w:sz w:val="16"/>
                <w:szCs w:val="16"/>
              </w:rPr>
            </w:pPr>
            <w:r>
              <w:rPr>
                <w:rFonts w:cs="Arial"/>
                <w:color w:val="000000"/>
                <w:sz w:val="16"/>
                <w:szCs w:val="16"/>
              </w:rPr>
              <w:t>81</w:t>
            </w:r>
          </w:p>
        </w:tc>
      </w:tr>
    </w:tbl>
    <w:p w14:paraId="517AB279" w14:textId="3918B245" w:rsidR="00F673A1" w:rsidRPr="009D56B3" w:rsidRDefault="00F673A1" w:rsidP="0022752D">
      <w:pPr>
        <w:pStyle w:val="ACMACClogo"/>
        <w:sectPr w:rsidR="00F673A1" w:rsidRPr="009D56B3" w:rsidSect="00B8609B">
          <w:pgSz w:w="16838" w:h="11906" w:orient="landscape" w:code="9"/>
          <w:pgMar w:top="1134" w:right="1134" w:bottom="1134" w:left="992" w:header="709" w:footer="119" w:gutter="0"/>
          <w:cols w:space="708"/>
          <w:docGrid w:linePitch="360"/>
        </w:sectPr>
      </w:pPr>
    </w:p>
    <w:p w14:paraId="5B2A4FC6" w14:textId="23D12438" w:rsidR="00432E5D" w:rsidRDefault="00F673A1" w:rsidP="00EE0169">
      <w:pPr>
        <w:pStyle w:val="Heading1"/>
      </w:pPr>
      <w:bookmarkStart w:id="13" w:name="_Toc11662563"/>
      <w:bookmarkStart w:id="14" w:name="_Toc507679026"/>
      <w:bookmarkStart w:id="15" w:name="_Toc508277513"/>
      <w:bookmarkEnd w:id="10"/>
      <w:r>
        <w:t>T</w:t>
      </w:r>
      <w:r w:rsidR="00EE0169">
        <w:t>est results</w:t>
      </w:r>
      <w:bookmarkEnd w:id="13"/>
    </w:p>
    <w:p w14:paraId="3C5F4A26" w14:textId="609ECD52" w:rsidR="00201509" w:rsidRDefault="003819E1" w:rsidP="002F4FA7">
      <w:pPr>
        <w:pStyle w:val="Heading2"/>
      </w:pPr>
      <w:bookmarkStart w:id="16" w:name="_Toc11662564"/>
      <w:bookmarkStart w:id="17" w:name="_Toc4164984"/>
      <w:r>
        <w:t>Set</w:t>
      </w:r>
      <w:r w:rsidR="00545053">
        <w:t>up</w:t>
      </w:r>
      <w:bookmarkEnd w:id="16"/>
    </w:p>
    <w:p w14:paraId="4D595752" w14:textId="5FB7C5BA" w:rsidR="00545053" w:rsidRDefault="002B63CA" w:rsidP="00545053">
      <w:r>
        <w:t>To replicate the consumer experience, t</w:t>
      </w:r>
      <w:r w:rsidR="00545053">
        <w:t xml:space="preserve">he </w:t>
      </w:r>
      <w:proofErr w:type="spellStart"/>
      <w:r w:rsidR="00545053">
        <w:t>Enex</w:t>
      </w:r>
      <w:proofErr w:type="spellEnd"/>
      <w:r w:rsidR="00545053">
        <w:t xml:space="preserve"> test team spent time with each device to learn </w:t>
      </w:r>
      <w:r w:rsidR="002B1AF6">
        <w:t>its</w:t>
      </w:r>
      <w:r w:rsidR="00545053">
        <w:t xml:space="preserve"> features, reading the supplied documentation and going through the process of getting the device up and running (to a level that a </w:t>
      </w:r>
      <w:r w:rsidR="001400C7">
        <w:t>typical</w:t>
      </w:r>
      <w:r w:rsidR="00545053">
        <w:t xml:space="preserve"> consumer might expect).</w:t>
      </w:r>
    </w:p>
    <w:p w14:paraId="4D831F25" w14:textId="0EEACC7B" w:rsidR="00545053" w:rsidRDefault="00545053" w:rsidP="00545053">
      <w:r>
        <w:t>Most devices were relatively easy to set up with several (particularly RSP</w:t>
      </w:r>
      <w:r w:rsidR="009D2B57">
        <w:t>-</w:t>
      </w:r>
      <w:r>
        <w:t>supplied devices) offering a simple ‘plug and play’ experience for consumers.</w:t>
      </w:r>
    </w:p>
    <w:p w14:paraId="12AFFD95" w14:textId="34205F4F" w:rsidR="005204DD" w:rsidRPr="00545053" w:rsidRDefault="00FA75DA" w:rsidP="00545053">
      <w:r>
        <w:t>Where possible, a</w:t>
      </w:r>
      <w:r w:rsidR="00CC6C64">
        <w:t>ll of the devices were tested using the firmware as supplied out of the box.</w:t>
      </w:r>
      <w:r>
        <w:rPr>
          <w:rStyle w:val="FootnoteReference"/>
        </w:rPr>
        <w:footnoteReference w:id="22"/>
      </w:r>
      <w:r w:rsidR="00CC6C64">
        <w:t xml:space="preserve"> </w:t>
      </w:r>
      <w:r>
        <w:t xml:space="preserve"> </w:t>
      </w:r>
    </w:p>
    <w:p w14:paraId="58C02FC9" w14:textId="788FB6A8" w:rsidR="006A350D" w:rsidRPr="00C22B37" w:rsidRDefault="00C94180" w:rsidP="002F4FA7">
      <w:pPr>
        <w:pStyle w:val="Heading2"/>
      </w:pPr>
      <w:bookmarkStart w:id="18" w:name="_Toc11662565"/>
      <w:r w:rsidRPr="00C22B37">
        <w:t>DSL (NBN line) performance</w:t>
      </w:r>
      <w:bookmarkEnd w:id="18"/>
    </w:p>
    <w:p w14:paraId="23F38C57" w14:textId="53466DBF" w:rsidR="00E6527A" w:rsidRDefault="00E6527A" w:rsidP="00E6527A">
      <w:r>
        <w:t xml:space="preserve">DSL speed testing was performed </w:t>
      </w:r>
      <w:r w:rsidR="002B1AF6">
        <w:t>at</w:t>
      </w:r>
      <w:r>
        <w:t xml:space="preserve"> </w:t>
      </w:r>
      <w:proofErr w:type="spellStart"/>
      <w:r>
        <w:t>Enex’s</w:t>
      </w:r>
      <w:proofErr w:type="spellEnd"/>
      <w:r>
        <w:t xml:space="preserve"> dedicated NBN test facilities </w:t>
      </w:r>
      <w:r w:rsidR="002B1AF6">
        <w:t>using</w:t>
      </w:r>
      <w:r>
        <w:t xml:space="preserve"> copper lines connected through the in-house DSLAM (with connected NBN FTTN/B services). Testing was conducted on a range of 100/40 </w:t>
      </w:r>
      <w:r w:rsidR="0046019F">
        <w:t xml:space="preserve">Mbps </w:t>
      </w:r>
      <w:r>
        <w:t>lines (</w:t>
      </w:r>
      <w:r w:rsidR="00B35DE2">
        <w:t>six</w:t>
      </w:r>
      <w:r>
        <w:t xml:space="preserve"> in total) </w:t>
      </w:r>
      <w:r w:rsidR="00B35DE2">
        <w:t xml:space="preserve">which were </w:t>
      </w:r>
      <w:r>
        <w:t xml:space="preserve">dedicated to </w:t>
      </w:r>
      <w:r w:rsidR="00B35DE2">
        <w:t>device</w:t>
      </w:r>
      <w:r>
        <w:t xml:space="preserve"> testing. The lines include</w:t>
      </w:r>
      <w:r w:rsidR="00B35DE2">
        <w:t>d</w:t>
      </w:r>
      <w:r>
        <w:t xml:space="preserve"> a mix of </w:t>
      </w:r>
      <w:r w:rsidR="00000891">
        <w:t xml:space="preserve">NBN services purchased from </w:t>
      </w:r>
      <w:r>
        <w:t>iiNet, Telstra and Optus.</w:t>
      </w:r>
    </w:p>
    <w:p w14:paraId="44F7EAAD" w14:textId="4A851112" w:rsidR="00E6527A" w:rsidRDefault="00E6527A" w:rsidP="00E6527A">
      <w:r>
        <w:t xml:space="preserve">The test facility included a dedicated feeder farm that can support 10 individual, simultaneous copper pair circuits with line length configurations </w:t>
      </w:r>
      <w:r w:rsidR="00112B0A">
        <w:t xml:space="preserve">of </w:t>
      </w:r>
      <w:r>
        <w:t>up to 1500</w:t>
      </w:r>
      <w:r w:rsidR="004D79D7">
        <w:t xml:space="preserve"> </w:t>
      </w:r>
      <w:r>
        <w:t>m.</w:t>
      </w:r>
    </w:p>
    <w:p w14:paraId="49340DE5" w14:textId="566DBAE5" w:rsidR="00C94180" w:rsidRDefault="00E6527A" w:rsidP="00E6527A">
      <w:r w:rsidRPr="006D3E6D">
        <w:t xml:space="preserve">With one </w:t>
      </w:r>
      <w:r w:rsidR="001A2FF6">
        <w:t>device</w:t>
      </w:r>
      <w:r w:rsidRPr="006D3E6D">
        <w:t xml:space="preserve"> (</w:t>
      </w:r>
      <w:r w:rsidR="002B1AF6">
        <w:t xml:space="preserve">the </w:t>
      </w:r>
      <w:r w:rsidRPr="006D3E6D">
        <w:t>Linksys X6200</w:t>
      </w:r>
      <w:r w:rsidR="00B51A78">
        <w:t xml:space="preserve"> AC750</w:t>
      </w:r>
      <w:r w:rsidRPr="006D3E6D">
        <w:t>)</w:t>
      </w:r>
      <w:r>
        <w:t>,</w:t>
      </w:r>
      <w:r w:rsidRPr="006D3E6D">
        <w:t xml:space="preserve"> </w:t>
      </w:r>
      <w:proofErr w:type="spellStart"/>
      <w:r>
        <w:t>Enex</w:t>
      </w:r>
      <w:proofErr w:type="spellEnd"/>
      <w:r>
        <w:t xml:space="preserve"> was </w:t>
      </w:r>
      <w:r w:rsidRPr="006D3E6D">
        <w:t xml:space="preserve">unable to achieve a successful connection to any of </w:t>
      </w:r>
      <w:r w:rsidR="00112B0A">
        <w:t>the</w:t>
      </w:r>
      <w:r>
        <w:t xml:space="preserve"> NBN</w:t>
      </w:r>
      <w:r w:rsidRPr="006D3E6D">
        <w:t xml:space="preserve"> FTTN/B test services (Telstra, Optus </w:t>
      </w:r>
      <w:r w:rsidR="00112B0A">
        <w:t>or</w:t>
      </w:r>
      <w:r w:rsidRPr="006D3E6D">
        <w:t xml:space="preserve"> iiNet). Despite </w:t>
      </w:r>
      <w:r w:rsidR="006C27CC">
        <w:t>carefully reviewing</w:t>
      </w:r>
      <w:r w:rsidR="00BA5866">
        <w:t xml:space="preserve"> </w:t>
      </w:r>
      <w:r w:rsidRPr="006D3E6D">
        <w:t>the available documentation (</w:t>
      </w:r>
      <w:r w:rsidR="004D79D7">
        <w:t xml:space="preserve">which was </w:t>
      </w:r>
      <w:r w:rsidRPr="006D3E6D">
        <w:t xml:space="preserve">not supplied with the </w:t>
      </w:r>
      <w:r w:rsidR="004D79D7">
        <w:t>device</w:t>
      </w:r>
      <w:r w:rsidRPr="006D3E6D">
        <w:t xml:space="preserve">) and direct communication with </w:t>
      </w:r>
      <w:r w:rsidR="00154393">
        <w:t xml:space="preserve">Linksys’ </w:t>
      </w:r>
      <w:r w:rsidRPr="006D3E6D">
        <w:t xml:space="preserve">help desk team, </w:t>
      </w:r>
      <w:proofErr w:type="spellStart"/>
      <w:r>
        <w:t>Enex</w:t>
      </w:r>
      <w:proofErr w:type="spellEnd"/>
      <w:r>
        <w:t xml:space="preserve"> was</w:t>
      </w:r>
      <w:r w:rsidRPr="006D3E6D">
        <w:t xml:space="preserve"> unable to connect the </w:t>
      </w:r>
      <w:r w:rsidR="00154393">
        <w:t>device</w:t>
      </w:r>
      <w:r w:rsidRPr="006D3E6D">
        <w:t xml:space="preserve"> in order to test </w:t>
      </w:r>
      <w:r w:rsidR="00154393">
        <w:t>its</w:t>
      </w:r>
      <w:r w:rsidRPr="006D3E6D">
        <w:t xml:space="preserve"> DSL performance. </w:t>
      </w:r>
      <w:r>
        <w:t xml:space="preserve">This problem was evident with both samples of the </w:t>
      </w:r>
      <w:r w:rsidRPr="006D3E6D">
        <w:t xml:space="preserve">device. Despite being advertised as </w:t>
      </w:r>
      <w:r>
        <w:t>NBN</w:t>
      </w:r>
      <w:r w:rsidR="00112B0A">
        <w:t>-</w:t>
      </w:r>
      <w:r w:rsidRPr="006D3E6D">
        <w:t xml:space="preserve">compliant and sold for </w:t>
      </w:r>
      <w:r>
        <w:t xml:space="preserve">use with </w:t>
      </w:r>
      <w:r w:rsidRPr="006D3E6D">
        <w:t>FTTN/B connection</w:t>
      </w:r>
      <w:r>
        <w:t>s</w:t>
      </w:r>
      <w:r w:rsidRPr="006D3E6D">
        <w:t xml:space="preserve">, </w:t>
      </w:r>
      <w:proofErr w:type="spellStart"/>
      <w:r w:rsidR="00112B0A">
        <w:t>Enex</w:t>
      </w:r>
      <w:proofErr w:type="spellEnd"/>
      <w:r w:rsidR="00112B0A">
        <w:t xml:space="preserve"> </w:t>
      </w:r>
      <w:r w:rsidRPr="006D3E6D">
        <w:t>conclude</w:t>
      </w:r>
      <w:r>
        <w:t>d</w:t>
      </w:r>
      <w:r w:rsidRPr="006D3E6D">
        <w:t xml:space="preserve"> that the </w:t>
      </w:r>
      <w:r w:rsidR="00112B0A">
        <w:t>Linksys X620</w:t>
      </w:r>
      <w:r w:rsidR="00B51A78">
        <w:t>0 AC750</w:t>
      </w:r>
      <w:r w:rsidR="00112B0A">
        <w:t xml:space="preserve"> device</w:t>
      </w:r>
      <w:r w:rsidRPr="006D3E6D">
        <w:t xml:space="preserve"> is unsuitable for </w:t>
      </w:r>
      <w:r>
        <w:t xml:space="preserve">use with </w:t>
      </w:r>
      <w:r w:rsidRPr="006D3E6D">
        <w:t>FTTN/B</w:t>
      </w:r>
      <w:r w:rsidR="002B1AF6">
        <w:t xml:space="preserve"> NBN</w:t>
      </w:r>
      <w:r w:rsidRPr="006D3E6D">
        <w:t xml:space="preserve"> </w:t>
      </w:r>
      <w:r>
        <w:t>services</w:t>
      </w:r>
      <w:r w:rsidRPr="006D3E6D">
        <w:t>.</w:t>
      </w:r>
    </w:p>
    <w:p w14:paraId="1499E923" w14:textId="2AB95B5A" w:rsidR="00C94180" w:rsidRPr="00875737" w:rsidRDefault="00875737" w:rsidP="002F4FA7">
      <w:pPr>
        <w:pStyle w:val="Heading3"/>
      </w:pPr>
      <w:r w:rsidRPr="00875737">
        <w:t>Maximum data rate</w:t>
      </w:r>
    </w:p>
    <w:p w14:paraId="69F8C960" w14:textId="77777777" w:rsidR="004A1F05" w:rsidRDefault="004A1F05" w:rsidP="004A1F05">
      <w:r>
        <w:t>The maximum data rate capability was assessed for both upload (data sent to the network) and download (data sent to the consumer) performance.</w:t>
      </w:r>
    </w:p>
    <w:p w14:paraId="5808CBA2" w14:textId="3424050B" w:rsidR="004A1F05" w:rsidRDefault="00D326FD" w:rsidP="004A1F05">
      <w:r>
        <w:t xml:space="preserve">Using </w:t>
      </w:r>
      <w:proofErr w:type="spellStart"/>
      <w:r>
        <w:t>Enex’s</w:t>
      </w:r>
      <w:proofErr w:type="spellEnd"/>
      <w:r>
        <w:t xml:space="preserve"> performance test tool, t</w:t>
      </w:r>
      <w:r w:rsidR="004A1F05">
        <w:t>he data transfer speed was measure</w:t>
      </w:r>
      <w:r>
        <w:t>d</w:t>
      </w:r>
      <w:r w:rsidR="004A1F05">
        <w:t xml:space="preserve"> and </w:t>
      </w:r>
      <w:r>
        <w:t xml:space="preserve">the </w:t>
      </w:r>
      <w:r w:rsidR="004A1F05">
        <w:t>end-to-end performance from the devices’ wired LAN ports through the WAN connection (DSL) to a high-speed cloud server</w:t>
      </w:r>
      <w:r>
        <w:t xml:space="preserve"> was recorded</w:t>
      </w:r>
      <w:r w:rsidR="004A1F05">
        <w:t>.</w:t>
      </w:r>
    </w:p>
    <w:p w14:paraId="0CBA1483" w14:textId="3D5D404F" w:rsidR="004A1F05" w:rsidRDefault="004A1F05" w:rsidP="004A1F05">
      <w:r>
        <w:t xml:space="preserve">A range of data transfer tests were performed using a </w:t>
      </w:r>
      <w:r w:rsidR="00D63478">
        <w:t xml:space="preserve">consistent </w:t>
      </w:r>
      <w:r>
        <w:t>file size of 6.55 GB. The average of all transfers was used for the assessment.</w:t>
      </w:r>
    </w:p>
    <w:p w14:paraId="0B168C33" w14:textId="4AA7C353" w:rsidR="004A1F05" w:rsidRDefault="004A1F05" w:rsidP="004A1F05">
      <w:r>
        <w:t>Testing was conducted with 500</w:t>
      </w:r>
      <w:r w:rsidR="00D63478">
        <w:t xml:space="preserve"> </w:t>
      </w:r>
      <w:r>
        <w:t xml:space="preserve">m </w:t>
      </w:r>
      <w:r w:rsidR="00C83EBC">
        <w:t>copper</w:t>
      </w:r>
      <w:r>
        <w:t xml:space="preserve"> feeder lengths configured </w:t>
      </w:r>
      <w:r w:rsidR="00C44A86">
        <w:t xml:space="preserve">to represent </w:t>
      </w:r>
      <w:r>
        <w:t xml:space="preserve">a typical </w:t>
      </w:r>
      <w:r w:rsidR="00DB7A49">
        <w:t xml:space="preserve">consumer’s </w:t>
      </w:r>
      <w:r w:rsidR="00432C51">
        <w:t xml:space="preserve">home </w:t>
      </w:r>
      <w:r>
        <w:t xml:space="preserve">FTTN/B </w:t>
      </w:r>
      <w:r w:rsidR="00D63478">
        <w:t xml:space="preserve">NBN </w:t>
      </w:r>
      <w:r>
        <w:t>installation.</w:t>
      </w:r>
    </w:p>
    <w:p w14:paraId="44D01931" w14:textId="03B30071" w:rsidR="004A1F05" w:rsidRDefault="004A1F05" w:rsidP="004A1F05">
      <w:r>
        <w:t xml:space="preserve">All device </w:t>
      </w:r>
      <w:r w:rsidR="004F4A44">
        <w:t xml:space="preserve">data transfer </w:t>
      </w:r>
      <w:r>
        <w:t>test</w:t>
      </w:r>
      <w:r w:rsidR="0087174D">
        <w:t xml:space="preserve"> results</w:t>
      </w:r>
      <w:r>
        <w:t xml:space="preserve"> were </w:t>
      </w:r>
      <w:r w:rsidR="0087174D">
        <w:t xml:space="preserve">then </w:t>
      </w:r>
      <w:r>
        <w:t xml:space="preserve">compared </w:t>
      </w:r>
      <w:r w:rsidR="004F4A44">
        <w:t>against</w:t>
      </w:r>
      <w:r>
        <w:t xml:space="preserve"> line performance test</w:t>
      </w:r>
      <w:r w:rsidR="004F4A44">
        <w:t xml:space="preserve"> results </w:t>
      </w:r>
      <w:r w:rsidRPr="00B51DA6">
        <w:t>just prior to, or after</w:t>
      </w:r>
      <w:r w:rsidR="001F4F51">
        <w:t>,</w:t>
      </w:r>
      <w:r w:rsidRPr="00B51DA6">
        <w:t xml:space="preserve"> </w:t>
      </w:r>
      <w:r w:rsidR="00DB7A49">
        <w:t xml:space="preserve">completion of </w:t>
      </w:r>
      <w:r w:rsidRPr="00B51DA6">
        <w:t xml:space="preserve">the </w:t>
      </w:r>
      <w:r w:rsidR="004F4A44">
        <w:t xml:space="preserve">data transfer </w:t>
      </w:r>
      <w:r w:rsidRPr="00B51DA6">
        <w:t>test.</w:t>
      </w:r>
    </w:p>
    <w:p w14:paraId="00F1A1E5" w14:textId="02E0EF26" w:rsidR="00C91A3E" w:rsidRPr="00C91A3E" w:rsidRDefault="00C91A3E" w:rsidP="002F4FA7">
      <w:pPr>
        <w:pStyle w:val="Heading3"/>
      </w:pPr>
      <w:r w:rsidRPr="00C91A3E">
        <w:t>Effects of line length</w:t>
      </w:r>
    </w:p>
    <w:p w14:paraId="5C0E58BC" w14:textId="77777777" w:rsidR="00B75E29" w:rsidRDefault="001C6520" w:rsidP="001C6520">
      <w:r>
        <w:t xml:space="preserve">The VDSL2 technology used by the NBN for its FTTN/B services is affected by a number of factors, one being the length of the copper line connection between the </w:t>
      </w:r>
      <w:r w:rsidR="00504FC4">
        <w:t>consumer’s</w:t>
      </w:r>
      <w:r>
        <w:t xml:space="preserve"> equipment and the </w:t>
      </w:r>
      <w:r w:rsidR="00504FC4">
        <w:t xml:space="preserve">NBN </w:t>
      </w:r>
      <w:r>
        <w:t xml:space="preserve">node. </w:t>
      </w:r>
    </w:p>
    <w:p w14:paraId="51547620" w14:textId="4272A325" w:rsidR="00FE5E1D" w:rsidRDefault="00B75E29" w:rsidP="00FE5E1D">
      <w:r>
        <w:t xml:space="preserve">For copper line lengths of up to 450 m, the testing revealed that </w:t>
      </w:r>
      <w:r w:rsidR="00D91C2E">
        <w:t xml:space="preserve">for most devices, </w:t>
      </w:r>
      <w:r>
        <w:t xml:space="preserve">performance at 80 per cent of the device manufacturer’s advertised line performance </w:t>
      </w:r>
      <w:r w:rsidR="00D91C2E">
        <w:t>is achievable.</w:t>
      </w:r>
      <w:r w:rsidR="003819E1">
        <w:t xml:space="preserve"> </w:t>
      </w:r>
      <w:r w:rsidR="00FE5E1D">
        <w:t xml:space="preserve">Most devices tested exhibited similar performance characteristics, with a continual decline in performance as line lengths were increased. One exception to this was the </w:t>
      </w:r>
      <w:proofErr w:type="spellStart"/>
      <w:r w:rsidR="00FE5E1D">
        <w:t>Netcomm</w:t>
      </w:r>
      <w:proofErr w:type="spellEnd"/>
      <w:r w:rsidR="00FE5E1D">
        <w:t xml:space="preserve"> N300 NF10WV (a device supplied by Harbour ISP) that showed an unexpected drop in performance at a line length of only 450 m.</w:t>
      </w:r>
    </w:p>
    <w:p w14:paraId="499E1550" w14:textId="77777777" w:rsidR="005D7A9A" w:rsidRPr="005D7A9A" w:rsidRDefault="005D7A9A" w:rsidP="005D7A9A">
      <w:r w:rsidRPr="005D7A9A">
        <w:t>Testing was conducted at line lengths of 50 m to 1500 m. Copper line lengths exceeding 1000 m are generally not utilised on the NBN. Testing was conducted at the greater distances to assess the devices under more challenging conditions, where relative performance between the different devices becomes more apparent.</w:t>
      </w:r>
    </w:p>
    <w:p w14:paraId="3F71EC15" w14:textId="1534C848" w:rsidR="004A1F05" w:rsidRDefault="00DF7F32" w:rsidP="004A1F05">
      <w:r>
        <w:t>Overall, the effects of line length on p</w:t>
      </w:r>
      <w:r w:rsidR="004A1F05">
        <w:t xml:space="preserve">erformance was </w:t>
      </w:r>
      <w:r w:rsidR="004A1F05" w:rsidRPr="004A095C">
        <w:t>generally similar</w:t>
      </w:r>
      <w:r>
        <w:t xml:space="preserve"> across all of the devices</w:t>
      </w:r>
      <w:r w:rsidR="007123A5">
        <w:t xml:space="preserve"> (with the exception of </w:t>
      </w:r>
      <w:r w:rsidR="00E53199">
        <w:t xml:space="preserve">the </w:t>
      </w:r>
      <w:proofErr w:type="spellStart"/>
      <w:r w:rsidR="00E53199">
        <w:t>Netcomm</w:t>
      </w:r>
      <w:proofErr w:type="spellEnd"/>
      <w:r w:rsidR="00E53199">
        <w:t xml:space="preserve"> </w:t>
      </w:r>
      <w:r w:rsidR="00A24A06">
        <w:t>N300 NF10WV device</w:t>
      </w:r>
      <w:r w:rsidR="0041383A">
        <w:t xml:space="preserve"> mentioned above</w:t>
      </w:r>
      <w:r w:rsidR="00C13D55">
        <w:t>)</w:t>
      </w:r>
      <w:r w:rsidR="004A1F05">
        <w:t xml:space="preserve">. </w:t>
      </w:r>
      <w:r>
        <w:t xml:space="preserve">However, </w:t>
      </w:r>
      <w:r w:rsidR="00090CBD">
        <w:t>certain</w:t>
      </w:r>
      <w:r w:rsidR="004A1F05" w:rsidRPr="0081720A">
        <w:t xml:space="preserve"> </w:t>
      </w:r>
      <w:r>
        <w:t xml:space="preserve">devices </w:t>
      </w:r>
      <w:r w:rsidR="004A1F05" w:rsidRPr="0081720A">
        <w:t>typically perform</w:t>
      </w:r>
      <w:r w:rsidR="004A1F05">
        <w:t>ed poorly</w:t>
      </w:r>
      <w:r>
        <w:t xml:space="preserve"> when testing for the effects of line length</w:t>
      </w:r>
      <w:r w:rsidR="004A1F05">
        <w:t>.</w:t>
      </w:r>
    </w:p>
    <w:p w14:paraId="3D24DE44" w14:textId="7E135255" w:rsidR="001976D1" w:rsidRPr="0018290F" w:rsidRDefault="001976D1" w:rsidP="002F4FA7">
      <w:pPr>
        <w:pStyle w:val="ACMAFigureHeader"/>
      </w:pPr>
      <w:r w:rsidRPr="0018290F">
        <w:t xml:space="preserve">Download performance by cable </w:t>
      </w:r>
      <w:r w:rsidR="0018290F" w:rsidRPr="0018290F">
        <w:t>length</w:t>
      </w:r>
      <w:r w:rsidR="0035656B">
        <w:t xml:space="preserve"> (all models)</w:t>
      </w:r>
    </w:p>
    <w:p w14:paraId="292D7B3E" w14:textId="334FAC69" w:rsidR="002E754E" w:rsidRDefault="00A907D2" w:rsidP="004A1F05">
      <w:r w:rsidRPr="00A907D2">
        <w:rPr>
          <w:noProof/>
        </w:rPr>
        <w:t xml:space="preserve"> </w:t>
      </w:r>
      <w:r>
        <w:rPr>
          <w:noProof/>
        </w:rPr>
        <w:drawing>
          <wp:inline distT="0" distB="0" distL="0" distR="0" wp14:anchorId="4ED29E18" wp14:editId="1CE52FE2">
            <wp:extent cx="6324586" cy="2639291"/>
            <wp:effectExtent l="0" t="0" r="635" b="8890"/>
            <wp:docPr id="48" name="Picture 48" descr="Download performance by cable length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33930" cy="2643190"/>
                    </a:xfrm>
                    <a:prstGeom prst="rect">
                      <a:avLst/>
                    </a:prstGeom>
                  </pic:spPr>
                </pic:pic>
              </a:graphicData>
            </a:graphic>
          </wp:inline>
        </w:drawing>
      </w:r>
    </w:p>
    <w:p w14:paraId="0F343E59" w14:textId="464A8150" w:rsidR="00082CD1" w:rsidRDefault="008168A9" w:rsidP="00064EBD">
      <w:pPr>
        <w:pStyle w:val="ACMAFigureHeader"/>
        <w:rPr>
          <w:noProof/>
        </w:rPr>
      </w:pPr>
      <w:r w:rsidRPr="008168A9">
        <w:t>Upload performance by cable length (all models)</w:t>
      </w:r>
    </w:p>
    <w:p w14:paraId="54DCB10B" w14:textId="12960387" w:rsidR="00EA4F87" w:rsidRDefault="00384C9D" w:rsidP="00C94180">
      <w:r w:rsidRPr="00384C9D">
        <w:rPr>
          <w:noProof/>
        </w:rPr>
        <w:t xml:space="preserve"> </w:t>
      </w:r>
      <w:r w:rsidR="00A907D2" w:rsidRPr="00A907D2">
        <w:rPr>
          <w:noProof/>
        </w:rPr>
        <w:t xml:space="preserve"> </w:t>
      </w:r>
      <w:r w:rsidR="00A907D2">
        <w:rPr>
          <w:noProof/>
        </w:rPr>
        <w:drawing>
          <wp:inline distT="0" distB="0" distL="0" distR="0" wp14:anchorId="6EB9189C" wp14:editId="320046EF">
            <wp:extent cx="6383405" cy="3138055"/>
            <wp:effectExtent l="0" t="0" r="0" b="5715"/>
            <wp:docPr id="49" name="Picture 49" descr="Upload performance by cable length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90520" cy="3141553"/>
                    </a:xfrm>
                    <a:prstGeom prst="rect">
                      <a:avLst/>
                    </a:prstGeom>
                  </pic:spPr>
                </pic:pic>
              </a:graphicData>
            </a:graphic>
          </wp:inline>
        </w:drawing>
      </w:r>
    </w:p>
    <w:p w14:paraId="172DBF70" w14:textId="4754B2F8" w:rsidR="00C14F96" w:rsidRPr="00B864BB" w:rsidRDefault="00C14F96" w:rsidP="00EA4F87">
      <w:pPr>
        <w:spacing w:before="240"/>
      </w:pPr>
      <w:r w:rsidRPr="00B864BB">
        <w:t xml:space="preserve">Refer also to Appendix </w:t>
      </w:r>
      <w:r w:rsidR="00F17408">
        <w:t>1</w:t>
      </w:r>
      <w:r w:rsidRPr="00B864BB">
        <w:t xml:space="preserve"> (3.2) for information about feeder loop length testing</w:t>
      </w:r>
      <w:r w:rsidR="00B864BB" w:rsidRPr="00B864BB">
        <w:t xml:space="preserve"> and Appendix </w:t>
      </w:r>
      <w:r w:rsidR="00F17408">
        <w:t>2</w:t>
      </w:r>
      <w:r w:rsidR="00B864BB" w:rsidRPr="00B864BB">
        <w:t xml:space="preserve"> for </w:t>
      </w:r>
      <w:r w:rsidR="00EB7296">
        <w:t xml:space="preserve">the </w:t>
      </w:r>
      <w:r w:rsidR="00F17408">
        <w:t xml:space="preserve">supporting </w:t>
      </w:r>
      <w:r w:rsidR="00B864BB" w:rsidRPr="00B864BB">
        <w:t xml:space="preserve">upload </w:t>
      </w:r>
      <w:r w:rsidR="00583A0A">
        <w:t xml:space="preserve">and download </w:t>
      </w:r>
      <w:r w:rsidR="00B864BB" w:rsidRPr="00B864BB">
        <w:t>performance (Mbps) by cable length (all models) data table</w:t>
      </w:r>
      <w:r w:rsidR="00583A0A">
        <w:t>s</w:t>
      </w:r>
      <w:r w:rsidRPr="00B864BB">
        <w:t>.</w:t>
      </w:r>
    </w:p>
    <w:p w14:paraId="3DE6958B" w14:textId="3DDA8A40" w:rsidR="00C94180" w:rsidRPr="00C22B37" w:rsidRDefault="00985619" w:rsidP="00064EBD">
      <w:pPr>
        <w:pStyle w:val="Heading2"/>
      </w:pPr>
      <w:bookmarkStart w:id="19" w:name="_Toc11662566"/>
      <w:r w:rsidRPr="00C22B37">
        <w:t>Performance on noisy lines</w:t>
      </w:r>
      <w:bookmarkEnd w:id="19"/>
    </w:p>
    <w:p w14:paraId="46931FCE" w14:textId="5DD2B294" w:rsidR="00512302" w:rsidRDefault="00512302" w:rsidP="00512302">
      <w:r>
        <w:t xml:space="preserve">Line noise was simulated by indirect injection of </w:t>
      </w:r>
      <w:r w:rsidR="003819E1">
        <w:t>‘</w:t>
      </w:r>
      <w:r>
        <w:t>white noise</w:t>
      </w:r>
      <w:r w:rsidR="003819E1">
        <w:t>’</w:t>
      </w:r>
      <w:r>
        <w:t xml:space="preserve"> into the feeder cable system</w:t>
      </w:r>
      <w:r w:rsidR="001B4440">
        <w:t xml:space="preserve"> that was</w:t>
      </w:r>
      <w:r>
        <w:t xml:space="preserve"> connected between the test </w:t>
      </w:r>
      <w:r w:rsidR="00E97A76">
        <w:t>device</w:t>
      </w:r>
      <w:r>
        <w:t xml:space="preserve"> and the NBN DSLAM. A </w:t>
      </w:r>
      <w:r w:rsidR="003819E1">
        <w:t>‘</w:t>
      </w:r>
      <w:r>
        <w:t>noisy</w:t>
      </w:r>
      <w:r w:rsidR="003819E1">
        <w:t>’</w:t>
      </w:r>
      <w:r>
        <w:t xml:space="preserve"> feeder length of 1050</w:t>
      </w:r>
      <w:r w:rsidR="001B4440">
        <w:t xml:space="preserve"> </w:t>
      </w:r>
      <w:r>
        <w:t xml:space="preserve">m was used to test the ability of </w:t>
      </w:r>
      <w:r w:rsidR="001B4440">
        <w:t xml:space="preserve">a </w:t>
      </w:r>
      <w:r w:rsidR="00E80E3B">
        <w:t>device</w:t>
      </w:r>
      <w:r>
        <w:t xml:space="preserve"> to deal with </w:t>
      </w:r>
      <w:r w:rsidR="00601159">
        <w:t xml:space="preserve">a significant amount of </w:t>
      </w:r>
      <w:r>
        <w:t>line noise.</w:t>
      </w:r>
      <w:r w:rsidR="000F6B45">
        <w:t xml:space="preserve"> While </w:t>
      </w:r>
      <w:r w:rsidR="00C45ACE">
        <w:t xml:space="preserve">most FTTN/B </w:t>
      </w:r>
      <w:r w:rsidR="00E80E3B">
        <w:t xml:space="preserve">NBN </w:t>
      </w:r>
      <w:r w:rsidR="00C45ACE">
        <w:t xml:space="preserve">services are </w:t>
      </w:r>
      <w:r w:rsidR="00975E06">
        <w:t xml:space="preserve">unlikely </w:t>
      </w:r>
      <w:r w:rsidR="00596563">
        <w:t>to experience this amount of noise, this increased amount was chosen to assess the devices under more challenging conditions, where relative performance between different models becomes more apparent.</w:t>
      </w:r>
    </w:p>
    <w:p w14:paraId="1CFBCD56" w14:textId="5C803E7A" w:rsidR="00512302" w:rsidRDefault="00512302" w:rsidP="00512302">
      <w:r>
        <w:t xml:space="preserve">White noise varies randomly in frequency and amplitude. In </w:t>
      </w:r>
      <w:r w:rsidR="001B4440">
        <w:t>real-life</w:t>
      </w:r>
      <w:r>
        <w:t xml:space="preserve"> deployments, cable noise may be caused by electrical interference, poor quality cabling and/or installation and cross coupling of signals from other cable pairs.</w:t>
      </w:r>
    </w:p>
    <w:p w14:paraId="5D263C19" w14:textId="221A853A" w:rsidR="00512302" w:rsidRDefault="000C68E9" w:rsidP="00512302">
      <w:r>
        <w:t>P</w:t>
      </w:r>
      <w:r w:rsidR="00512302">
        <w:t xml:space="preserve">erformance was assessed by measuring the </w:t>
      </w:r>
      <w:r w:rsidR="00733272">
        <w:t xml:space="preserve">impact on </w:t>
      </w:r>
      <w:r>
        <w:t xml:space="preserve">a </w:t>
      </w:r>
      <w:r w:rsidR="00E80E3B">
        <w:t>device’s</w:t>
      </w:r>
      <w:r>
        <w:t xml:space="preserve"> </w:t>
      </w:r>
      <w:r w:rsidR="00512302">
        <w:t>data transfer performance in the presence of noise.</w:t>
      </w:r>
      <w:r w:rsidR="00601159">
        <w:t xml:space="preserve"> </w:t>
      </w:r>
    </w:p>
    <w:p w14:paraId="44805C10" w14:textId="6E75C98D" w:rsidR="00985619" w:rsidRDefault="00512302" w:rsidP="00512302">
      <w:r w:rsidRPr="004A095C">
        <w:t xml:space="preserve">These results also include an assessment of all </w:t>
      </w:r>
      <w:r w:rsidR="00E80E3B">
        <w:t>devices</w:t>
      </w:r>
      <w:r w:rsidRPr="004A095C">
        <w:t xml:space="preserve"> relative to their same clean (</w:t>
      </w:r>
      <w:r w:rsidR="007630F7">
        <w:t xml:space="preserve">i.e. </w:t>
      </w:r>
      <w:r w:rsidRPr="004A095C">
        <w:t>non-noisy) line performance.</w:t>
      </w:r>
    </w:p>
    <w:p w14:paraId="06687D0D" w14:textId="21E6E63D" w:rsidR="00082CD1" w:rsidRDefault="00844315" w:rsidP="00064EBD">
      <w:pPr>
        <w:pStyle w:val="ACMAFigureHeader"/>
        <w:rPr>
          <w:noProof/>
        </w:rPr>
      </w:pPr>
      <w:r w:rsidRPr="00844315">
        <w:t>Noise test performance (all models)</w:t>
      </w:r>
      <w:r w:rsidR="00B72D33">
        <w:rPr>
          <w:rStyle w:val="FootnoteReference"/>
          <w:b w:val="0"/>
        </w:rPr>
        <w:footnoteReference w:id="23"/>
      </w:r>
    </w:p>
    <w:p w14:paraId="5E89CED0" w14:textId="3A450F4B" w:rsidR="003033D5" w:rsidRDefault="00940C17" w:rsidP="00C94180">
      <w:r>
        <w:rPr>
          <w:noProof/>
        </w:rPr>
        <w:drawing>
          <wp:inline distT="0" distB="0" distL="0" distR="0" wp14:anchorId="133244AD" wp14:editId="68EEEFEC">
            <wp:extent cx="6120130" cy="3595196"/>
            <wp:effectExtent l="0" t="0" r="0" b="5715"/>
            <wp:docPr id="5" name="Picture 5" descr="Noise test performance (all mod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322"/>
                    <a:stretch/>
                  </pic:blipFill>
                  <pic:spPr bwMode="auto">
                    <a:xfrm>
                      <a:off x="0" y="0"/>
                      <a:ext cx="6120130" cy="3595196"/>
                    </a:xfrm>
                    <a:prstGeom prst="rect">
                      <a:avLst/>
                    </a:prstGeom>
                    <a:ln>
                      <a:noFill/>
                    </a:ln>
                    <a:extLst>
                      <a:ext uri="{53640926-AAD7-44D8-BBD7-CCE9431645EC}">
                        <a14:shadowObscured xmlns:a14="http://schemas.microsoft.com/office/drawing/2010/main"/>
                      </a:ext>
                    </a:extLst>
                  </pic:spPr>
                </pic:pic>
              </a:graphicData>
            </a:graphic>
          </wp:inline>
        </w:drawing>
      </w:r>
    </w:p>
    <w:p w14:paraId="7193D95B" w14:textId="68516090" w:rsidR="00056DD3" w:rsidRDefault="00056DD3" w:rsidP="00C94180">
      <w:r>
        <w:t xml:space="preserve">Refer also to Appendix </w:t>
      </w:r>
      <w:r w:rsidR="007A2512">
        <w:t>1</w:t>
      </w:r>
      <w:r>
        <w:t xml:space="preserve"> (3.3) for information about line interference testing.</w:t>
      </w:r>
    </w:p>
    <w:p w14:paraId="650B6856" w14:textId="73D4BAEF" w:rsidR="00985619" w:rsidRPr="00C22B37" w:rsidRDefault="00985619" w:rsidP="00064EBD">
      <w:pPr>
        <w:pStyle w:val="Heading2"/>
      </w:pPr>
      <w:bookmarkStart w:id="20" w:name="_Toc11662567"/>
      <w:r w:rsidRPr="00C22B37">
        <w:t>Bridge tap performance</w:t>
      </w:r>
      <w:bookmarkEnd w:id="20"/>
    </w:p>
    <w:p w14:paraId="1B820623" w14:textId="1204AA00" w:rsidR="0002195F" w:rsidRDefault="0002195F" w:rsidP="0002195F">
      <w:r>
        <w:t xml:space="preserve">Bridge tap testing involved testing the performance of each </w:t>
      </w:r>
      <w:r w:rsidR="00726952">
        <w:t>device</w:t>
      </w:r>
      <w:r>
        <w:t xml:space="preserve"> on a </w:t>
      </w:r>
      <w:r w:rsidR="00FD2980">
        <w:t xml:space="preserve">1000 m </w:t>
      </w:r>
      <w:r>
        <w:t>length of copper cable with the addition of an unterminated 50</w:t>
      </w:r>
      <w:r w:rsidR="00385917">
        <w:t xml:space="preserve"> </w:t>
      </w:r>
      <w:r>
        <w:t xml:space="preserve">m cable stub connected in parallel at the </w:t>
      </w:r>
      <w:r w:rsidR="00726952">
        <w:t>device</w:t>
      </w:r>
      <w:r>
        <w:t>/c</w:t>
      </w:r>
      <w:r w:rsidR="00385917">
        <w:t>onsumer</w:t>
      </w:r>
      <w:r>
        <w:t xml:space="preserve"> end. This is typical of poor building installations where additional phone sockets have not been correctly isolated or where multiple properties share the same copper pairs. Bridge taps are a known source of FTTN/B</w:t>
      </w:r>
      <w:r w:rsidR="009943C7">
        <w:t xml:space="preserve"> NBN</w:t>
      </w:r>
      <w:r>
        <w:t xml:space="preserve"> performance related issues.</w:t>
      </w:r>
    </w:p>
    <w:p w14:paraId="3EF09B00" w14:textId="54D0E736" w:rsidR="00985619" w:rsidRDefault="00726952" w:rsidP="0002195F">
      <w:r>
        <w:t>Device</w:t>
      </w:r>
      <w:r w:rsidR="0002195F">
        <w:t xml:space="preserve"> performance was assessed by measuring the data transfer performance with the simulated bridge tap installed on the test line.</w:t>
      </w:r>
      <w:r w:rsidR="00304BF3" w:rsidRPr="00304BF3">
        <w:t xml:space="preserve"> </w:t>
      </w:r>
      <w:r w:rsidR="00304BF3">
        <w:t>The average effect of the bridge tap was to reduce a device’s download performance to 50 per cent of the NBN line capability.</w:t>
      </w:r>
    </w:p>
    <w:p w14:paraId="5E13A9B8" w14:textId="45BEBDBF" w:rsidR="00082CD1" w:rsidRDefault="00403246" w:rsidP="00064EBD">
      <w:pPr>
        <w:pStyle w:val="ACMAFigureHeader"/>
        <w:rPr>
          <w:noProof/>
        </w:rPr>
      </w:pPr>
      <w:r w:rsidRPr="00550DA8">
        <w:t>Bridge tap performance (all models)</w:t>
      </w:r>
      <w:r w:rsidR="00143599">
        <w:rPr>
          <w:rStyle w:val="FootnoteReference"/>
          <w:b w:val="0"/>
        </w:rPr>
        <w:footnoteReference w:id="24"/>
      </w:r>
    </w:p>
    <w:p w14:paraId="27042081" w14:textId="2A1E0E34" w:rsidR="003121EA" w:rsidRDefault="00B804E3" w:rsidP="0002195F">
      <w:r>
        <w:rPr>
          <w:noProof/>
        </w:rPr>
        <w:drawing>
          <wp:inline distT="0" distB="0" distL="0" distR="0" wp14:anchorId="529C50E8" wp14:editId="7B7D8307">
            <wp:extent cx="6120130" cy="3500235"/>
            <wp:effectExtent l="0" t="0" r="0" b="5080"/>
            <wp:docPr id="9" name="Picture 9" descr="Bridge tap performance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6478"/>
                    <a:stretch/>
                  </pic:blipFill>
                  <pic:spPr bwMode="auto">
                    <a:xfrm>
                      <a:off x="0" y="0"/>
                      <a:ext cx="6120130" cy="3500235"/>
                    </a:xfrm>
                    <a:prstGeom prst="rect">
                      <a:avLst/>
                    </a:prstGeom>
                    <a:ln>
                      <a:noFill/>
                    </a:ln>
                    <a:extLst>
                      <a:ext uri="{53640926-AAD7-44D8-BBD7-CCE9431645EC}">
                        <a14:shadowObscured xmlns:a14="http://schemas.microsoft.com/office/drawing/2010/main"/>
                      </a:ext>
                    </a:extLst>
                  </pic:spPr>
                </pic:pic>
              </a:graphicData>
            </a:graphic>
          </wp:inline>
        </w:drawing>
      </w:r>
    </w:p>
    <w:p w14:paraId="6F3000DC" w14:textId="0C9EBC14" w:rsidR="00550DA8" w:rsidRDefault="00550DA8" w:rsidP="0002195F">
      <w:r>
        <w:t xml:space="preserve">Refer also to Appendix </w:t>
      </w:r>
      <w:r w:rsidR="007A2512">
        <w:t>1</w:t>
      </w:r>
      <w:r>
        <w:t xml:space="preserve"> (3.4) for information about</w:t>
      </w:r>
      <w:r w:rsidR="00DE3A45">
        <w:t xml:space="preserve"> simulated bridge tap testing.</w:t>
      </w:r>
    </w:p>
    <w:p w14:paraId="0B6BFA81" w14:textId="606334F1" w:rsidR="00985619" w:rsidRPr="00C22B37" w:rsidRDefault="00F5597F" w:rsidP="00064EBD">
      <w:pPr>
        <w:pStyle w:val="Heading2"/>
      </w:pPr>
      <w:bookmarkStart w:id="21" w:name="_Toc11662568"/>
      <w:r w:rsidRPr="00C22B37">
        <w:t>Stability testing</w:t>
      </w:r>
      <w:bookmarkEnd w:id="21"/>
    </w:p>
    <w:p w14:paraId="53CC506D" w14:textId="23213919" w:rsidR="00D753C4" w:rsidRDefault="00D753C4" w:rsidP="00D753C4">
      <w:r>
        <w:t xml:space="preserve">Each </w:t>
      </w:r>
      <w:r w:rsidR="00F46C64">
        <w:t>device</w:t>
      </w:r>
      <w:r>
        <w:t xml:space="preserve"> was tested over a continuous period of 16 hours to assess the stability of its performance over time.</w:t>
      </w:r>
    </w:p>
    <w:p w14:paraId="1B690628" w14:textId="6947284C" w:rsidR="00D753C4" w:rsidRDefault="00D753C4" w:rsidP="00D753C4">
      <w:r>
        <w:t xml:space="preserve">Data transfer testing was conducted automatically at periodic intervals to provide an overview of </w:t>
      </w:r>
      <w:r w:rsidR="00F46C64">
        <w:t>device</w:t>
      </w:r>
      <w:r>
        <w:t xml:space="preserve">/line performance during the </w:t>
      </w:r>
      <w:r w:rsidR="00226F18">
        <w:t>16-hour period</w:t>
      </w:r>
      <w:r>
        <w:t xml:space="preserve">. Each device was connected </w:t>
      </w:r>
      <w:r w:rsidR="00824EBD">
        <w:t>using</w:t>
      </w:r>
      <w:r>
        <w:t xml:space="preserve"> 1000</w:t>
      </w:r>
      <w:r w:rsidR="00226F18">
        <w:t xml:space="preserve"> </w:t>
      </w:r>
      <w:r>
        <w:t xml:space="preserve">m of copper pair cable back to </w:t>
      </w:r>
      <w:r w:rsidR="004803DC">
        <w:t xml:space="preserve">the </w:t>
      </w:r>
      <w:r>
        <w:t>local DSLAM (</w:t>
      </w:r>
      <w:r w:rsidR="00E971A1">
        <w:t xml:space="preserve">i.e. </w:t>
      </w:r>
      <w:r>
        <w:t>NBN network connection).</w:t>
      </w:r>
    </w:p>
    <w:p w14:paraId="41D6AB00" w14:textId="7CF250E4" w:rsidR="00D753C4" w:rsidRDefault="00E267FA" w:rsidP="00D753C4">
      <w:proofErr w:type="spellStart"/>
      <w:r>
        <w:t>Enex</w:t>
      </w:r>
      <w:proofErr w:type="spellEnd"/>
      <w:r>
        <w:t xml:space="preserve"> connected one of its dedicated test services t</w:t>
      </w:r>
      <w:r w:rsidR="00D753C4">
        <w:t xml:space="preserve">o </w:t>
      </w:r>
      <w:r w:rsidR="00D753C4" w:rsidRPr="00D35F1F">
        <w:t xml:space="preserve">the </w:t>
      </w:r>
      <w:r>
        <w:t>consumer</w:t>
      </w:r>
      <w:r w:rsidR="00D753C4" w:rsidRPr="00D35F1F">
        <w:t xml:space="preserve"> interface of each </w:t>
      </w:r>
      <w:r w:rsidR="00F46C64">
        <w:t>device</w:t>
      </w:r>
      <w:r w:rsidR="00D753C4" w:rsidRPr="00D35F1F">
        <w:t xml:space="preserve"> under</w:t>
      </w:r>
      <w:r w:rsidR="00D753C4">
        <w:t xml:space="preserve"> test. The </w:t>
      </w:r>
      <w:r w:rsidR="00F46C64">
        <w:t>devices</w:t>
      </w:r>
      <w:r w:rsidR="00D753C4">
        <w:t xml:space="preserve"> </w:t>
      </w:r>
      <w:r w:rsidR="0029212F">
        <w:t>were</w:t>
      </w:r>
      <w:r w:rsidR="00D753C4">
        <w:t xml:space="preserve"> </w:t>
      </w:r>
      <w:r w:rsidR="00170DB0">
        <w:t xml:space="preserve">then </w:t>
      </w:r>
      <w:r w:rsidR="00D753C4">
        <w:t xml:space="preserve">configured to </w:t>
      </w:r>
      <w:r w:rsidR="0029212F">
        <w:t xml:space="preserve">periodically </w:t>
      </w:r>
      <w:r w:rsidR="00D753C4">
        <w:t xml:space="preserve">run a number of scheduled tests during the </w:t>
      </w:r>
      <w:r w:rsidR="0029212F">
        <w:t xml:space="preserve">16-hour </w:t>
      </w:r>
      <w:r w:rsidR="00D753C4">
        <w:t xml:space="preserve">test period. </w:t>
      </w:r>
      <w:r w:rsidR="0029212F">
        <w:t>Further, e</w:t>
      </w:r>
      <w:r w:rsidR="00D753C4">
        <w:t xml:space="preserve">ach </w:t>
      </w:r>
      <w:r w:rsidR="00E01EB4">
        <w:t>device</w:t>
      </w:r>
      <w:r w:rsidR="00D753C4">
        <w:t xml:space="preserve"> </w:t>
      </w:r>
      <w:r w:rsidR="0029212F">
        <w:t>was</w:t>
      </w:r>
      <w:r w:rsidR="00D753C4">
        <w:t xml:space="preserve"> set up to run the same suite of tests during the test period (the standardised test suite).</w:t>
      </w:r>
    </w:p>
    <w:p w14:paraId="19212A0F" w14:textId="610F9F09" w:rsidR="00D753C4" w:rsidRDefault="00D753C4" w:rsidP="00D753C4">
      <w:r w:rsidRPr="0081720A">
        <w:t xml:space="preserve">The </w:t>
      </w:r>
      <w:r w:rsidR="00FD2980">
        <w:t xml:space="preserve">standardised </w:t>
      </w:r>
      <w:r w:rsidRPr="0081720A">
        <w:t>test suite include</w:t>
      </w:r>
      <w:r w:rsidR="00E01EB4">
        <w:t>d</w:t>
      </w:r>
      <w:r w:rsidRPr="0081720A">
        <w:t xml:space="preserve"> network latency tests, a number of speed tests and heart beat (</w:t>
      </w:r>
      <w:r w:rsidR="00E43D3E">
        <w:t>modem</w:t>
      </w:r>
      <w:r w:rsidRPr="0081720A">
        <w:t>/network alive) tests</w:t>
      </w:r>
      <w:r>
        <w:t xml:space="preserve">. </w:t>
      </w:r>
    </w:p>
    <w:p w14:paraId="33CD02D3" w14:textId="2C3F43EE" w:rsidR="00D753C4" w:rsidRDefault="00D753C4" w:rsidP="00D753C4">
      <w:r>
        <w:t xml:space="preserve">At the conclusion of the test cycle, the results were collected and compared with other </w:t>
      </w:r>
      <w:r w:rsidR="00024D4E">
        <w:t>device</w:t>
      </w:r>
      <w:r>
        <w:t xml:space="preserve"> test results.</w:t>
      </w:r>
    </w:p>
    <w:p w14:paraId="15B37E0A" w14:textId="69E1DC86" w:rsidR="00D753C4" w:rsidRDefault="00D753C4" w:rsidP="00D753C4">
      <w:r>
        <w:t>During the test period, all devices tested</w:t>
      </w:r>
      <w:r w:rsidR="006C518C">
        <w:t xml:space="preserve"> </w:t>
      </w:r>
      <w:r w:rsidR="00E81744">
        <w:t>(</w:t>
      </w:r>
      <w:r w:rsidR="006C518C">
        <w:t>apart from the Linksys X6200 AC750</w:t>
      </w:r>
      <w:r w:rsidR="00E81744">
        <w:t>)</w:t>
      </w:r>
      <w:r w:rsidR="006C518C">
        <w:t xml:space="preserve"> </w:t>
      </w:r>
      <w:r>
        <w:t>recorded 100</w:t>
      </w:r>
      <w:r w:rsidR="00FD2980">
        <w:t xml:space="preserve"> per cent</w:t>
      </w:r>
      <w:r>
        <w:t xml:space="preserve"> availability.</w:t>
      </w:r>
    </w:p>
    <w:p w14:paraId="6A46644C" w14:textId="121DDB01" w:rsidR="00985619" w:rsidRDefault="00D753C4" w:rsidP="00D753C4">
      <w:r>
        <w:t xml:space="preserve">There was some noticeable variation in download and upload data rates, but it was difficult to determine whether these issues </w:t>
      </w:r>
      <w:r w:rsidR="00DB6313">
        <w:t>were</w:t>
      </w:r>
      <w:r>
        <w:t xml:space="preserve"> </w:t>
      </w:r>
      <w:r w:rsidR="00024D4E">
        <w:t>device</w:t>
      </w:r>
      <w:r>
        <w:t xml:space="preserve"> or network related. Upload data rates, as a general rule, appeared to exhibit a greater level of variation than download rates.</w:t>
      </w:r>
    </w:p>
    <w:p w14:paraId="7F90B506" w14:textId="29869DD2" w:rsidR="001F102F" w:rsidRDefault="008E6692" w:rsidP="00D753C4">
      <w:r>
        <w:t xml:space="preserve">Refer also to Appendix </w:t>
      </w:r>
      <w:r w:rsidR="00876405">
        <w:t>1</w:t>
      </w:r>
      <w:r>
        <w:t xml:space="preserve"> (3.1)</w:t>
      </w:r>
      <w:r w:rsidR="00E660BE">
        <w:t xml:space="preserve"> for information about DSL connection stability testing.</w:t>
      </w:r>
    </w:p>
    <w:p w14:paraId="11B3B336" w14:textId="50983A88" w:rsidR="00985619" w:rsidRPr="00C22B37" w:rsidRDefault="00F5597F" w:rsidP="00064EBD">
      <w:pPr>
        <w:pStyle w:val="Heading2"/>
      </w:pPr>
      <w:bookmarkStart w:id="22" w:name="_Toc11662569"/>
      <w:r w:rsidRPr="00C22B37">
        <w:t>Wired LAN performance</w:t>
      </w:r>
      <w:bookmarkEnd w:id="22"/>
    </w:p>
    <w:p w14:paraId="2036B159" w14:textId="36872886" w:rsidR="00CE3993" w:rsidRPr="00BF3176" w:rsidRDefault="00CE3993" w:rsidP="00CE3993">
      <w:pPr>
        <w:rPr>
          <w:szCs w:val="22"/>
        </w:rPr>
      </w:pPr>
      <w:r w:rsidRPr="00BF3176">
        <w:rPr>
          <w:szCs w:val="22"/>
        </w:rPr>
        <w:t xml:space="preserve">Testing of the wired LAN capability of each </w:t>
      </w:r>
      <w:r w:rsidR="008C499B">
        <w:rPr>
          <w:szCs w:val="22"/>
        </w:rPr>
        <w:t>device</w:t>
      </w:r>
      <w:r w:rsidRPr="00BF3176">
        <w:rPr>
          <w:szCs w:val="22"/>
        </w:rPr>
        <w:t xml:space="preserve"> was performed by measuring data transfer rates between </w:t>
      </w:r>
      <w:r>
        <w:rPr>
          <w:szCs w:val="22"/>
        </w:rPr>
        <w:t xml:space="preserve">a </w:t>
      </w:r>
      <w:r w:rsidRPr="00BF3176">
        <w:rPr>
          <w:szCs w:val="22"/>
        </w:rPr>
        <w:t xml:space="preserve">cable connected </w:t>
      </w:r>
      <w:r w:rsidR="008443EA">
        <w:rPr>
          <w:szCs w:val="22"/>
        </w:rPr>
        <w:t xml:space="preserve">to a </w:t>
      </w:r>
      <w:r w:rsidRPr="00BF3176">
        <w:rPr>
          <w:szCs w:val="22"/>
        </w:rPr>
        <w:t xml:space="preserve">test PC and </w:t>
      </w:r>
      <w:r w:rsidR="003819E1">
        <w:rPr>
          <w:szCs w:val="22"/>
        </w:rPr>
        <w:t>n</w:t>
      </w:r>
      <w:r w:rsidR="008443EA">
        <w:rPr>
          <w:szCs w:val="22"/>
        </w:rPr>
        <w:t>etwork</w:t>
      </w:r>
      <w:r w:rsidR="003819E1">
        <w:rPr>
          <w:szCs w:val="22"/>
        </w:rPr>
        <w:t>-a</w:t>
      </w:r>
      <w:r w:rsidR="008443EA">
        <w:rPr>
          <w:szCs w:val="22"/>
        </w:rPr>
        <w:t xml:space="preserve">ttached </w:t>
      </w:r>
      <w:r w:rsidR="003819E1">
        <w:rPr>
          <w:szCs w:val="22"/>
        </w:rPr>
        <w:t>s</w:t>
      </w:r>
      <w:r w:rsidR="008443EA">
        <w:rPr>
          <w:szCs w:val="22"/>
        </w:rPr>
        <w:t>torage</w:t>
      </w:r>
      <w:r w:rsidRPr="00BF3176">
        <w:rPr>
          <w:szCs w:val="22"/>
        </w:rPr>
        <w:t>.</w:t>
      </w:r>
    </w:p>
    <w:p w14:paraId="4FA20C9F" w14:textId="43819C6E" w:rsidR="000F6D67" w:rsidRDefault="00CE3993" w:rsidP="00CE3993">
      <w:pPr>
        <w:rPr>
          <w:szCs w:val="22"/>
        </w:rPr>
      </w:pPr>
      <w:r w:rsidRPr="00BF3176">
        <w:rPr>
          <w:szCs w:val="22"/>
        </w:rPr>
        <w:t xml:space="preserve">There was very little difference in the wired performance of the </w:t>
      </w:r>
      <w:r w:rsidR="005275C3">
        <w:rPr>
          <w:szCs w:val="22"/>
        </w:rPr>
        <w:t>devices</w:t>
      </w:r>
      <w:r w:rsidRPr="00BF3176">
        <w:rPr>
          <w:szCs w:val="22"/>
        </w:rPr>
        <w:t xml:space="preserve"> tested, except for those that only support 100</w:t>
      </w:r>
      <w:r>
        <w:rPr>
          <w:szCs w:val="22"/>
        </w:rPr>
        <w:t xml:space="preserve"> </w:t>
      </w:r>
      <w:r w:rsidRPr="00BF3176">
        <w:rPr>
          <w:szCs w:val="22"/>
        </w:rPr>
        <w:t xml:space="preserve">Mbps </w:t>
      </w:r>
      <w:r w:rsidR="00726C31">
        <w:rPr>
          <w:szCs w:val="22"/>
        </w:rPr>
        <w:t xml:space="preserve">between </w:t>
      </w:r>
      <w:r w:rsidRPr="00BF3176">
        <w:rPr>
          <w:szCs w:val="22"/>
        </w:rPr>
        <w:t xml:space="preserve">LAN ports (Billion 8700NEXL N300, D-Link DSL-G225, D-Link AC750 DSL-2877AL, </w:t>
      </w:r>
      <w:r w:rsidR="00CA5E61">
        <w:rPr>
          <w:szCs w:val="22"/>
        </w:rPr>
        <w:t xml:space="preserve">TP-Link Archer AC1200 (TD-ARCHERVR400), </w:t>
      </w:r>
      <w:r w:rsidRPr="00BF3176">
        <w:rPr>
          <w:szCs w:val="22"/>
        </w:rPr>
        <w:t xml:space="preserve">TP-Link TD-W9970, </w:t>
      </w:r>
      <w:proofErr w:type="spellStart"/>
      <w:r w:rsidRPr="00BF3176">
        <w:rPr>
          <w:szCs w:val="22"/>
        </w:rPr>
        <w:t>Netcom</w:t>
      </w:r>
      <w:r w:rsidR="008311D1">
        <w:rPr>
          <w:szCs w:val="22"/>
        </w:rPr>
        <w:t>m</w:t>
      </w:r>
      <w:proofErr w:type="spellEnd"/>
      <w:r w:rsidRPr="00BF3176">
        <w:rPr>
          <w:szCs w:val="22"/>
        </w:rPr>
        <w:t xml:space="preserve"> N300 NF10WV </w:t>
      </w:r>
      <w:r w:rsidR="00CA5E61">
        <w:rPr>
          <w:szCs w:val="22"/>
        </w:rPr>
        <w:t xml:space="preserve">(Harbour ISP and </w:t>
      </w:r>
      <w:proofErr w:type="spellStart"/>
      <w:r w:rsidR="00CA5E61">
        <w:rPr>
          <w:szCs w:val="22"/>
        </w:rPr>
        <w:t>Spintel</w:t>
      </w:r>
      <w:proofErr w:type="spellEnd"/>
      <w:r w:rsidR="00CA5E61">
        <w:rPr>
          <w:szCs w:val="22"/>
        </w:rPr>
        <w:t xml:space="preserve">) </w:t>
      </w:r>
      <w:r w:rsidR="008443EA">
        <w:rPr>
          <w:szCs w:val="22"/>
        </w:rPr>
        <w:t>and</w:t>
      </w:r>
      <w:r w:rsidRPr="00BF3176">
        <w:rPr>
          <w:szCs w:val="22"/>
        </w:rPr>
        <w:t xml:space="preserve"> </w:t>
      </w:r>
      <w:r w:rsidR="00CA5E61">
        <w:rPr>
          <w:szCs w:val="22"/>
        </w:rPr>
        <w:t>Technicolor DMA0120VHA V2 (Vodafone)</w:t>
      </w:r>
      <w:r w:rsidRPr="00BF3176">
        <w:rPr>
          <w:szCs w:val="22"/>
        </w:rPr>
        <w:t>).</w:t>
      </w:r>
      <w:r w:rsidR="000F6D67">
        <w:rPr>
          <w:szCs w:val="22"/>
        </w:rPr>
        <w:t xml:space="preserve"> </w:t>
      </w:r>
    </w:p>
    <w:p w14:paraId="25D67634" w14:textId="73C28F25" w:rsidR="00985619" w:rsidRDefault="00CE3993" w:rsidP="00CE3993">
      <w:pPr>
        <w:rPr>
          <w:rFonts w:cs="Calibri"/>
          <w:color w:val="000000"/>
          <w:szCs w:val="22"/>
        </w:rPr>
      </w:pPr>
      <w:r w:rsidRPr="00BF3176">
        <w:rPr>
          <w:szCs w:val="22"/>
        </w:rPr>
        <w:t>It should be note</w:t>
      </w:r>
      <w:r>
        <w:rPr>
          <w:szCs w:val="22"/>
        </w:rPr>
        <w:t>d</w:t>
      </w:r>
      <w:r w:rsidRPr="00BF3176">
        <w:rPr>
          <w:szCs w:val="22"/>
        </w:rPr>
        <w:t xml:space="preserve"> that two of the tested </w:t>
      </w:r>
      <w:r w:rsidR="005275C3">
        <w:rPr>
          <w:szCs w:val="22"/>
        </w:rPr>
        <w:t>devices</w:t>
      </w:r>
      <w:r w:rsidRPr="00BF3176">
        <w:rPr>
          <w:szCs w:val="22"/>
        </w:rPr>
        <w:t xml:space="preserve"> only support</w:t>
      </w:r>
      <w:r w:rsidR="00EC1B48">
        <w:rPr>
          <w:szCs w:val="22"/>
        </w:rPr>
        <w:t>ed</w:t>
      </w:r>
      <w:r w:rsidRPr="00BF3176">
        <w:rPr>
          <w:szCs w:val="22"/>
        </w:rPr>
        <w:t xml:space="preserve"> a single wired LAN connection (</w:t>
      </w:r>
      <w:r w:rsidR="009943C7">
        <w:rPr>
          <w:szCs w:val="22"/>
        </w:rPr>
        <w:t xml:space="preserve">the </w:t>
      </w:r>
      <w:proofErr w:type="spellStart"/>
      <w:r w:rsidRPr="00BF3176">
        <w:rPr>
          <w:rFonts w:cs="Calibri"/>
          <w:color w:val="000000"/>
          <w:szCs w:val="22"/>
        </w:rPr>
        <w:t>DrayTek</w:t>
      </w:r>
      <w:proofErr w:type="spellEnd"/>
      <w:r w:rsidRPr="00BF3176">
        <w:rPr>
          <w:rFonts w:cs="Calibri"/>
          <w:color w:val="000000"/>
          <w:szCs w:val="22"/>
        </w:rPr>
        <w:t xml:space="preserve"> </w:t>
      </w:r>
      <w:proofErr w:type="spellStart"/>
      <w:r w:rsidRPr="00BF3176">
        <w:rPr>
          <w:rFonts w:cs="Calibri"/>
          <w:color w:val="000000"/>
          <w:szCs w:val="22"/>
        </w:rPr>
        <w:t>Vigor</w:t>
      </w:r>
      <w:proofErr w:type="spellEnd"/>
      <w:r w:rsidRPr="00BF3176">
        <w:rPr>
          <w:rFonts w:cs="Calibri"/>
          <w:color w:val="000000"/>
          <w:szCs w:val="22"/>
        </w:rPr>
        <w:t xml:space="preserve"> DV130 </w:t>
      </w:r>
      <w:r w:rsidR="008443EA">
        <w:rPr>
          <w:rFonts w:cs="Calibri"/>
          <w:color w:val="000000"/>
          <w:szCs w:val="22"/>
        </w:rPr>
        <w:t>and</w:t>
      </w:r>
      <w:r w:rsidRPr="00BF3176">
        <w:rPr>
          <w:rFonts w:cs="Calibri"/>
          <w:color w:val="000000"/>
          <w:szCs w:val="22"/>
        </w:rPr>
        <w:t xml:space="preserve"> </w:t>
      </w:r>
      <w:r w:rsidR="009943C7">
        <w:rPr>
          <w:rFonts w:cs="Calibri"/>
          <w:color w:val="000000"/>
          <w:szCs w:val="22"/>
        </w:rPr>
        <w:t xml:space="preserve">the </w:t>
      </w:r>
      <w:proofErr w:type="spellStart"/>
      <w:r w:rsidRPr="00BF3176">
        <w:rPr>
          <w:rFonts w:cs="Calibri"/>
          <w:color w:val="000000"/>
          <w:szCs w:val="22"/>
        </w:rPr>
        <w:t>Netgear</w:t>
      </w:r>
      <w:proofErr w:type="spellEnd"/>
      <w:r w:rsidRPr="00BF3176">
        <w:rPr>
          <w:rFonts w:cs="Calibri"/>
          <w:color w:val="000000"/>
          <w:szCs w:val="22"/>
        </w:rPr>
        <w:t xml:space="preserve"> DM200). </w:t>
      </w:r>
      <w:r w:rsidR="00C3364B">
        <w:rPr>
          <w:rFonts w:cs="Calibri"/>
          <w:color w:val="000000"/>
          <w:szCs w:val="22"/>
        </w:rPr>
        <w:t xml:space="preserve">If a consumer required more than one wired LAN connection, </w:t>
      </w:r>
      <w:r w:rsidR="008443EA">
        <w:rPr>
          <w:rFonts w:cs="Calibri"/>
          <w:color w:val="000000"/>
          <w:szCs w:val="22"/>
        </w:rPr>
        <w:t>t</w:t>
      </w:r>
      <w:r w:rsidRPr="00BF3176">
        <w:rPr>
          <w:rFonts w:cs="Calibri"/>
          <w:color w:val="000000"/>
          <w:szCs w:val="22"/>
        </w:rPr>
        <w:t xml:space="preserve">hese </w:t>
      </w:r>
      <w:r w:rsidR="004C3C6D">
        <w:rPr>
          <w:rFonts w:cs="Calibri"/>
          <w:color w:val="000000"/>
          <w:szCs w:val="22"/>
        </w:rPr>
        <w:t>devices</w:t>
      </w:r>
      <w:r w:rsidRPr="00BF3176">
        <w:rPr>
          <w:rFonts w:cs="Calibri"/>
          <w:color w:val="000000"/>
          <w:szCs w:val="22"/>
        </w:rPr>
        <w:t xml:space="preserve"> </w:t>
      </w:r>
      <w:r>
        <w:rPr>
          <w:rFonts w:cs="Calibri"/>
          <w:color w:val="000000"/>
          <w:szCs w:val="22"/>
        </w:rPr>
        <w:t>would most likely</w:t>
      </w:r>
      <w:r w:rsidRPr="00BF3176">
        <w:rPr>
          <w:rFonts w:cs="Calibri"/>
          <w:color w:val="000000"/>
          <w:szCs w:val="22"/>
        </w:rPr>
        <w:t xml:space="preserve"> require </w:t>
      </w:r>
      <w:r>
        <w:rPr>
          <w:rFonts w:cs="Calibri"/>
          <w:color w:val="000000"/>
          <w:szCs w:val="22"/>
        </w:rPr>
        <w:t xml:space="preserve">an </w:t>
      </w:r>
      <w:r w:rsidRPr="00BF3176">
        <w:rPr>
          <w:rFonts w:cs="Calibri"/>
          <w:color w:val="000000"/>
          <w:szCs w:val="22"/>
        </w:rPr>
        <w:t xml:space="preserve">additional switch/router </w:t>
      </w:r>
      <w:r>
        <w:rPr>
          <w:rFonts w:cs="Calibri"/>
          <w:color w:val="000000"/>
          <w:szCs w:val="22"/>
        </w:rPr>
        <w:t xml:space="preserve">to be installed </w:t>
      </w:r>
      <w:r w:rsidRPr="00BF3176">
        <w:rPr>
          <w:rFonts w:cs="Calibri"/>
          <w:color w:val="000000"/>
          <w:szCs w:val="22"/>
        </w:rPr>
        <w:t xml:space="preserve">at the </w:t>
      </w:r>
      <w:r w:rsidR="008443EA">
        <w:rPr>
          <w:rFonts w:cs="Calibri"/>
          <w:color w:val="000000"/>
          <w:szCs w:val="22"/>
        </w:rPr>
        <w:t>consumer’s</w:t>
      </w:r>
      <w:r w:rsidRPr="00BF3176">
        <w:rPr>
          <w:rFonts w:cs="Calibri"/>
          <w:color w:val="000000"/>
          <w:szCs w:val="22"/>
        </w:rPr>
        <w:t xml:space="preserve"> premises.</w:t>
      </w:r>
    </w:p>
    <w:p w14:paraId="7A164770" w14:textId="5BAF0CFD" w:rsidR="00082CD1" w:rsidRDefault="0064783A" w:rsidP="00064EBD">
      <w:pPr>
        <w:pStyle w:val="ACMAFigureHeader"/>
        <w:rPr>
          <w:noProof/>
        </w:rPr>
      </w:pPr>
      <w:r w:rsidRPr="007950BD">
        <w:t>LAN to LAN performance (all models)</w:t>
      </w:r>
    </w:p>
    <w:p w14:paraId="03F1735C" w14:textId="7B9E119A" w:rsidR="00C26EC1" w:rsidRDefault="00E4131F" w:rsidP="00CE3993">
      <w:r>
        <w:rPr>
          <w:noProof/>
        </w:rPr>
        <w:drawing>
          <wp:inline distT="0" distB="0" distL="0" distR="0" wp14:anchorId="6B2AA3A8" wp14:editId="1C6448C1">
            <wp:extent cx="6120130" cy="3488516"/>
            <wp:effectExtent l="0" t="0" r="0" b="0"/>
            <wp:docPr id="10" name="Picture 10" descr="LAN to LAN performance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7529"/>
                    <a:stretch/>
                  </pic:blipFill>
                  <pic:spPr bwMode="auto">
                    <a:xfrm>
                      <a:off x="0" y="0"/>
                      <a:ext cx="6120130" cy="3488516"/>
                    </a:xfrm>
                    <a:prstGeom prst="rect">
                      <a:avLst/>
                    </a:prstGeom>
                    <a:ln>
                      <a:noFill/>
                    </a:ln>
                    <a:extLst>
                      <a:ext uri="{53640926-AAD7-44D8-BBD7-CCE9431645EC}">
                        <a14:shadowObscured xmlns:a14="http://schemas.microsoft.com/office/drawing/2010/main"/>
                      </a:ext>
                    </a:extLst>
                  </pic:spPr>
                </pic:pic>
              </a:graphicData>
            </a:graphic>
          </wp:inline>
        </w:drawing>
      </w:r>
    </w:p>
    <w:p w14:paraId="606FA713" w14:textId="7FAE6411" w:rsidR="004627A3" w:rsidRDefault="004627A3" w:rsidP="00CE3993">
      <w:r>
        <w:t xml:space="preserve">Refer also to Appendix </w:t>
      </w:r>
      <w:r w:rsidR="00C34ACE">
        <w:t>1</w:t>
      </w:r>
      <w:r>
        <w:t xml:space="preserve"> (4.1) for information about the LAN to LAN data transfer test.</w:t>
      </w:r>
    </w:p>
    <w:p w14:paraId="6649C452" w14:textId="79BBE461" w:rsidR="00F5597F" w:rsidRPr="00C22B37" w:rsidRDefault="00EB5163" w:rsidP="00064EBD">
      <w:pPr>
        <w:pStyle w:val="Heading2"/>
      </w:pPr>
      <w:bookmarkStart w:id="23" w:name="_Toc11662570"/>
      <w:r>
        <w:t xml:space="preserve">LAN to </w:t>
      </w:r>
      <w:r w:rsidR="00B42984" w:rsidRPr="00C22B37">
        <w:t>Wi-Fi performance</w:t>
      </w:r>
      <w:bookmarkEnd w:id="23"/>
    </w:p>
    <w:p w14:paraId="24F4CF2E" w14:textId="0460EB0B" w:rsidR="008B19D9" w:rsidRDefault="009C4FEE" w:rsidP="00C94180">
      <w:r>
        <w:t xml:space="preserve">The objective of </w:t>
      </w:r>
      <w:r w:rsidR="00B8609B">
        <w:t>Wi-Fi</w:t>
      </w:r>
      <w:r>
        <w:t xml:space="preserve"> testing was to explore the performance of devices under different scenarios</w:t>
      </w:r>
      <w:r w:rsidR="00D4315F">
        <w:t xml:space="preserve">, representative of </w:t>
      </w:r>
      <w:r w:rsidR="00885D33">
        <w:t>a real-world consumer environment.</w:t>
      </w:r>
    </w:p>
    <w:p w14:paraId="0BADF125" w14:textId="0E152313" w:rsidR="009C4FEE" w:rsidRDefault="009C4FEE" w:rsidP="00C94180">
      <w:r>
        <w:t>We note that</w:t>
      </w:r>
      <w:r w:rsidR="00885D33">
        <w:t xml:space="preserve"> as </w:t>
      </w:r>
      <w:r w:rsidR="00301B98">
        <w:t>this</w:t>
      </w:r>
      <w:r w:rsidR="00885D33">
        <w:t xml:space="preserve"> </w:t>
      </w:r>
      <w:r>
        <w:t xml:space="preserve">testing was not conducted in a </w:t>
      </w:r>
      <w:r w:rsidR="00885D33">
        <w:t xml:space="preserve">completely </w:t>
      </w:r>
      <w:r>
        <w:t xml:space="preserve">controlled environment, </w:t>
      </w:r>
      <w:r w:rsidR="00885D33">
        <w:t xml:space="preserve">it is possible that </w:t>
      </w:r>
      <w:r>
        <w:t xml:space="preserve">test results may have been affected by environmental factors. </w:t>
      </w:r>
      <w:r w:rsidR="00DC17A0">
        <w:t xml:space="preserve">Testing was designed to minimise the effect of external factors. </w:t>
      </w:r>
      <w:r>
        <w:t xml:space="preserve">However, we do consider that </w:t>
      </w:r>
      <w:r w:rsidR="00DC17A0">
        <w:t xml:space="preserve">the test </w:t>
      </w:r>
      <w:r>
        <w:t xml:space="preserve">setup </w:t>
      </w:r>
      <w:r w:rsidR="00DC17A0">
        <w:t xml:space="preserve">is representative of real </w:t>
      </w:r>
      <w:r>
        <w:t>scenario</w:t>
      </w:r>
      <w:r w:rsidR="00DC17A0">
        <w:t>s</w:t>
      </w:r>
      <w:r>
        <w:t xml:space="preserve"> that a consumer would be faced with when setting up a device.</w:t>
      </w:r>
    </w:p>
    <w:p w14:paraId="7CFDD495" w14:textId="2C5DBC74" w:rsidR="00D36CFF" w:rsidRDefault="006B0006" w:rsidP="006B0006">
      <w:pPr>
        <w:pStyle w:val="CommentText"/>
      </w:pPr>
      <w:bookmarkStart w:id="24" w:name="_Hlk12020272"/>
      <w:r w:rsidRPr="0023431A">
        <w:t xml:space="preserve">Some devices tested had </w:t>
      </w:r>
      <w:r w:rsidR="003803CF">
        <w:t xml:space="preserve">Fast Ethernet </w:t>
      </w:r>
      <w:r w:rsidRPr="0023431A">
        <w:t>LAN ports limited in speed to 100</w:t>
      </w:r>
      <w:r w:rsidR="009943C7">
        <w:t xml:space="preserve"> </w:t>
      </w:r>
      <w:r w:rsidRPr="0023431A">
        <w:t>Mbps. Testing</w:t>
      </w:r>
      <w:r>
        <w:t xml:space="preserve"> of Wi-Fi connection performance relied on a transfer of data between a device connected to a LAN port and a device connected via Wi-Fi (see 4.2 in Appendix 1).</w:t>
      </w:r>
      <w:r w:rsidRPr="0023431A">
        <w:t xml:space="preserve"> This had the effect of capping all measured Wi-Fi speeds for those devices to 100 Mbps. </w:t>
      </w:r>
      <w:r w:rsidR="002E220D">
        <w:t>Therefore</w:t>
      </w:r>
      <w:r w:rsidR="00F813A1">
        <w:t xml:space="preserve">, Wi-Fi test results </w:t>
      </w:r>
      <w:r w:rsidR="00C16701">
        <w:t xml:space="preserve">are </w:t>
      </w:r>
      <w:r w:rsidR="00E6369D">
        <w:t xml:space="preserve">grouped </w:t>
      </w:r>
      <w:r w:rsidR="002E220D">
        <w:t xml:space="preserve">separately </w:t>
      </w:r>
      <w:r w:rsidR="00E6369D">
        <w:t xml:space="preserve">for devices that have </w:t>
      </w:r>
      <w:r w:rsidR="00C16701">
        <w:t xml:space="preserve">1 Gbps </w:t>
      </w:r>
      <w:r w:rsidR="00562497">
        <w:t>LAN ports</w:t>
      </w:r>
      <w:r w:rsidR="002E220D">
        <w:t>,</w:t>
      </w:r>
      <w:r w:rsidR="00562497">
        <w:t xml:space="preserve"> </w:t>
      </w:r>
      <w:r w:rsidR="002E220D">
        <w:t xml:space="preserve">from </w:t>
      </w:r>
      <w:r w:rsidR="00E6369D">
        <w:t xml:space="preserve">devices </w:t>
      </w:r>
      <w:r w:rsidR="00562497">
        <w:t>that have 100 Mbps LAN ports</w:t>
      </w:r>
      <w:r w:rsidR="00F813A1">
        <w:t>.</w:t>
      </w:r>
      <w:r w:rsidR="005743EB">
        <w:rPr>
          <w:rStyle w:val="FootnoteReference"/>
        </w:rPr>
        <w:footnoteReference w:id="25"/>
      </w:r>
      <w:r w:rsidR="00F813A1">
        <w:t xml:space="preserve"> </w:t>
      </w:r>
    </w:p>
    <w:p w14:paraId="323D77A7" w14:textId="33D90197" w:rsidR="00892882" w:rsidRDefault="00892882" w:rsidP="00892882">
      <w:pPr>
        <w:pStyle w:val="CommentText"/>
      </w:pPr>
      <w:r w:rsidRPr="00892882">
        <w:t xml:space="preserve">A LAN to Wi-Fi test configuration (as opposed to a WAN to Wi-Fi configuration) </w:t>
      </w:r>
      <w:r w:rsidR="00BB2F62">
        <w:t>also allowed for assessment of available speeds when accessing LAN-connected devices wirelessly</w:t>
      </w:r>
      <w:r w:rsidR="0084668C">
        <w:t>. C</w:t>
      </w:r>
      <w:r w:rsidRPr="00892882">
        <w:t xml:space="preserve">onsumers are likely to gain the most benefit from higher Wi-Fi speeds </w:t>
      </w:r>
      <w:r w:rsidR="00BC39ED">
        <w:t xml:space="preserve">(i.e. greater than 100 Mbps) </w:t>
      </w:r>
      <w:r w:rsidRPr="00892882">
        <w:t>when accessing LAN-connected devices (such as network attached storage).</w:t>
      </w:r>
      <w:r w:rsidR="00BC39ED">
        <w:t xml:space="preserve"> The presence of 100 Mbps LAN ports is therefore likely to result in slower speeds for users accessing LAN-connected devices.  </w:t>
      </w:r>
    </w:p>
    <w:p w14:paraId="1EC2142A" w14:textId="7A0B206F" w:rsidR="00FE5E1D" w:rsidRPr="00627813" w:rsidRDefault="00FE5E1D" w:rsidP="00627813">
      <w:pPr>
        <w:rPr>
          <w:rFonts w:asciiTheme="minorHAnsi" w:hAnsiTheme="minorHAnsi"/>
          <w:lang w:val="en-US"/>
        </w:rPr>
      </w:pPr>
      <w:bookmarkStart w:id="25" w:name="_Hlk12455785"/>
      <w:r>
        <w:rPr>
          <w:lang w:val="en-US"/>
        </w:rPr>
        <w:t xml:space="preserve">Despite the speed restriction for </w:t>
      </w:r>
      <w:r w:rsidR="00251A9C">
        <w:rPr>
          <w:lang w:val="en-US"/>
        </w:rPr>
        <w:t xml:space="preserve">LAN ports on </w:t>
      </w:r>
      <w:r>
        <w:rPr>
          <w:lang w:val="en-US"/>
        </w:rPr>
        <w:t xml:space="preserve">some devices, all testing </w:t>
      </w:r>
      <w:r w:rsidR="009D1322">
        <w:rPr>
          <w:lang w:val="en-US"/>
        </w:rPr>
        <w:t>achieved</w:t>
      </w:r>
      <w:r>
        <w:rPr>
          <w:lang w:val="en-US"/>
        </w:rPr>
        <w:t xml:space="preserve"> data rates that were typically equivalent to the highest rates supported by the current FTTN/B services available. A 100 Mbps LAN </w:t>
      </w:r>
      <w:r w:rsidR="00251A9C">
        <w:rPr>
          <w:lang w:val="en-US"/>
        </w:rPr>
        <w:t xml:space="preserve">port </w:t>
      </w:r>
      <w:r>
        <w:rPr>
          <w:lang w:val="en-US"/>
        </w:rPr>
        <w:t>would typically deliver performance similar to that achievable on the highest rate NBN FTTN/B service available in the market at the time of testing.</w:t>
      </w:r>
    </w:p>
    <w:bookmarkEnd w:id="24"/>
    <w:bookmarkEnd w:id="25"/>
    <w:p w14:paraId="34253E79" w14:textId="445250DC" w:rsidR="00F5597F" w:rsidRPr="00950F66" w:rsidRDefault="00950F66" w:rsidP="00064EBD">
      <w:pPr>
        <w:pStyle w:val="Heading3"/>
      </w:pPr>
      <w:r w:rsidRPr="00950F66">
        <w:t>Achievable data rate and range testing</w:t>
      </w:r>
    </w:p>
    <w:p w14:paraId="0B81906E" w14:textId="30E8B6AC" w:rsidR="00346BA1" w:rsidRDefault="00346BA1" w:rsidP="00346BA1">
      <w:r>
        <w:t xml:space="preserve">There was considerable variation in the performance of all </w:t>
      </w:r>
      <w:r w:rsidR="00175DD5">
        <w:t>devices</w:t>
      </w:r>
      <w:r>
        <w:t xml:space="preserve"> when operating in the 2.4 GHz band. </w:t>
      </w:r>
      <w:r w:rsidR="0018218C">
        <w:t>Certain</w:t>
      </w:r>
      <w:r>
        <w:t xml:space="preserve"> devices could barely break the 50 Mbps performance level, whereas the best perform</w:t>
      </w:r>
      <w:r w:rsidR="006B089E">
        <w:t>ing devices</w:t>
      </w:r>
      <w:r>
        <w:t xml:space="preserve"> </w:t>
      </w:r>
      <w:r w:rsidR="004921FC">
        <w:t>achieved</w:t>
      </w:r>
      <w:r>
        <w:t xml:space="preserve"> close</w:t>
      </w:r>
      <w:r w:rsidR="006B089E">
        <w:t>r</w:t>
      </w:r>
      <w:r>
        <w:t xml:space="preserve"> to 160</w:t>
      </w:r>
      <w:r w:rsidR="00175DD5">
        <w:t xml:space="preserve"> </w:t>
      </w:r>
      <w:r>
        <w:t>Mbps.</w:t>
      </w:r>
    </w:p>
    <w:p w14:paraId="6AFDAEDF" w14:textId="3334F1A2" w:rsidR="00346BA1" w:rsidRDefault="00346BA1" w:rsidP="00346BA1">
      <w:r>
        <w:t xml:space="preserve">It is likely that this large performance gap </w:t>
      </w:r>
      <w:r w:rsidR="002840E6">
        <w:t>was</w:t>
      </w:r>
      <w:r>
        <w:t xml:space="preserve"> due to a mixture of older technology and a limited number of </w:t>
      </w:r>
      <w:r w:rsidR="00BE5880">
        <w:t>antennas (</w:t>
      </w:r>
      <w:r>
        <w:t>spatial streams)</w:t>
      </w:r>
      <w:r w:rsidR="001772F6">
        <w:t xml:space="preserve"> being present in certain devices</w:t>
      </w:r>
      <w:r>
        <w:t xml:space="preserve">. </w:t>
      </w:r>
      <w:r w:rsidR="00CB4A25">
        <w:t>For example, s</w:t>
      </w:r>
      <w:r>
        <w:t>ome devices us</w:t>
      </w:r>
      <w:r w:rsidR="00842CFC">
        <w:t>ed</w:t>
      </w:r>
      <w:r>
        <w:t xml:space="preserve"> 802.11n or very early 802.11a/b/g technology, with limited, if any support for multiple </w:t>
      </w:r>
      <w:r w:rsidR="005F4146">
        <w:t>antennas</w:t>
      </w:r>
      <w:r>
        <w:t>.</w:t>
      </w:r>
    </w:p>
    <w:p w14:paraId="7B384F92" w14:textId="1126A0BB" w:rsidR="00346BA1" w:rsidRDefault="00346BA1" w:rsidP="00346BA1">
      <w:r>
        <w:t xml:space="preserve">Performance in the 5 GHz bands was often limited by the capabilities of </w:t>
      </w:r>
      <w:proofErr w:type="spellStart"/>
      <w:r>
        <w:t>Enex’s</w:t>
      </w:r>
      <w:proofErr w:type="spellEnd"/>
      <w:r>
        <w:t xml:space="preserve"> test PCs (typical of current specification laptop</w:t>
      </w:r>
      <w:r w:rsidR="00F83636">
        <w:t>s</w:t>
      </w:r>
      <w:r>
        <w:t xml:space="preserve">) which would only support 802.11ac, 80 MHz bandwidth and </w:t>
      </w:r>
      <w:r w:rsidR="00EF10BD">
        <w:t>two</w:t>
      </w:r>
      <w:r>
        <w:t xml:space="preserve"> </w:t>
      </w:r>
      <w:r w:rsidR="00B747C1">
        <w:t>antennas</w:t>
      </w:r>
      <w:r>
        <w:t xml:space="preserve"> (</w:t>
      </w:r>
      <w:r w:rsidR="00C31520">
        <w:t>which equates to about a</w:t>
      </w:r>
      <w:r>
        <w:t xml:space="preserve"> 600 Mbps limit).</w:t>
      </w:r>
    </w:p>
    <w:p w14:paraId="6401DF1A" w14:textId="77777777" w:rsidR="00346BA1" w:rsidRDefault="00346BA1" w:rsidP="00346BA1">
      <w:r>
        <w:t>Unexpectedly, the best long-range performance data rates were achieved in the 5 GHz band.</w:t>
      </w:r>
    </w:p>
    <w:p w14:paraId="3870B05A" w14:textId="31BE4C28" w:rsidR="00346BA1" w:rsidRDefault="00346BA1" w:rsidP="00346BA1">
      <w:r>
        <w:t>The 2.4 GHz band is often promoted as a better choice for longer range communications</w:t>
      </w:r>
      <w:r w:rsidR="00F83636">
        <w:t>.</w:t>
      </w:r>
      <w:r>
        <w:t xml:space="preserve"> </w:t>
      </w:r>
      <w:r w:rsidR="00F83636">
        <w:t>H</w:t>
      </w:r>
      <w:r>
        <w:t xml:space="preserve">owever, </w:t>
      </w:r>
      <w:proofErr w:type="spellStart"/>
      <w:r>
        <w:t>Enex’s</w:t>
      </w:r>
      <w:proofErr w:type="spellEnd"/>
      <w:r>
        <w:t xml:space="preserve"> findings d</w:t>
      </w:r>
      <w:r w:rsidR="00F83636">
        <w:t>id</w:t>
      </w:r>
      <w:r>
        <w:t xml:space="preserve"> not support this. </w:t>
      </w:r>
      <w:r w:rsidR="00F83636">
        <w:t>O</w:t>
      </w:r>
      <w:r>
        <w:t xml:space="preserve">perating in the 5 GHz band appears to be the best choice </w:t>
      </w:r>
      <w:r w:rsidR="00D510A9">
        <w:t xml:space="preserve">for consumers </w:t>
      </w:r>
      <w:r>
        <w:t>under all circumstances.</w:t>
      </w:r>
    </w:p>
    <w:p w14:paraId="707F5C21" w14:textId="1533C8A8" w:rsidR="00950F66" w:rsidRDefault="00346BA1" w:rsidP="00346BA1">
      <w:r>
        <w:t xml:space="preserve">The 5 GHz band </w:t>
      </w:r>
      <w:r w:rsidR="009F6720">
        <w:t xml:space="preserve">also </w:t>
      </w:r>
      <w:r>
        <w:t xml:space="preserve">has the benefit of more recent technology developments which includes features such as directional beamforming and MU/MIMO (with up to </w:t>
      </w:r>
      <w:r w:rsidR="009F6720">
        <w:t>eight</w:t>
      </w:r>
      <w:r>
        <w:t xml:space="preserve"> </w:t>
      </w:r>
      <w:r w:rsidR="00660590">
        <w:t>antennas</w:t>
      </w:r>
      <w:r>
        <w:t xml:space="preserve"> </w:t>
      </w:r>
      <w:r w:rsidR="009F6720">
        <w:t xml:space="preserve">and </w:t>
      </w:r>
      <w:r>
        <w:t>multiuser sub-channels).</w:t>
      </w:r>
    </w:p>
    <w:p w14:paraId="4E537B31" w14:textId="5E5B00C0" w:rsidR="00346BA1" w:rsidRPr="00346BA1" w:rsidRDefault="00346BA1" w:rsidP="00726C31">
      <w:pPr>
        <w:pStyle w:val="Heading3"/>
      </w:pPr>
      <w:r w:rsidRPr="00346BA1">
        <w:t>Clear line of site</w:t>
      </w:r>
    </w:p>
    <w:p w14:paraId="268C7AC1" w14:textId="7BA682EF" w:rsidR="003F3016" w:rsidRDefault="003F3016" w:rsidP="003F3016">
      <w:r>
        <w:t xml:space="preserve">Wireless range testing was conducted in a </w:t>
      </w:r>
      <w:r w:rsidR="0043182F">
        <w:t>‘</w:t>
      </w:r>
      <w:r>
        <w:t>real-world</w:t>
      </w:r>
      <w:r w:rsidR="0043182F">
        <w:t>’</w:t>
      </w:r>
      <w:r>
        <w:t xml:space="preserve"> </w:t>
      </w:r>
      <w:r w:rsidR="000E401A">
        <w:t xml:space="preserve">consumer </w:t>
      </w:r>
      <w:r w:rsidR="00E1005B">
        <w:t>home</w:t>
      </w:r>
      <w:r w:rsidR="002473EE">
        <w:t>/</w:t>
      </w:r>
      <w:r>
        <w:t>small office environment in the presence of other neighbouring Wi-Fi networks</w:t>
      </w:r>
      <w:r w:rsidR="00BE69C8">
        <w:t xml:space="preserve"> and</w:t>
      </w:r>
      <w:r>
        <w:t xml:space="preserve"> as close as possible to a direct line of sight between the device being tested and a standard laptop.</w:t>
      </w:r>
    </w:p>
    <w:p w14:paraId="00700EB9" w14:textId="35D34509" w:rsidR="003F3016" w:rsidRDefault="003F3016" w:rsidP="003F3016">
      <w:r>
        <w:t xml:space="preserve">Generally, considerably greater levels of data throughput </w:t>
      </w:r>
      <w:r w:rsidR="006A6799">
        <w:t>can</w:t>
      </w:r>
      <w:r>
        <w:t xml:space="preserve"> be achieved using the 5 GHz bands as opposed to the 2.4 GHz bands.</w:t>
      </w:r>
    </w:p>
    <w:p w14:paraId="7EBED344" w14:textId="79330706" w:rsidR="003F3016" w:rsidRDefault="003F3016" w:rsidP="003F3016">
      <w:r>
        <w:t>When testing at the closest distance of 5</w:t>
      </w:r>
      <w:r w:rsidR="006A6799">
        <w:t xml:space="preserve"> </w:t>
      </w:r>
      <w:r>
        <w:t xml:space="preserve">m, </w:t>
      </w:r>
      <w:r w:rsidR="003803CF" w:rsidRPr="00F74411">
        <w:t>around 30</w:t>
      </w:r>
      <w:r w:rsidR="00146B87">
        <w:t xml:space="preserve"> per cent</w:t>
      </w:r>
      <w:r w:rsidR="006A6799">
        <w:t xml:space="preserve"> </w:t>
      </w:r>
      <w:r>
        <w:t xml:space="preserve">of </w:t>
      </w:r>
      <w:r w:rsidR="00DC4B16">
        <w:t xml:space="preserve">the </w:t>
      </w:r>
      <w:r>
        <w:t>devices were unable to achieve 100 Mbps throughput levels using the 2.4 GHz band.</w:t>
      </w:r>
      <w:r w:rsidR="003803CF">
        <w:rPr>
          <w:rStyle w:val="FootnoteReference"/>
        </w:rPr>
        <w:footnoteReference w:id="26"/>
      </w:r>
      <w:r>
        <w:t xml:space="preserve"> This would most likely result in a </w:t>
      </w:r>
      <w:r w:rsidR="00146B87">
        <w:t>consumer</w:t>
      </w:r>
      <w:r>
        <w:t xml:space="preserve"> being unable to reach the performance capability of a typical NBN 100/40 FTTN/B service</w:t>
      </w:r>
      <w:r w:rsidR="00636F3F">
        <w:t xml:space="preserve"> using a Wi</w:t>
      </w:r>
      <w:r w:rsidR="00385781">
        <w:t>-Fi connection</w:t>
      </w:r>
      <w:r>
        <w:t>.</w:t>
      </w:r>
    </w:p>
    <w:p w14:paraId="79BBE58A" w14:textId="6A386719" w:rsidR="003F3016" w:rsidRDefault="003F3016" w:rsidP="003F3016">
      <w:pPr>
        <w:rPr>
          <w:rFonts w:cs="Calibri"/>
          <w:color w:val="000000"/>
        </w:rPr>
      </w:pPr>
      <w:r>
        <w:t>For the 5 GHz band</w:t>
      </w:r>
      <w:r w:rsidR="003519FA">
        <w:rPr>
          <w:rStyle w:val="FootnoteReference"/>
        </w:rPr>
        <w:footnoteReference w:id="27"/>
      </w:r>
      <w:r>
        <w:t>, most devices achieve</w:t>
      </w:r>
      <w:r w:rsidR="009F57DC">
        <w:t>d</w:t>
      </w:r>
      <w:r>
        <w:t xml:space="preserve"> performance levels above 100 Mbps at 5</w:t>
      </w:r>
      <w:r w:rsidR="009F57DC">
        <w:t xml:space="preserve"> </w:t>
      </w:r>
      <w:r>
        <w:t xml:space="preserve">m distances and should be able to outperform a typical </w:t>
      </w:r>
      <w:r w:rsidR="009F57DC">
        <w:t xml:space="preserve">NBN </w:t>
      </w:r>
      <w:r>
        <w:t xml:space="preserve">100/40 </w:t>
      </w:r>
      <w:r w:rsidR="009F57DC">
        <w:t xml:space="preserve">FTTN/B </w:t>
      </w:r>
      <w:r>
        <w:t xml:space="preserve">service. </w:t>
      </w:r>
    </w:p>
    <w:p w14:paraId="1CE18214" w14:textId="63BA4FCA" w:rsidR="003F3016" w:rsidRDefault="003F3016" w:rsidP="003F3016">
      <w:pPr>
        <w:rPr>
          <w:rFonts w:cs="Calibri"/>
          <w:color w:val="000000"/>
        </w:rPr>
      </w:pPr>
      <w:r>
        <w:rPr>
          <w:rFonts w:cs="Calibri"/>
          <w:color w:val="000000"/>
        </w:rPr>
        <w:t>When testing at distances of 50</w:t>
      </w:r>
      <w:r w:rsidR="009F57DC">
        <w:rPr>
          <w:rFonts w:cs="Calibri"/>
          <w:color w:val="000000"/>
        </w:rPr>
        <w:t xml:space="preserve"> </w:t>
      </w:r>
      <w:r>
        <w:rPr>
          <w:rFonts w:cs="Calibri"/>
          <w:color w:val="000000"/>
        </w:rPr>
        <w:t>m</w:t>
      </w:r>
      <w:r w:rsidR="009758A6">
        <w:rPr>
          <w:rFonts w:cs="Calibri"/>
          <w:color w:val="000000"/>
        </w:rPr>
        <w:t xml:space="preserve"> (</w:t>
      </w:r>
      <w:r w:rsidR="00792BD2">
        <w:rPr>
          <w:rFonts w:cs="Calibri"/>
          <w:color w:val="000000"/>
        </w:rPr>
        <w:t xml:space="preserve">which is typically beyond the expected working range </w:t>
      </w:r>
      <w:r w:rsidR="00E32FA4">
        <w:rPr>
          <w:rFonts w:cs="Calibri"/>
          <w:color w:val="000000"/>
        </w:rPr>
        <w:t>of the 2.4 GHz band)</w:t>
      </w:r>
      <w:r>
        <w:rPr>
          <w:rFonts w:cs="Calibri"/>
          <w:color w:val="000000"/>
        </w:rPr>
        <w:t>, the majority of devices yielded very poor performance (</w:t>
      </w:r>
      <w:r w:rsidR="00CF72A7">
        <w:rPr>
          <w:rFonts w:cs="Calibri"/>
          <w:color w:val="000000"/>
        </w:rPr>
        <w:t xml:space="preserve">i.e. </w:t>
      </w:r>
      <w:r>
        <w:rPr>
          <w:rFonts w:cs="Calibri"/>
          <w:color w:val="000000"/>
        </w:rPr>
        <w:t xml:space="preserve">only a few Mbps), with a number </w:t>
      </w:r>
      <w:r w:rsidR="00F66E51">
        <w:rPr>
          <w:rFonts w:cs="Calibri"/>
          <w:color w:val="000000"/>
        </w:rPr>
        <w:t xml:space="preserve">of devices </w:t>
      </w:r>
      <w:r>
        <w:rPr>
          <w:rFonts w:cs="Calibri"/>
          <w:color w:val="000000"/>
        </w:rPr>
        <w:t>ceasing to operate entirely.</w:t>
      </w:r>
    </w:p>
    <w:p w14:paraId="22403E6E" w14:textId="6F43FFCF" w:rsidR="006F2587" w:rsidRDefault="003F3016" w:rsidP="00CD288D">
      <w:pPr>
        <w:rPr>
          <w:rFonts w:cs="Calibri"/>
          <w:color w:val="000000"/>
        </w:rPr>
      </w:pPr>
      <w:r>
        <w:rPr>
          <w:rFonts w:cs="Calibri"/>
          <w:color w:val="000000"/>
        </w:rPr>
        <w:t>Operation in the 5 GHz bands yielded much better results</w:t>
      </w:r>
      <w:r w:rsidR="00E9684C">
        <w:rPr>
          <w:rFonts w:cs="Calibri"/>
          <w:color w:val="000000"/>
        </w:rPr>
        <w:t xml:space="preserve"> at 50 m</w:t>
      </w:r>
      <w:r w:rsidR="005D329F">
        <w:rPr>
          <w:rFonts w:cs="Calibri"/>
          <w:color w:val="000000"/>
        </w:rPr>
        <w:t xml:space="preserve">. </w:t>
      </w:r>
      <w:r w:rsidR="009025C1">
        <w:rPr>
          <w:rFonts w:cs="Calibri"/>
          <w:color w:val="000000"/>
        </w:rPr>
        <w:t>Forty</w:t>
      </w:r>
      <w:r w:rsidR="0043182F">
        <w:rPr>
          <w:rFonts w:cs="Calibri"/>
          <w:color w:val="000000"/>
        </w:rPr>
        <w:t>-</w:t>
      </w:r>
      <w:r w:rsidR="00E9684C">
        <w:rPr>
          <w:rFonts w:cs="Calibri"/>
          <w:color w:val="000000"/>
        </w:rPr>
        <w:t>four</w:t>
      </w:r>
      <w:r w:rsidR="005D329F" w:rsidRPr="00F74411">
        <w:rPr>
          <w:rFonts w:cs="Calibri"/>
          <w:color w:val="000000"/>
        </w:rPr>
        <w:t xml:space="preserve"> per cent</w:t>
      </w:r>
      <w:r w:rsidRPr="00F74411">
        <w:rPr>
          <w:rFonts w:cs="Calibri"/>
          <w:color w:val="000000"/>
        </w:rPr>
        <w:t xml:space="preserve"> of those devices</w:t>
      </w:r>
      <w:r>
        <w:rPr>
          <w:rFonts w:cs="Calibri"/>
          <w:color w:val="000000"/>
        </w:rPr>
        <w:t xml:space="preserve"> </w:t>
      </w:r>
      <w:r w:rsidR="005D329F">
        <w:rPr>
          <w:rFonts w:cs="Calibri"/>
          <w:color w:val="000000"/>
        </w:rPr>
        <w:t xml:space="preserve">which </w:t>
      </w:r>
      <w:r>
        <w:rPr>
          <w:rFonts w:cs="Calibri"/>
          <w:color w:val="000000"/>
        </w:rPr>
        <w:t xml:space="preserve">support the 5 GHz bands </w:t>
      </w:r>
      <w:r w:rsidR="005D329F">
        <w:rPr>
          <w:rFonts w:cs="Calibri"/>
          <w:color w:val="000000"/>
        </w:rPr>
        <w:t xml:space="preserve">were </w:t>
      </w:r>
      <w:r>
        <w:rPr>
          <w:rFonts w:cs="Calibri"/>
          <w:color w:val="000000"/>
        </w:rPr>
        <w:t xml:space="preserve">able to provide data throughput rates above those required for full utilisation of a 100/40 FTTN/B </w:t>
      </w:r>
      <w:r w:rsidR="00FF2684">
        <w:rPr>
          <w:rFonts w:cs="Calibri"/>
          <w:color w:val="000000"/>
        </w:rPr>
        <w:t xml:space="preserve">NBN </w:t>
      </w:r>
      <w:r>
        <w:rPr>
          <w:rFonts w:cs="Calibri"/>
          <w:color w:val="000000"/>
        </w:rPr>
        <w:t>service.</w:t>
      </w:r>
      <w:r w:rsidR="00F74411">
        <w:rPr>
          <w:rStyle w:val="FootnoteReference"/>
          <w:rFonts w:cs="Calibri"/>
          <w:color w:val="000000"/>
        </w:rPr>
        <w:footnoteReference w:id="28"/>
      </w:r>
    </w:p>
    <w:p w14:paraId="641185B8" w14:textId="16B4DAD5" w:rsidR="0059746C" w:rsidRDefault="0059746C" w:rsidP="0059746C">
      <w:pPr>
        <w:rPr>
          <w:rFonts w:asciiTheme="minorHAnsi" w:hAnsiTheme="minorHAnsi"/>
          <w:lang w:val="en-US"/>
        </w:rPr>
      </w:pPr>
      <w:r>
        <w:rPr>
          <w:lang w:val="en-US"/>
        </w:rPr>
        <w:t xml:space="preserve">Some of the devices where the LAN connection </w:t>
      </w:r>
      <w:r w:rsidR="00E91C55">
        <w:rPr>
          <w:lang w:val="en-US"/>
        </w:rPr>
        <w:t xml:space="preserve">was </w:t>
      </w:r>
      <w:r>
        <w:rPr>
          <w:lang w:val="en-US"/>
        </w:rPr>
        <w:t>capped at 100</w:t>
      </w:r>
      <w:r w:rsidR="00E07DDB">
        <w:rPr>
          <w:lang w:val="en-US"/>
        </w:rPr>
        <w:t xml:space="preserve"> </w:t>
      </w:r>
      <w:r>
        <w:rPr>
          <w:lang w:val="en-US"/>
        </w:rPr>
        <w:t xml:space="preserve">Mbps exhibited good, consistent performance over long distances. This would have a greater impact upon a customer’s experience than a device that may offer a greater Wi-Fi connection speed at close range. </w:t>
      </w:r>
    </w:p>
    <w:p w14:paraId="5351E9E0" w14:textId="526695CB" w:rsidR="00CD288D" w:rsidRPr="00B8116F" w:rsidRDefault="00CD288D" w:rsidP="00064EBD">
      <w:pPr>
        <w:pStyle w:val="ACMAFigureHeader"/>
      </w:pPr>
      <w:r w:rsidRPr="00B8116F">
        <w:t xml:space="preserve">2.4 GHz </w:t>
      </w:r>
      <w:r w:rsidR="00562497">
        <w:t xml:space="preserve">LAN to Wi-Fi </w:t>
      </w:r>
      <w:r w:rsidRPr="00B8116F">
        <w:t>range performance (all models)</w:t>
      </w:r>
    </w:p>
    <w:p w14:paraId="35CC56C9" w14:textId="2011FB2E" w:rsidR="00B02D87" w:rsidRDefault="009F745B" w:rsidP="00C94180">
      <w:r w:rsidRPr="009F745B">
        <w:rPr>
          <w:noProof/>
        </w:rPr>
        <w:t xml:space="preserve"> </w:t>
      </w:r>
      <w:r w:rsidR="00A94DBB" w:rsidRPr="00A94DBB">
        <w:rPr>
          <w:noProof/>
        </w:rPr>
        <w:t xml:space="preserve"> </w:t>
      </w:r>
      <w:r w:rsidR="00A94DBB">
        <w:rPr>
          <w:noProof/>
        </w:rPr>
        <w:drawing>
          <wp:inline distT="0" distB="0" distL="0" distR="0" wp14:anchorId="4B2D177C" wp14:editId="11642973">
            <wp:extent cx="6120130" cy="2730500"/>
            <wp:effectExtent l="0" t="0" r="0" b="0"/>
            <wp:docPr id="54" name="Picture 54" descr="2.4 GHz LAN to Wi-Fi range performance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730500"/>
                    </a:xfrm>
                    <a:prstGeom prst="rect">
                      <a:avLst/>
                    </a:prstGeom>
                  </pic:spPr>
                </pic:pic>
              </a:graphicData>
            </a:graphic>
          </wp:inline>
        </w:drawing>
      </w:r>
    </w:p>
    <w:p w14:paraId="14507F9C" w14:textId="2B642763" w:rsidR="006016C8" w:rsidRPr="00D760E9" w:rsidRDefault="006016C8" w:rsidP="00064EBD">
      <w:pPr>
        <w:pStyle w:val="ACMAFigureHeader"/>
      </w:pPr>
      <w:r w:rsidRPr="00D760E9">
        <w:t xml:space="preserve">5 GHz </w:t>
      </w:r>
      <w:r w:rsidR="00562497">
        <w:t xml:space="preserve">LAN to Wi-Fi </w:t>
      </w:r>
      <w:r w:rsidRPr="00D760E9">
        <w:t xml:space="preserve">range performance </w:t>
      </w:r>
      <w:r w:rsidR="00FB62E7" w:rsidRPr="00D760E9">
        <w:t>(all models)</w:t>
      </w:r>
    </w:p>
    <w:p w14:paraId="5B7F2E92" w14:textId="76475D1E" w:rsidR="00D73EE3" w:rsidRDefault="008F2E8B" w:rsidP="00C94180">
      <w:pPr>
        <w:rPr>
          <w:highlight w:val="yellow"/>
        </w:rPr>
      </w:pPr>
      <w:r w:rsidRPr="008F2E8B">
        <w:rPr>
          <w:noProof/>
        </w:rPr>
        <w:t xml:space="preserve"> </w:t>
      </w:r>
      <w:r>
        <w:rPr>
          <w:noProof/>
        </w:rPr>
        <w:drawing>
          <wp:inline distT="0" distB="0" distL="0" distR="0" wp14:anchorId="77DBA2D2" wp14:editId="6DACDFE1">
            <wp:extent cx="6120130" cy="2885440"/>
            <wp:effectExtent l="0" t="0" r="0" b="0"/>
            <wp:docPr id="53" name="Picture 53" descr="5 GHz LAN to Wi-Fi range performance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885440"/>
                    </a:xfrm>
                    <a:prstGeom prst="rect">
                      <a:avLst/>
                    </a:prstGeom>
                  </pic:spPr>
                </pic:pic>
              </a:graphicData>
            </a:graphic>
          </wp:inline>
        </w:drawing>
      </w:r>
    </w:p>
    <w:p w14:paraId="2FFD24F5" w14:textId="35BB00F5" w:rsidR="00DA6CD9" w:rsidRPr="002A6F5F" w:rsidRDefault="00DA6CD9" w:rsidP="00C94180">
      <w:r w:rsidRPr="002A6F5F">
        <w:t xml:space="preserve">Refer also to Appendix </w:t>
      </w:r>
      <w:r w:rsidR="003F2ED8">
        <w:t>1</w:t>
      </w:r>
      <w:r w:rsidRPr="002A6F5F">
        <w:t xml:space="preserve"> (4.2) for information about the </w:t>
      </w:r>
      <w:r w:rsidR="00097DA1">
        <w:t>Wi-Fi</w:t>
      </w:r>
      <w:r w:rsidRPr="002A6F5F">
        <w:t xml:space="preserve"> to LAN data transfer and range test</w:t>
      </w:r>
      <w:r w:rsidR="002A6F5F" w:rsidRPr="002A6F5F">
        <w:t xml:space="preserve"> and Appendix </w:t>
      </w:r>
      <w:r w:rsidR="00341BF2">
        <w:t>2</w:t>
      </w:r>
      <w:r w:rsidR="002A6F5F" w:rsidRPr="002A6F5F">
        <w:t xml:space="preserve"> for the </w:t>
      </w:r>
      <w:r w:rsidR="00341BF2">
        <w:t xml:space="preserve">supporting </w:t>
      </w:r>
      <w:r w:rsidR="00577867">
        <w:t xml:space="preserve">2.4 GHz and </w:t>
      </w:r>
      <w:r w:rsidR="002A6F5F" w:rsidRPr="002A6F5F">
        <w:t>5 GHz range performance (all models) data table</w:t>
      </w:r>
      <w:r w:rsidR="00577867">
        <w:t>s</w:t>
      </w:r>
      <w:r w:rsidRPr="002A6F5F">
        <w:t>.</w:t>
      </w:r>
    </w:p>
    <w:p w14:paraId="42F2946A" w14:textId="6759DEBD" w:rsidR="00AB402D" w:rsidRDefault="00AB402D" w:rsidP="00064EBD">
      <w:pPr>
        <w:pStyle w:val="Heading3"/>
      </w:pPr>
      <w:r>
        <w:t>Obstacle testing (through walls)</w:t>
      </w:r>
    </w:p>
    <w:p w14:paraId="3011ECA3" w14:textId="57FA867C" w:rsidR="00A9388A" w:rsidRPr="00B87A2B" w:rsidRDefault="00A9388A" w:rsidP="00A9388A">
      <w:r w:rsidRPr="00B87A2B">
        <w:t xml:space="preserve">Within the confines of </w:t>
      </w:r>
      <w:proofErr w:type="spellStart"/>
      <w:r w:rsidRPr="00B87A2B">
        <w:t>Enex’s</w:t>
      </w:r>
      <w:proofErr w:type="spellEnd"/>
      <w:r w:rsidRPr="00B87A2B">
        <w:t xml:space="preserve"> test facility, a wireless range test was set up, over a distance of approximately 25</w:t>
      </w:r>
      <w:r w:rsidR="00630BD6" w:rsidRPr="00B87A2B">
        <w:t xml:space="preserve"> </w:t>
      </w:r>
      <w:r w:rsidRPr="00B87A2B">
        <w:t xml:space="preserve">m, that required the wireless signals to pass through a number of brick and studded plaster walls, as would typically be the case in many </w:t>
      </w:r>
      <w:r w:rsidR="00E5742D" w:rsidRPr="00B87A2B">
        <w:t>consumer</w:t>
      </w:r>
      <w:r w:rsidR="000868B3" w:rsidRPr="00B87A2B">
        <w:t xml:space="preserve">’s </w:t>
      </w:r>
      <w:r w:rsidR="00630BD6" w:rsidRPr="00B87A2B">
        <w:t>home</w:t>
      </w:r>
      <w:r w:rsidR="00E5742D" w:rsidRPr="00B87A2B">
        <w:t>/office</w:t>
      </w:r>
      <w:r w:rsidRPr="00B87A2B">
        <w:t xml:space="preserve"> environments.</w:t>
      </w:r>
    </w:p>
    <w:p w14:paraId="097E2F49" w14:textId="041D088C" w:rsidR="00A9388A" w:rsidRPr="007A305F" w:rsidRDefault="00CB5608" w:rsidP="00A9388A">
      <w:r w:rsidRPr="007A305F">
        <w:t>Using</w:t>
      </w:r>
      <w:r w:rsidR="00A9388A" w:rsidRPr="007A305F">
        <w:t xml:space="preserve"> the 2.4 GHz bands, only </w:t>
      </w:r>
      <w:r w:rsidRPr="007A305F">
        <w:t>26 per</w:t>
      </w:r>
      <w:r w:rsidR="00BB1D76" w:rsidRPr="007A305F">
        <w:t xml:space="preserve"> </w:t>
      </w:r>
      <w:r w:rsidRPr="007A305F">
        <w:t xml:space="preserve">cent </w:t>
      </w:r>
      <w:r w:rsidR="00577287" w:rsidRPr="007A305F">
        <w:t>of the devices</w:t>
      </w:r>
      <w:r w:rsidR="007E6C56" w:rsidRPr="007A305F">
        <w:t xml:space="preserve"> tested</w:t>
      </w:r>
      <w:r w:rsidR="00577287" w:rsidRPr="007A305F">
        <w:t xml:space="preserve"> </w:t>
      </w:r>
      <w:r w:rsidR="00A9388A" w:rsidRPr="007A305F">
        <w:t>were able to support data rates of more than 10</w:t>
      </w:r>
      <w:r w:rsidRPr="007A305F">
        <w:t xml:space="preserve"> </w:t>
      </w:r>
      <w:r w:rsidR="00A9388A" w:rsidRPr="007A305F">
        <w:t>Mbps.</w:t>
      </w:r>
      <w:r w:rsidR="00C031D6" w:rsidRPr="007A305F">
        <w:t xml:space="preserve"> </w:t>
      </w:r>
    </w:p>
    <w:p w14:paraId="7DC2F483" w14:textId="0A650157" w:rsidR="00AB402D" w:rsidRDefault="004C5A7C">
      <w:r w:rsidRPr="007A305F">
        <w:t xml:space="preserve">Using the </w:t>
      </w:r>
      <w:r w:rsidR="00A9388A" w:rsidRPr="007A305F">
        <w:t>5 GHz</w:t>
      </w:r>
      <w:r w:rsidRPr="007A305F">
        <w:t xml:space="preserve"> bands</w:t>
      </w:r>
      <w:r w:rsidR="00A9388A" w:rsidRPr="007A305F">
        <w:t xml:space="preserve">, </w:t>
      </w:r>
      <w:r w:rsidR="007250A1" w:rsidRPr="007A305F">
        <w:t xml:space="preserve">about </w:t>
      </w:r>
      <w:r w:rsidR="00AC67E9">
        <w:t>40</w:t>
      </w:r>
      <w:r w:rsidR="00AC67E9" w:rsidRPr="007A305F">
        <w:t xml:space="preserve"> </w:t>
      </w:r>
      <w:r w:rsidR="0063450E" w:rsidRPr="007A305F">
        <w:t>per cent</w:t>
      </w:r>
      <w:r w:rsidR="00DA75F4" w:rsidRPr="007A305F">
        <w:t xml:space="preserve"> </w:t>
      </w:r>
      <w:r w:rsidR="00A9388A" w:rsidRPr="007A305F">
        <w:t>of the devices tested were able to support dat</w:t>
      </w:r>
      <w:r w:rsidRPr="007A305F">
        <w:t>a</w:t>
      </w:r>
      <w:r w:rsidR="00A9388A" w:rsidRPr="007A305F">
        <w:t xml:space="preserve"> rates of 80</w:t>
      </w:r>
      <w:r w:rsidRPr="007A305F">
        <w:t xml:space="preserve"> per</w:t>
      </w:r>
      <w:r w:rsidR="00BB1D76" w:rsidRPr="007A305F">
        <w:t xml:space="preserve"> </w:t>
      </w:r>
      <w:r w:rsidRPr="007A305F">
        <w:t>cent</w:t>
      </w:r>
      <w:r w:rsidR="00A9388A" w:rsidRPr="007A305F">
        <w:t xml:space="preserve"> or more of the capability of a 100/40 FTTN/B </w:t>
      </w:r>
      <w:r w:rsidRPr="007A305F">
        <w:t>NBN</w:t>
      </w:r>
      <w:r w:rsidR="00BB1D76" w:rsidRPr="007A305F">
        <w:t xml:space="preserve"> service</w:t>
      </w:r>
      <w:r w:rsidR="000C1534" w:rsidRPr="007A305F">
        <w:t xml:space="preserve"> (i.e. data rates of 80 Mbps or more)</w:t>
      </w:r>
      <w:r w:rsidR="00BB1D76" w:rsidRPr="007A305F">
        <w:t>.</w:t>
      </w:r>
      <w:r>
        <w:t xml:space="preserve"> </w:t>
      </w:r>
    </w:p>
    <w:p w14:paraId="717B9B2A" w14:textId="2A8317C8" w:rsidR="00D72017" w:rsidRPr="00F51BFD" w:rsidRDefault="00D72017" w:rsidP="001C7835">
      <w:pPr>
        <w:ind w:left="1136" w:hanging="1136"/>
        <w:rPr>
          <w:b/>
        </w:rPr>
      </w:pPr>
      <w:r w:rsidRPr="00F51BFD">
        <w:rPr>
          <w:b/>
        </w:rPr>
        <w:t xml:space="preserve">Figure </w:t>
      </w:r>
      <w:r w:rsidR="00454093">
        <w:rPr>
          <w:b/>
        </w:rPr>
        <w:t>8</w:t>
      </w:r>
      <w:r w:rsidR="00E73CA3">
        <w:rPr>
          <w:b/>
        </w:rPr>
        <w:t>a</w:t>
      </w:r>
      <w:r w:rsidRPr="00F51BFD">
        <w:rPr>
          <w:b/>
        </w:rPr>
        <w:t>:</w:t>
      </w:r>
      <w:r w:rsidR="001C7835">
        <w:rPr>
          <w:b/>
        </w:rPr>
        <w:tab/>
      </w:r>
      <w:r w:rsidRPr="00F51BFD">
        <w:rPr>
          <w:b/>
        </w:rPr>
        <w:t xml:space="preserve">2.4 GHz </w:t>
      </w:r>
      <w:r w:rsidR="001038E5">
        <w:rPr>
          <w:b/>
        </w:rPr>
        <w:t xml:space="preserve">LAN to Wi-Fi </w:t>
      </w:r>
      <w:r w:rsidRPr="00F51BFD">
        <w:rPr>
          <w:b/>
        </w:rPr>
        <w:t>performance through walls versus clear line of sight</w:t>
      </w:r>
      <w:r w:rsidR="0043182F">
        <w:rPr>
          <w:b/>
        </w:rPr>
        <w:t>—</w:t>
      </w:r>
      <w:r>
        <w:rPr>
          <w:b/>
        </w:rPr>
        <w:t xml:space="preserve">at </w:t>
      </w:r>
      <w:r w:rsidRPr="00F51BFD">
        <w:rPr>
          <w:b/>
        </w:rPr>
        <w:t>25 m and 50 m</w:t>
      </w:r>
      <w:r>
        <w:rPr>
          <w:b/>
        </w:rPr>
        <w:t xml:space="preserve"> (</w:t>
      </w:r>
      <w:r w:rsidR="00E73CA3">
        <w:rPr>
          <w:b/>
        </w:rPr>
        <w:t xml:space="preserve">1 Gbps LAN </w:t>
      </w:r>
      <w:r>
        <w:rPr>
          <w:b/>
        </w:rPr>
        <w:t>models</w:t>
      </w:r>
      <w:r w:rsidRPr="00F51BFD">
        <w:rPr>
          <w:b/>
        </w:rPr>
        <w:t>)</w:t>
      </w:r>
      <w:r w:rsidR="006903D6">
        <w:rPr>
          <w:rStyle w:val="FootnoteReference"/>
          <w:b/>
        </w:rPr>
        <w:footnoteReference w:id="29"/>
      </w:r>
    </w:p>
    <w:p w14:paraId="7488614D" w14:textId="7A97D7F2" w:rsidR="00FB0F7C" w:rsidRPr="001C7835" w:rsidRDefault="00A94DBB" w:rsidP="001C7835">
      <w:pPr>
        <w:rPr>
          <w:noProof/>
        </w:rPr>
      </w:pPr>
      <w:r>
        <w:rPr>
          <w:noProof/>
        </w:rPr>
        <w:drawing>
          <wp:inline distT="0" distB="0" distL="0" distR="0" wp14:anchorId="39BE92B0" wp14:editId="2BA46192">
            <wp:extent cx="6120130" cy="4004945"/>
            <wp:effectExtent l="0" t="0" r="0" b="0"/>
            <wp:docPr id="55" name="Picture 55" descr="2.4 GHz LAN to Wi-Fi performance through walls versus clear line of sight—at 25 m and 50 m (1 Gbps LAN mod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4004945"/>
                    </a:xfrm>
                    <a:prstGeom prst="rect">
                      <a:avLst/>
                    </a:prstGeom>
                  </pic:spPr>
                </pic:pic>
              </a:graphicData>
            </a:graphic>
          </wp:inline>
        </w:drawing>
      </w:r>
      <w:r w:rsidDel="00A94DBB">
        <w:rPr>
          <w:rStyle w:val="CommentReference"/>
        </w:rPr>
        <w:t xml:space="preserve"> </w:t>
      </w:r>
    </w:p>
    <w:p w14:paraId="05CF0BF7" w14:textId="231BFE0E" w:rsidR="00D721BD" w:rsidRPr="00F51BFD" w:rsidRDefault="00D721BD" w:rsidP="001C7835">
      <w:pPr>
        <w:keepNext/>
        <w:keepLines/>
        <w:ind w:left="1136" w:hanging="1136"/>
        <w:rPr>
          <w:b/>
        </w:rPr>
      </w:pPr>
      <w:r w:rsidRPr="00F51BFD">
        <w:rPr>
          <w:b/>
        </w:rPr>
        <w:t xml:space="preserve">Figure </w:t>
      </w:r>
      <w:r>
        <w:rPr>
          <w:b/>
        </w:rPr>
        <w:t>8b</w:t>
      </w:r>
      <w:r w:rsidRPr="00F51BFD">
        <w:rPr>
          <w:b/>
        </w:rPr>
        <w:t>:</w:t>
      </w:r>
      <w:r w:rsidR="001C7835">
        <w:rPr>
          <w:b/>
        </w:rPr>
        <w:tab/>
      </w:r>
      <w:r w:rsidRPr="00F51BFD">
        <w:rPr>
          <w:b/>
        </w:rPr>
        <w:t xml:space="preserve">2.4 GHz </w:t>
      </w:r>
      <w:r>
        <w:rPr>
          <w:b/>
        </w:rPr>
        <w:t xml:space="preserve">LAN to Wi-Fi </w:t>
      </w:r>
      <w:r w:rsidRPr="00F51BFD">
        <w:rPr>
          <w:b/>
        </w:rPr>
        <w:t>performance through walls versus clear line of sight</w:t>
      </w:r>
      <w:r w:rsidR="0043182F">
        <w:rPr>
          <w:b/>
        </w:rPr>
        <w:t>—</w:t>
      </w:r>
      <w:r>
        <w:rPr>
          <w:b/>
        </w:rPr>
        <w:t xml:space="preserve">at </w:t>
      </w:r>
      <w:r w:rsidRPr="00F51BFD">
        <w:rPr>
          <w:b/>
        </w:rPr>
        <w:t>25 m and 50 m</w:t>
      </w:r>
      <w:r>
        <w:rPr>
          <w:b/>
        </w:rPr>
        <w:t xml:space="preserve"> (100 Mbps LAN models</w:t>
      </w:r>
      <w:r w:rsidRPr="00F51BFD">
        <w:rPr>
          <w:b/>
        </w:rPr>
        <w:t>)</w:t>
      </w:r>
      <w:r>
        <w:rPr>
          <w:rStyle w:val="FootnoteReference"/>
          <w:b/>
        </w:rPr>
        <w:footnoteReference w:id="30"/>
      </w:r>
    </w:p>
    <w:p w14:paraId="6102919F" w14:textId="10E4E982" w:rsidR="00D721BD" w:rsidRDefault="00A94DBB" w:rsidP="001C7835">
      <w:pPr>
        <w:keepNext/>
        <w:keepLines/>
      </w:pPr>
      <w:r>
        <w:rPr>
          <w:noProof/>
        </w:rPr>
        <w:drawing>
          <wp:inline distT="0" distB="0" distL="0" distR="0" wp14:anchorId="4CF680E2" wp14:editId="1D46263A">
            <wp:extent cx="6120130" cy="3971290"/>
            <wp:effectExtent l="0" t="0" r="0" b="0"/>
            <wp:docPr id="56" name="Picture 56" descr="2.4 GHz LAN to Wi-Fi performance through walls versus clear line of sight—at 25 m and 50 m (100 Mbps LAN mod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3971290"/>
                    </a:xfrm>
                    <a:prstGeom prst="rect">
                      <a:avLst/>
                    </a:prstGeom>
                  </pic:spPr>
                </pic:pic>
              </a:graphicData>
            </a:graphic>
          </wp:inline>
        </w:drawing>
      </w:r>
      <w:r w:rsidDel="00A94DBB">
        <w:rPr>
          <w:rStyle w:val="CommentReference"/>
        </w:rPr>
        <w:t xml:space="preserve"> </w:t>
      </w:r>
    </w:p>
    <w:p w14:paraId="4E8D94E3" w14:textId="0F31E8A9" w:rsidR="001C7835" w:rsidRDefault="00D72017" w:rsidP="001C7835">
      <w:pPr>
        <w:keepNext/>
        <w:keepLines/>
      </w:pPr>
      <w:r>
        <w:t xml:space="preserve">Refer also to Appendix </w:t>
      </w:r>
      <w:r w:rsidR="002D6014">
        <w:t>1</w:t>
      </w:r>
      <w:r>
        <w:t xml:space="preserve"> (4.2) for information about the </w:t>
      </w:r>
      <w:r w:rsidR="00B8609B">
        <w:t>W</w:t>
      </w:r>
      <w:r w:rsidR="00687A04">
        <w:t>i</w:t>
      </w:r>
      <w:r w:rsidR="00B8609B">
        <w:t>-F</w:t>
      </w:r>
      <w:r w:rsidR="00687A04">
        <w:t>i</w:t>
      </w:r>
      <w:r>
        <w:t xml:space="preserve"> to LAN data transfer and range test.</w:t>
      </w:r>
    </w:p>
    <w:p w14:paraId="08B76427" w14:textId="77777777" w:rsidR="001C7835" w:rsidRDefault="001C7835">
      <w:pPr>
        <w:spacing w:after="0" w:line="240" w:lineRule="auto"/>
      </w:pPr>
      <w:r>
        <w:br w:type="page"/>
      </w:r>
    </w:p>
    <w:p w14:paraId="67A2AF8D" w14:textId="4DC86C2A" w:rsidR="00207E85" w:rsidRPr="00624C86" w:rsidRDefault="00207E85" w:rsidP="001C7835">
      <w:pPr>
        <w:keepNext/>
        <w:keepLines/>
        <w:ind w:left="1136" w:hanging="1136"/>
        <w:rPr>
          <w:b/>
        </w:rPr>
      </w:pPr>
      <w:r w:rsidRPr="00624C86">
        <w:rPr>
          <w:b/>
        </w:rPr>
        <w:t xml:space="preserve">Figure </w:t>
      </w:r>
      <w:r w:rsidR="00454093">
        <w:rPr>
          <w:b/>
        </w:rPr>
        <w:t>9</w:t>
      </w:r>
      <w:r w:rsidR="00350954">
        <w:rPr>
          <w:b/>
        </w:rPr>
        <w:t>a</w:t>
      </w:r>
      <w:r w:rsidR="001B51BB" w:rsidRPr="00624C86">
        <w:rPr>
          <w:b/>
        </w:rPr>
        <w:t>:</w:t>
      </w:r>
      <w:r w:rsidR="001C7835">
        <w:rPr>
          <w:b/>
        </w:rPr>
        <w:tab/>
      </w:r>
      <w:r w:rsidR="001B51BB" w:rsidRPr="00624C86">
        <w:rPr>
          <w:b/>
        </w:rPr>
        <w:t>5 GHz</w:t>
      </w:r>
      <w:r w:rsidR="001038E5">
        <w:rPr>
          <w:b/>
        </w:rPr>
        <w:t xml:space="preserve"> LAN to Wi-Fi</w:t>
      </w:r>
      <w:r w:rsidR="001B51BB" w:rsidRPr="00624C86">
        <w:rPr>
          <w:b/>
        </w:rPr>
        <w:t xml:space="preserve"> range performance through walls versus clear line of sight</w:t>
      </w:r>
      <w:r w:rsidR="0043182F">
        <w:rPr>
          <w:b/>
        </w:rPr>
        <w:t>—</w:t>
      </w:r>
      <w:r w:rsidR="001B51BB" w:rsidRPr="00624C86">
        <w:rPr>
          <w:b/>
        </w:rPr>
        <w:t>at 25 m and 50 m (</w:t>
      </w:r>
      <w:r w:rsidR="00350954">
        <w:rPr>
          <w:b/>
        </w:rPr>
        <w:t>1 Gbps LAN</w:t>
      </w:r>
      <w:r w:rsidR="001B51BB" w:rsidRPr="00624C86">
        <w:rPr>
          <w:b/>
        </w:rPr>
        <w:t xml:space="preserve"> models)</w:t>
      </w:r>
      <w:bookmarkStart w:id="26" w:name="_Hlk12282881"/>
      <w:r w:rsidR="00106400">
        <w:rPr>
          <w:rStyle w:val="FootnoteReference"/>
          <w:b/>
        </w:rPr>
        <w:footnoteReference w:id="31"/>
      </w:r>
      <w:bookmarkEnd w:id="26"/>
    </w:p>
    <w:p w14:paraId="1F424F8E" w14:textId="56A61AFC" w:rsidR="00DD330D" w:rsidRDefault="000B34F5" w:rsidP="001C7835">
      <w:pPr>
        <w:keepNext/>
        <w:keepLines/>
        <w:rPr>
          <w:noProof/>
        </w:rPr>
      </w:pPr>
      <w:r w:rsidDel="000B34F5">
        <w:rPr>
          <w:rStyle w:val="CommentReference"/>
        </w:rPr>
        <w:t xml:space="preserve"> </w:t>
      </w:r>
      <w:r>
        <w:rPr>
          <w:noProof/>
        </w:rPr>
        <w:drawing>
          <wp:inline distT="0" distB="0" distL="0" distR="0" wp14:anchorId="1BAA1332" wp14:editId="308B385F">
            <wp:extent cx="6120130" cy="3942715"/>
            <wp:effectExtent l="0" t="0" r="0" b="635"/>
            <wp:docPr id="58" name="Picture 58" descr="5 GHz LAN to Wi-Fi range performance through walls versus clear line of sight—at 25 m and 50 m (1 Gbps LAN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3942715"/>
                    </a:xfrm>
                    <a:prstGeom prst="rect">
                      <a:avLst/>
                    </a:prstGeom>
                  </pic:spPr>
                </pic:pic>
              </a:graphicData>
            </a:graphic>
          </wp:inline>
        </w:drawing>
      </w:r>
    </w:p>
    <w:p w14:paraId="0C7A95EA" w14:textId="77777777" w:rsidR="001C7835" w:rsidRDefault="001C7835">
      <w:pPr>
        <w:spacing w:after="0" w:line="240" w:lineRule="auto"/>
        <w:rPr>
          <w:b/>
        </w:rPr>
      </w:pPr>
      <w:r>
        <w:rPr>
          <w:b/>
        </w:rPr>
        <w:br w:type="page"/>
      </w:r>
    </w:p>
    <w:p w14:paraId="28E2E254" w14:textId="79A3471D" w:rsidR="00350954" w:rsidRDefault="00350954" w:rsidP="001C7835">
      <w:pPr>
        <w:keepNext/>
        <w:keepLines/>
        <w:ind w:left="1136" w:hanging="1136"/>
        <w:rPr>
          <w:b/>
        </w:rPr>
      </w:pPr>
      <w:r w:rsidRPr="00624C86">
        <w:rPr>
          <w:b/>
        </w:rPr>
        <w:t xml:space="preserve">Figure </w:t>
      </w:r>
      <w:r>
        <w:rPr>
          <w:b/>
        </w:rPr>
        <w:t>9b</w:t>
      </w:r>
      <w:r w:rsidRPr="00624C86">
        <w:rPr>
          <w:b/>
        </w:rPr>
        <w:t>:</w:t>
      </w:r>
      <w:r w:rsidR="001C7835">
        <w:rPr>
          <w:b/>
        </w:rPr>
        <w:tab/>
      </w:r>
      <w:r w:rsidRPr="00624C86">
        <w:rPr>
          <w:b/>
        </w:rPr>
        <w:t>5 GHz</w:t>
      </w:r>
      <w:r>
        <w:rPr>
          <w:b/>
        </w:rPr>
        <w:t xml:space="preserve"> LAN to Wi-Fi</w:t>
      </w:r>
      <w:r w:rsidRPr="00624C86">
        <w:rPr>
          <w:b/>
        </w:rPr>
        <w:t xml:space="preserve"> range performance through walls versus clear line of sight</w:t>
      </w:r>
      <w:r w:rsidR="0043182F">
        <w:rPr>
          <w:b/>
        </w:rPr>
        <w:t>—</w:t>
      </w:r>
      <w:r w:rsidRPr="00624C86">
        <w:rPr>
          <w:b/>
        </w:rPr>
        <w:t>at 25 m and 50 m (</w:t>
      </w:r>
      <w:r>
        <w:rPr>
          <w:b/>
        </w:rPr>
        <w:t>100 Mbps LAN</w:t>
      </w:r>
      <w:r w:rsidRPr="00624C86">
        <w:rPr>
          <w:b/>
        </w:rPr>
        <w:t xml:space="preserve"> models)</w:t>
      </w:r>
      <w:r w:rsidR="00FB0F7C">
        <w:rPr>
          <w:rStyle w:val="FootnoteReference"/>
          <w:b/>
        </w:rPr>
        <w:footnoteReference w:id="32"/>
      </w:r>
    </w:p>
    <w:p w14:paraId="767F9A79" w14:textId="649FC166" w:rsidR="00350954" w:rsidRDefault="000B35A1" w:rsidP="001C7835">
      <w:pPr>
        <w:keepNext/>
        <w:keepLines/>
      </w:pPr>
      <w:r w:rsidRPr="000B35A1">
        <w:rPr>
          <w:noProof/>
        </w:rPr>
        <w:t xml:space="preserve"> </w:t>
      </w:r>
      <w:r w:rsidR="000B34F5">
        <w:rPr>
          <w:noProof/>
        </w:rPr>
        <w:drawing>
          <wp:inline distT="0" distB="0" distL="0" distR="0" wp14:anchorId="7B034F56" wp14:editId="6B97A97E">
            <wp:extent cx="6120130" cy="3926840"/>
            <wp:effectExtent l="0" t="0" r="0" b="0"/>
            <wp:docPr id="59" name="Picture 59" descr="5 GHz LAN to Wi-Fi range performance through walls versus clear line of sight—at 25 m and 50 m (100 Mbps LAN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3926840"/>
                    </a:xfrm>
                    <a:prstGeom prst="rect">
                      <a:avLst/>
                    </a:prstGeom>
                  </pic:spPr>
                </pic:pic>
              </a:graphicData>
            </a:graphic>
          </wp:inline>
        </w:drawing>
      </w:r>
      <w:r w:rsidR="000B34F5" w:rsidDel="000B34F5">
        <w:rPr>
          <w:rStyle w:val="CommentReference"/>
        </w:rPr>
        <w:t xml:space="preserve"> </w:t>
      </w:r>
    </w:p>
    <w:p w14:paraId="28FED740" w14:textId="26F8BE0E" w:rsidR="00731007" w:rsidRDefault="00731007" w:rsidP="001C7835">
      <w:pPr>
        <w:keepNext/>
        <w:keepLines/>
      </w:pPr>
      <w:r>
        <w:t xml:space="preserve">Refer also to Appendix </w:t>
      </w:r>
      <w:r w:rsidR="007E1CA0">
        <w:t>1</w:t>
      </w:r>
      <w:r>
        <w:t xml:space="preserve"> (4.2) for information about the </w:t>
      </w:r>
      <w:r w:rsidR="00097DA1">
        <w:t>Wi-Fi</w:t>
      </w:r>
      <w:r>
        <w:t xml:space="preserve"> to LAN data transfer and range test.</w:t>
      </w:r>
    </w:p>
    <w:p w14:paraId="1A1E090F" w14:textId="0B43AD56" w:rsidR="00EA5725" w:rsidRPr="0093191A" w:rsidRDefault="002C23B8" w:rsidP="001C7835">
      <w:pPr>
        <w:pStyle w:val="Heading3"/>
      </w:pPr>
      <w:r w:rsidRPr="0093191A">
        <w:t>Microwave interference testing</w:t>
      </w:r>
    </w:p>
    <w:p w14:paraId="7607C990" w14:textId="77777777" w:rsidR="00FF3DB9" w:rsidRDefault="00FF3DB9" w:rsidP="001C7835">
      <w:pPr>
        <w:keepNext/>
        <w:keepLines/>
      </w:pPr>
      <w:r>
        <w:t>Since Wi-Fi operates in class-licensed bands, it is susceptible to interference from a number of other sources of radio emissions. The 2.4 GHz band, being older technology, is more prone to interference.</w:t>
      </w:r>
    </w:p>
    <w:p w14:paraId="780832B4" w14:textId="265618E9" w:rsidR="00FF3DB9" w:rsidRDefault="00FF3DB9" w:rsidP="00FF3DB9">
      <w:proofErr w:type="spellStart"/>
      <w:r>
        <w:t>Enex</w:t>
      </w:r>
      <w:proofErr w:type="spellEnd"/>
      <w:r>
        <w:t xml:space="preserve"> conducted interference testing with one of the most common sources of 2.4 GHz Wi-Fi interferers</w:t>
      </w:r>
      <w:r w:rsidR="00E81C8E">
        <w:t>—</w:t>
      </w:r>
      <w:r>
        <w:t>the domestic microwave oven. Microwave ovens can potentially be a source of very high levels of radio interference. A faulty or poor-quality oven can emit radio signals that are most likely to interfere with the upper Wi-Fi channels in the 2.4 GHz band (</w:t>
      </w:r>
      <w:r w:rsidR="002E2FDB">
        <w:t xml:space="preserve">i.e. </w:t>
      </w:r>
      <w:r>
        <w:t xml:space="preserve">channel </w:t>
      </w:r>
      <w:r w:rsidR="002E2FDB">
        <w:t>nine</w:t>
      </w:r>
      <w:r>
        <w:t xml:space="preserve"> and above).</w:t>
      </w:r>
    </w:p>
    <w:p w14:paraId="00BBF2C3" w14:textId="10F67C02" w:rsidR="00FF3DB9" w:rsidRDefault="0093495C" w:rsidP="00FF3DB9">
      <w:r>
        <w:t>For the purpose of testing, a</w:t>
      </w:r>
      <w:r w:rsidR="00FF3DB9">
        <w:t xml:space="preserve"> domestic oven was modified so that it simulated a faulty, slightly </w:t>
      </w:r>
      <w:r w:rsidR="0043182F">
        <w:t>‘</w:t>
      </w:r>
      <w:r w:rsidR="00FF3DB9">
        <w:t>leaky</w:t>
      </w:r>
      <w:r w:rsidR="0043182F">
        <w:t>’</w:t>
      </w:r>
      <w:r w:rsidR="00FF3DB9">
        <w:t xml:space="preserve"> microwave oven (typical of what might occur with damage to the oven cabinet, protective shielding or door seals).</w:t>
      </w:r>
    </w:p>
    <w:p w14:paraId="31A992EE" w14:textId="1B3BEBA5" w:rsidR="00D95081" w:rsidRPr="002F4FA7" w:rsidRDefault="00FF3DB9" w:rsidP="00D95081">
      <w:r>
        <w:t xml:space="preserve">All </w:t>
      </w:r>
      <w:r w:rsidR="002E2FDB">
        <w:t>devices</w:t>
      </w:r>
      <w:r>
        <w:t xml:space="preserve"> tested were affected to some degree by the external RF interference. </w:t>
      </w:r>
      <w:r w:rsidR="00BC0963">
        <w:t xml:space="preserve">Within scope of the test scenario, the worst affected device (the Billion 8700NEXL N300) had its throughput performance reduced to less than 5 per cent of its clear environment performance. </w:t>
      </w:r>
      <w:r w:rsidR="00D32E3E">
        <w:t>On the other hand, t</w:t>
      </w:r>
      <w:r>
        <w:t>he better perform</w:t>
      </w:r>
      <w:r w:rsidR="00D32E3E">
        <w:t>ing</w:t>
      </w:r>
      <w:r>
        <w:t xml:space="preserve"> </w:t>
      </w:r>
      <w:r w:rsidR="00D32E3E">
        <w:t xml:space="preserve">devices </w:t>
      </w:r>
      <w:r>
        <w:t xml:space="preserve">were still able to deliver more than </w:t>
      </w:r>
      <w:r w:rsidR="00E81C8E">
        <w:t>50 per cent</w:t>
      </w:r>
      <w:r>
        <w:t xml:space="preserve"> of their clear environment performance</w:t>
      </w:r>
      <w:r w:rsidR="00E1718C">
        <w:t xml:space="preserve"> (e.g. </w:t>
      </w:r>
      <w:r w:rsidR="004969D4">
        <w:t xml:space="preserve">the </w:t>
      </w:r>
      <w:r w:rsidR="00E1718C">
        <w:t>ASUS DSL-AC88U AC 3100 at 71 per cent)</w:t>
      </w:r>
      <w:r>
        <w:t xml:space="preserve">. </w:t>
      </w:r>
      <w:r w:rsidR="00F347EE">
        <w:t>However, t</w:t>
      </w:r>
      <w:r>
        <w:t>he degree of interference varied considerably between devices.</w:t>
      </w:r>
    </w:p>
    <w:p w14:paraId="3008177B" w14:textId="662E80E9" w:rsidR="00D95081" w:rsidRDefault="00D95081" w:rsidP="00D95081">
      <w:pPr>
        <w:rPr>
          <w:rFonts w:asciiTheme="minorHAnsi" w:hAnsiTheme="minorHAnsi"/>
          <w:lang w:val="en-US"/>
        </w:rPr>
      </w:pPr>
      <w:r>
        <w:rPr>
          <w:lang w:val="en-US"/>
        </w:rPr>
        <w:t xml:space="preserve">Some of the devices </w:t>
      </w:r>
      <w:r w:rsidR="00567775">
        <w:rPr>
          <w:lang w:val="en-US"/>
        </w:rPr>
        <w:t>with 100</w:t>
      </w:r>
      <w:r w:rsidR="00E53087">
        <w:rPr>
          <w:lang w:val="en-US"/>
        </w:rPr>
        <w:t xml:space="preserve"> </w:t>
      </w:r>
      <w:r w:rsidR="00567775">
        <w:rPr>
          <w:lang w:val="en-US"/>
        </w:rPr>
        <w:t xml:space="preserve">Mbps </w:t>
      </w:r>
      <w:r>
        <w:rPr>
          <w:lang w:val="en-US"/>
        </w:rPr>
        <w:t xml:space="preserve">LAN </w:t>
      </w:r>
      <w:r w:rsidR="00567775">
        <w:rPr>
          <w:lang w:val="en-US"/>
        </w:rPr>
        <w:t xml:space="preserve">ports </w:t>
      </w:r>
      <w:r>
        <w:rPr>
          <w:lang w:val="en-US"/>
        </w:rPr>
        <w:t xml:space="preserve">exhibited </w:t>
      </w:r>
      <w:r w:rsidR="001C4C93">
        <w:rPr>
          <w:lang w:val="en-US"/>
        </w:rPr>
        <w:t>strong</w:t>
      </w:r>
      <w:r>
        <w:rPr>
          <w:lang w:val="en-US"/>
        </w:rPr>
        <w:t xml:space="preserve"> performance </w:t>
      </w:r>
      <w:r w:rsidR="001C4C93">
        <w:rPr>
          <w:lang w:val="en-US"/>
        </w:rPr>
        <w:t xml:space="preserve">even </w:t>
      </w:r>
      <w:r>
        <w:rPr>
          <w:lang w:val="en-US"/>
        </w:rPr>
        <w:t xml:space="preserve">when subjected to external radio interference. </w:t>
      </w:r>
    </w:p>
    <w:p w14:paraId="044A3CC0" w14:textId="31FB6818" w:rsidR="00FF3DB9" w:rsidRPr="002126BB" w:rsidRDefault="004E22FD" w:rsidP="001C7835">
      <w:pPr>
        <w:ind w:left="1136" w:hanging="1136"/>
        <w:rPr>
          <w:b/>
        </w:rPr>
      </w:pPr>
      <w:r w:rsidRPr="002126BB">
        <w:rPr>
          <w:b/>
        </w:rPr>
        <w:t xml:space="preserve">Figure </w:t>
      </w:r>
      <w:r w:rsidR="002570DD">
        <w:rPr>
          <w:b/>
        </w:rPr>
        <w:t>10</w:t>
      </w:r>
      <w:r w:rsidR="0014354A">
        <w:rPr>
          <w:b/>
        </w:rPr>
        <w:t>a</w:t>
      </w:r>
      <w:r w:rsidR="001C7835">
        <w:rPr>
          <w:b/>
        </w:rPr>
        <w:tab/>
      </w:r>
      <w:r w:rsidR="002126BB" w:rsidRPr="002126BB">
        <w:rPr>
          <w:b/>
        </w:rPr>
        <w:t xml:space="preserve">2.4 GHz </w:t>
      </w:r>
      <w:r w:rsidR="009C54FA">
        <w:rPr>
          <w:b/>
        </w:rPr>
        <w:t xml:space="preserve">LAN to </w:t>
      </w:r>
      <w:r w:rsidR="002126BB" w:rsidRPr="002126BB">
        <w:rPr>
          <w:b/>
        </w:rPr>
        <w:t xml:space="preserve">Wi-Fi performance with </w:t>
      </w:r>
      <w:r w:rsidR="002817CA">
        <w:rPr>
          <w:b/>
        </w:rPr>
        <w:t xml:space="preserve">and without </w:t>
      </w:r>
      <w:r w:rsidR="002126BB" w:rsidRPr="002126BB">
        <w:rPr>
          <w:b/>
        </w:rPr>
        <w:t>microwave interference (</w:t>
      </w:r>
      <w:r w:rsidR="009C54FA">
        <w:rPr>
          <w:b/>
        </w:rPr>
        <w:t>1 Gbps LAN</w:t>
      </w:r>
      <w:r w:rsidR="009C54FA" w:rsidRPr="002126BB">
        <w:rPr>
          <w:b/>
        </w:rPr>
        <w:t xml:space="preserve"> </w:t>
      </w:r>
      <w:r w:rsidR="002126BB" w:rsidRPr="002126BB">
        <w:rPr>
          <w:b/>
        </w:rPr>
        <w:t>models)</w:t>
      </w:r>
      <w:r w:rsidR="00C8694A">
        <w:rPr>
          <w:rStyle w:val="FootnoteReference"/>
          <w:b/>
        </w:rPr>
        <w:footnoteReference w:id="33"/>
      </w:r>
    </w:p>
    <w:p w14:paraId="719D841A" w14:textId="508FE18F" w:rsidR="00EF0D2E" w:rsidRDefault="00EF0D2E" w:rsidP="00FF3DB9"/>
    <w:p w14:paraId="11FFE747" w14:textId="5FCB5163" w:rsidR="00347EB5" w:rsidRDefault="00A04651" w:rsidP="00FF3DB9">
      <w:r w:rsidRPr="00A04651">
        <w:rPr>
          <w:noProof/>
        </w:rPr>
        <w:t xml:space="preserve"> </w:t>
      </w:r>
      <w:r>
        <w:rPr>
          <w:noProof/>
        </w:rPr>
        <w:drawing>
          <wp:inline distT="0" distB="0" distL="0" distR="0" wp14:anchorId="62746216" wp14:editId="76AC1431">
            <wp:extent cx="6120130" cy="3784600"/>
            <wp:effectExtent l="0" t="0" r="0" b="6350"/>
            <wp:docPr id="61" name="Picture 61" descr="2.4 GHz LAN to Wi-Fi performance with and without microwave interference (1 Gbps LAN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3784600"/>
                    </a:xfrm>
                    <a:prstGeom prst="rect">
                      <a:avLst/>
                    </a:prstGeom>
                  </pic:spPr>
                </pic:pic>
              </a:graphicData>
            </a:graphic>
          </wp:inline>
        </w:drawing>
      </w:r>
    </w:p>
    <w:p w14:paraId="70A5486C" w14:textId="77777777" w:rsidR="00FB0F7C" w:rsidRDefault="00FB0F7C">
      <w:pPr>
        <w:spacing w:after="0" w:line="240" w:lineRule="auto"/>
        <w:rPr>
          <w:b/>
        </w:rPr>
      </w:pPr>
      <w:r>
        <w:rPr>
          <w:b/>
        </w:rPr>
        <w:br w:type="page"/>
      </w:r>
    </w:p>
    <w:p w14:paraId="30B72C7D" w14:textId="751EBBF7" w:rsidR="009C54FA" w:rsidRDefault="00106661" w:rsidP="001C7835">
      <w:pPr>
        <w:ind w:left="1420" w:hanging="1420"/>
        <w:rPr>
          <w:b/>
        </w:rPr>
      </w:pPr>
      <w:r w:rsidRPr="002126BB">
        <w:rPr>
          <w:b/>
        </w:rPr>
        <w:t xml:space="preserve">Figure </w:t>
      </w:r>
      <w:r>
        <w:rPr>
          <w:b/>
        </w:rPr>
        <w:t>10b</w:t>
      </w:r>
      <w:r w:rsidRPr="002126BB">
        <w:rPr>
          <w:b/>
        </w:rPr>
        <w:t>:</w:t>
      </w:r>
      <w:r w:rsidR="001C7835">
        <w:rPr>
          <w:b/>
        </w:rPr>
        <w:tab/>
      </w:r>
      <w:r w:rsidRPr="002126BB">
        <w:rPr>
          <w:b/>
        </w:rPr>
        <w:t xml:space="preserve">2.4 GHz </w:t>
      </w:r>
      <w:r>
        <w:rPr>
          <w:b/>
        </w:rPr>
        <w:t xml:space="preserve">LAN to </w:t>
      </w:r>
      <w:r w:rsidRPr="002126BB">
        <w:rPr>
          <w:b/>
        </w:rPr>
        <w:t xml:space="preserve">Wi-Fi performance with </w:t>
      </w:r>
      <w:r>
        <w:rPr>
          <w:b/>
        </w:rPr>
        <w:t xml:space="preserve">and without </w:t>
      </w:r>
      <w:r w:rsidRPr="002126BB">
        <w:rPr>
          <w:b/>
        </w:rPr>
        <w:t>microwave interference (</w:t>
      </w:r>
      <w:r>
        <w:rPr>
          <w:b/>
        </w:rPr>
        <w:t>100 Mbps LAN</w:t>
      </w:r>
      <w:r w:rsidRPr="002126BB">
        <w:rPr>
          <w:b/>
        </w:rPr>
        <w:t xml:space="preserve"> models)</w:t>
      </w:r>
    </w:p>
    <w:p w14:paraId="2E66259F" w14:textId="398BCDE5" w:rsidR="00106661" w:rsidRDefault="00A04651" w:rsidP="00FF3DB9">
      <w:r w:rsidRPr="00A04651">
        <w:rPr>
          <w:noProof/>
        </w:rPr>
        <w:t xml:space="preserve"> </w:t>
      </w:r>
      <w:r>
        <w:rPr>
          <w:noProof/>
        </w:rPr>
        <w:drawing>
          <wp:inline distT="0" distB="0" distL="0" distR="0" wp14:anchorId="25B15D44" wp14:editId="04D29702">
            <wp:extent cx="6120130" cy="3809365"/>
            <wp:effectExtent l="0" t="0" r="0" b="635"/>
            <wp:docPr id="62" name="Picture 62" descr="2.4 GHz LAN to Wi-Fi performance with and without microwave interference (100 Mbps LAN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3809365"/>
                    </a:xfrm>
                    <a:prstGeom prst="rect">
                      <a:avLst/>
                    </a:prstGeom>
                  </pic:spPr>
                </pic:pic>
              </a:graphicData>
            </a:graphic>
          </wp:inline>
        </w:drawing>
      </w:r>
    </w:p>
    <w:p w14:paraId="6278AFAF" w14:textId="3311DCA6" w:rsidR="00B07E56" w:rsidRDefault="00B07E56" w:rsidP="00FF3DB9">
      <w:r>
        <w:t>R</w:t>
      </w:r>
      <w:r w:rsidR="00462D65">
        <w:t xml:space="preserve">efer also to Appendix </w:t>
      </w:r>
      <w:r w:rsidR="001460B2">
        <w:t>1</w:t>
      </w:r>
      <w:r w:rsidR="00462D65">
        <w:t xml:space="preserve"> (4.3) for information about </w:t>
      </w:r>
      <w:r w:rsidR="00097DA1">
        <w:t>Wi-Fi</w:t>
      </w:r>
      <w:r w:rsidR="00462D65">
        <w:t xml:space="preserve"> interference susceptibility testing.</w:t>
      </w:r>
    </w:p>
    <w:p w14:paraId="38D882DF" w14:textId="186FD674" w:rsidR="00EC3CE0" w:rsidRDefault="00EC3CE0" w:rsidP="001C7835">
      <w:pPr>
        <w:pStyle w:val="Heading3"/>
      </w:pPr>
      <w:r w:rsidRPr="00EC3CE0">
        <w:t>Directional performance assessment</w:t>
      </w:r>
    </w:p>
    <w:p w14:paraId="648E0861" w14:textId="66D81457" w:rsidR="005C6088" w:rsidRDefault="005C6088" w:rsidP="00FF3DB9">
      <w:pPr>
        <w:rPr>
          <w:rFonts w:eastAsia="Arial"/>
        </w:rPr>
      </w:pPr>
      <w:r>
        <w:rPr>
          <w:rFonts w:eastAsia="Arial"/>
        </w:rPr>
        <w:t>Wi-Fi characterisation testing was conducted to determine the transmission characteristics of the devices, including whether a device’s transmit power varied between front, back, left, right, top and bottom orientations.</w:t>
      </w:r>
    </w:p>
    <w:p w14:paraId="0071B1C2" w14:textId="3A76D31C" w:rsidR="00CF53D5" w:rsidRPr="005B361C" w:rsidRDefault="00CF53D5" w:rsidP="00CF53D5">
      <w:pPr>
        <w:rPr>
          <w:lang w:val="en-US"/>
        </w:rPr>
      </w:pPr>
      <w:r w:rsidRPr="005B361C">
        <w:rPr>
          <w:lang w:val="en-US"/>
        </w:rPr>
        <w:t>A few devices have an almost (ideal) omnidirectional radiation pattern (</w:t>
      </w:r>
      <w:r>
        <w:rPr>
          <w:lang w:val="en-US"/>
        </w:rPr>
        <w:t xml:space="preserve">i.e. </w:t>
      </w:r>
      <w:r w:rsidRPr="005B361C">
        <w:rPr>
          <w:lang w:val="en-US"/>
        </w:rPr>
        <w:t xml:space="preserve">not </w:t>
      </w:r>
      <w:proofErr w:type="spellStart"/>
      <w:r w:rsidRPr="005B361C">
        <w:rPr>
          <w:lang w:val="en-US"/>
        </w:rPr>
        <w:t>favouring</w:t>
      </w:r>
      <w:proofErr w:type="spellEnd"/>
      <w:r w:rsidRPr="005B361C">
        <w:rPr>
          <w:lang w:val="en-US"/>
        </w:rPr>
        <w:t xml:space="preserve"> any particular direction). </w:t>
      </w:r>
      <w:r w:rsidR="00A76446">
        <w:rPr>
          <w:lang w:val="en-US"/>
        </w:rPr>
        <w:t>Several</w:t>
      </w:r>
      <w:r w:rsidRPr="005B361C">
        <w:rPr>
          <w:lang w:val="en-US"/>
        </w:rPr>
        <w:t xml:space="preserve"> devices (</w:t>
      </w:r>
      <w:r w:rsidR="00287BA7">
        <w:rPr>
          <w:lang w:val="en-US"/>
        </w:rPr>
        <w:t>e.g.</w:t>
      </w:r>
      <w:r>
        <w:rPr>
          <w:lang w:val="en-US"/>
        </w:rPr>
        <w:t xml:space="preserve"> the </w:t>
      </w:r>
      <w:r w:rsidRPr="005B361C">
        <w:rPr>
          <w:lang w:val="en-US"/>
        </w:rPr>
        <w:t xml:space="preserve">TP-Link Archer VR400 </w:t>
      </w:r>
      <w:r>
        <w:rPr>
          <w:lang w:val="en-US"/>
        </w:rPr>
        <w:t>device</w:t>
      </w:r>
      <w:r w:rsidRPr="005B361C">
        <w:rPr>
          <w:lang w:val="en-US"/>
        </w:rPr>
        <w:t xml:space="preserve">) exhibited very limited signal output in a direction vertically above the </w:t>
      </w:r>
      <w:r>
        <w:rPr>
          <w:lang w:val="en-US"/>
        </w:rPr>
        <w:t>device</w:t>
      </w:r>
      <w:r w:rsidRPr="005B361C">
        <w:rPr>
          <w:lang w:val="en-US"/>
        </w:rPr>
        <w:t>. Variations as large as 30</w:t>
      </w:r>
      <w:r w:rsidR="008C5EC9">
        <w:rPr>
          <w:lang w:val="en-US"/>
        </w:rPr>
        <w:t>–</w:t>
      </w:r>
      <w:r w:rsidRPr="005B361C">
        <w:rPr>
          <w:lang w:val="en-US"/>
        </w:rPr>
        <w:t>40 dB were observed</w:t>
      </w:r>
      <w:r>
        <w:rPr>
          <w:lang w:val="en-US"/>
        </w:rPr>
        <w:t xml:space="preserve"> which</w:t>
      </w:r>
      <w:r w:rsidRPr="005B361C">
        <w:rPr>
          <w:lang w:val="en-US"/>
        </w:rPr>
        <w:t xml:space="preserve"> could be an issue</w:t>
      </w:r>
      <w:r w:rsidR="00D45B28">
        <w:rPr>
          <w:lang w:val="en-US"/>
        </w:rPr>
        <w:t xml:space="preserve"> if those devices were </w:t>
      </w:r>
      <w:r w:rsidR="00421367">
        <w:rPr>
          <w:lang w:val="en-US"/>
        </w:rPr>
        <w:t>used</w:t>
      </w:r>
      <w:r w:rsidRPr="005B361C">
        <w:rPr>
          <w:lang w:val="en-US"/>
        </w:rPr>
        <w:t xml:space="preserve"> in multi-</w:t>
      </w:r>
      <w:proofErr w:type="spellStart"/>
      <w:r w:rsidRPr="005B361C">
        <w:rPr>
          <w:lang w:val="en-US"/>
        </w:rPr>
        <w:t>stor</w:t>
      </w:r>
      <w:r>
        <w:rPr>
          <w:lang w:val="en-US"/>
        </w:rPr>
        <w:t>e</w:t>
      </w:r>
      <w:r w:rsidRPr="005B361C">
        <w:rPr>
          <w:lang w:val="en-US"/>
        </w:rPr>
        <w:t>y</w:t>
      </w:r>
      <w:proofErr w:type="spellEnd"/>
      <w:r w:rsidRPr="005B361C">
        <w:rPr>
          <w:lang w:val="en-US"/>
        </w:rPr>
        <w:t xml:space="preserve"> </w:t>
      </w:r>
      <w:r>
        <w:rPr>
          <w:lang w:val="en-US"/>
        </w:rPr>
        <w:t>premises</w:t>
      </w:r>
      <w:r w:rsidRPr="005B361C">
        <w:rPr>
          <w:lang w:val="en-US"/>
        </w:rPr>
        <w:t xml:space="preserve">. This was mainly observed on devices with external antennas (with all antennas pointing straight up during testing). This can be adjusted by the </w:t>
      </w:r>
      <w:r>
        <w:rPr>
          <w:lang w:val="en-US"/>
        </w:rPr>
        <w:t>consumer</w:t>
      </w:r>
      <w:r w:rsidRPr="005B361C">
        <w:rPr>
          <w:lang w:val="en-US"/>
        </w:rPr>
        <w:t xml:space="preserve"> moving the antennas to </w:t>
      </w:r>
      <w:proofErr w:type="spellStart"/>
      <w:r w:rsidRPr="005B361C">
        <w:rPr>
          <w:lang w:val="en-US"/>
        </w:rPr>
        <w:t>favour</w:t>
      </w:r>
      <w:proofErr w:type="spellEnd"/>
      <w:r w:rsidRPr="005B361C">
        <w:rPr>
          <w:lang w:val="en-US"/>
        </w:rPr>
        <w:t xml:space="preserve"> this orientation</w:t>
      </w:r>
      <w:r w:rsidR="00604388">
        <w:rPr>
          <w:lang w:val="en-US"/>
        </w:rPr>
        <w:t>, where this is possible</w:t>
      </w:r>
      <w:r w:rsidR="00E81C8E">
        <w:rPr>
          <w:lang w:val="en-US"/>
        </w:rPr>
        <w:t>,</w:t>
      </w:r>
      <w:r w:rsidRPr="005B361C">
        <w:rPr>
          <w:lang w:val="en-US"/>
        </w:rPr>
        <w:t xml:space="preserve"> </w:t>
      </w:r>
      <w:r>
        <w:rPr>
          <w:lang w:val="en-US"/>
        </w:rPr>
        <w:t xml:space="preserve">however, this </w:t>
      </w:r>
      <w:r w:rsidRPr="005B361C">
        <w:rPr>
          <w:lang w:val="en-US"/>
        </w:rPr>
        <w:t>may</w:t>
      </w:r>
      <w:r>
        <w:rPr>
          <w:lang w:val="en-US"/>
        </w:rPr>
        <w:t xml:space="preserve"> </w:t>
      </w:r>
      <w:r w:rsidRPr="005B361C">
        <w:rPr>
          <w:lang w:val="en-US"/>
        </w:rPr>
        <w:t>be at the expense of other orientations.</w:t>
      </w:r>
    </w:p>
    <w:p w14:paraId="24BD180D" w14:textId="43E0B551" w:rsidR="00CF53D5" w:rsidRPr="005B361C" w:rsidRDefault="00CF53D5" w:rsidP="00CF53D5">
      <w:pPr>
        <w:rPr>
          <w:lang w:val="en-US"/>
        </w:rPr>
      </w:pPr>
      <w:r w:rsidRPr="005B361C">
        <w:rPr>
          <w:lang w:val="en-US"/>
        </w:rPr>
        <w:t xml:space="preserve">It was noted that higher specification </w:t>
      </w:r>
      <w:r>
        <w:rPr>
          <w:lang w:val="en-US"/>
        </w:rPr>
        <w:t>devices</w:t>
      </w:r>
      <w:r w:rsidRPr="005B361C">
        <w:rPr>
          <w:lang w:val="en-US"/>
        </w:rPr>
        <w:t xml:space="preserve"> claim</w:t>
      </w:r>
      <w:r w:rsidR="000A3A44">
        <w:rPr>
          <w:lang w:val="en-US"/>
        </w:rPr>
        <w:t>ed</w:t>
      </w:r>
      <w:r w:rsidRPr="005B361C">
        <w:rPr>
          <w:lang w:val="en-US"/>
        </w:rPr>
        <w:t xml:space="preserve"> to incorporate </w:t>
      </w:r>
      <w:r w:rsidR="008C5EC9">
        <w:rPr>
          <w:lang w:val="en-US"/>
        </w:rPr>
        <w:t>‘</w:t>
      </w:r>
      <w:r w:rsidRPr="005B361C">
        <w:rPr>
          <w:lang w:val="en-US"/>
        </w:rPr>
        <w:t>beam shaping technology</w:t>
      </w:r>
      <w:r w:rsidR="008C5EC9">
        <w:rPr>
          <w:lang w:val="en-US"/>
        </w:rPr>
        <w:t>’</w:t>
      </w:r>
      <w:r w:rsidRPr="005B361C">
        <w:rPr>
          <w:lang w:val="en-US"/>
        </w:rPr>
        <w:t>. This may assist with directional performance but was unable to be verified</w:t>
      </w:r>
      <w:r>
        <w:rPr>
          <w:lang w:val="en-US"/>
        </w:rPr>
        <w:t xml:space="preserve"> by </w:t>
      </w:r>
      <w:proofErr w:type="spellStart"/>
      <w:r>
        <w:rPr>
          <w:lang w:val="en-US"/>
        </w:rPr>
        <w:t>Enex’s</w:t>
      </w:r>
      <w:proofErr w:type="spellEnd"/>
      <w:r>
        <w:rPr>
          <w:lang w:val="en-US"/>
        </w:rPr>
        <w:t xml:space="preserve"> testing</w:t>
      </w:r>
      <w:r w:rsidRPr="005B361C">
        <w:rPr>
          <w:lang w:val="en-US"/>
        </w:rPr>
        <w:t>.</w:t>
      </w:r>
    </w:p>
    <w:p w14:paraId="6D77138B" w14:textId="02D62160" w:rsidR="0063450E" w:rsidRDefault="000A3A44" w:rsidP="001C7835">
      <w:pPr>
        <w:pStyle w:val="Heading3"/>
      </w:pPr>
      <w:r>
        <w:t xml:space="preserve">Signal </w:t>
      </w:r>
      <w:r w:rsidR="00413869">
        <w:t>output/</w:t>
      </w:r>
      <w:r>
        <w:t>strength</w:t>
      </w:r>
      <w:r w:rsidR="0063450E" w:rsidRPr="00EC3CE0">
        <w:t xml:space="preserve"> assessment</w:t>
      </w:r>
    </w:p>
    <w:p w14:paraId="65728F69" w14:textId="22ABC0D8" w:rsidR="00F019A4" w:rsidRPr="005B361C" w:rsidRDefault="00F019A4" w:rsidP="00F019A4">
      <w:pPr>
        <w:rPr>
          <w:lang w:val="en-US"/>
        </w:rPr>
      </w:pPr>
      <w:r w:rsidRPr="005B361C">
        <w:rPr>
          <w:lang w:val="en-US"/>
        </w:rPr>
        <w:t>Between the lowest signal output devices and highest signal output devices, variations as high as 30</w:t>
      </w:r>
      <w:r w:rsidR="005130D8">
        <w:rPr>
          <w:lang w:val="en-US"/>
        </w:rPr>
        <w:t xml:space="preserve"> </w:t>
      </w:r>
      <w:r w:rsidRPr="005B361C">
        <w:rPr>
          <w:lang w:val="en-US"/>
        </w:rPr>
        <w:t>dB were observed (</w:t>
      </w:r>
      <w:r w:rsidR="00767665">
        <w:rPr>
          <w:lang w:val="en-US"/>
        </w:rPr>
        <w:t xml:space="preserve">in the </w:t>
      </w:r>
      <w:r w:rsidRPr="005B361C">
        <w:rPr>
          <w:lang w:val="en-US"/>
        </w:rPr>
        <w:t>2.4 GHz</w:t>
      </w:r>
      <w:r w:rsidR="00767665">
        <w:rPr>
          <w:lang w:val="en-US"/>
        </w:rPr>
        <w:t xml:space="preserve"> band</w:t>
      </w:r>
      <w:r w:rsidRPr="005B361C">
        <w:rPr>
          <w:lang w:val="en-US"/>
        </w:rPr>
        <w:t xml:space="preserve">). This equates to a 1000-fold difference in power output level and </w:t>
      </w:r>
      <w:r w:rsidR="00767665">
        <w:rPr>
          <w:lang w:val="en-US"/>
        </w:rPr>
        <w:t>can</w:t>
      </w:r>
      <w:r w:rsidRPr="005B361C">
        <w:rPr>
          <w:lang w:val="en-US"/>
        </w:rPr>
        <w:t xml:space="preserve"> result in a potential 30-fold difference in transmission range. A device with a limited range of only 10</w:t>
      </w:r>
      <w:r w:rsidR="00767665">
        <w:rPr>
          <w:lang w:val="en-US"/>
        </w:rPr>
        <w:t xml:space="preserve"> </w:t>
      </w:r>
      <w:r w:rsidRPr="005B361C">
        <w:rPr>
          <w:lang w:val="en-US"/>
        </w:rPr>
        <w:t>m might be outperformed by a device with a range of 300</w:t>
      </w:r>
      <w:r w:rsidR="00767665">
        <w:rPr>
          <w:lang w:val="en-US"/>
        </w:rPr>
        <w:t xml:space="preserve"> </w:t>
      </w:r>
      <w:r w:rsidRPr="005B361C">
        <w:rPr>
          <w:lang w:val="en-US"/>
        </w:rPr>
        <w:t xml:space="preserve">m (under </w:t>
      </w:r>
      <w:r w:rsidR="00287BA7">
        <w:rPr>
          <w:lang w:val="en-US"/>
        </w:rPr>
        <w:t>perfect</w:t>
      </w:r>
      <w:r w:rsidRPr="005B361C">
        <w:rPr>
          <w:lang w:val="en-US"/>
        </w:rPr>
        <w:t xml:space="preserve"> conditions). </w:t>
      </w:r>
      <w:r w:rsidR="00767665">
        <w:rPr>
          <w:lang w:val="en-US"/>
        </w:rPr>
        <w:t>However, i</w:t>
      </w:r>
      <w:r w:rsidRPr="005B361C">
        <w:rPr>
          <w:lang w:val="en-US"/>
        </w:rPr>
        <w:t>n practice, such large ranges are unlikely to be achieved.</w:t>
      </w:r>
    </w:p>
    <w:p w14:paraId="22BB893B" w14:textId="659BD574" w:rsidR="00F019A4" w:rsidRPr="005B361C" w:rsidRDefault="00F019A4" w:rsidP="00F019A4">
      <w:pPr>
        <w:rPr>
          <w:lang w:val="en-US"/>
        </w:rPr>
      </w:pPr>
      <w:r w:rsidRPr="005B361C">
        <w:rPr>
          <w:lang w:val="en-US"/>
        </w:rPr>
        <w:t xml:space="preserve">A large number of devices displayed signal strength variations </w:t>
      </w:r>
      <w:r w:rsidR="00843314">
        <w:rPr>
          <w:lang w:val="en-US"/>
        </w:rPr>
        <w:t>in excess of</w:t>
      </w:r>
      <w:r w:rsidR="00843314" w:rsidRPr="005B361C">
        <w:rPr>
          <w:lang w:val="en-US"/>
        </w:rPr>
        <w:t xml:space="preserve"> </w:t>
      </w:r>
      <w:r w:rsidRPr="005B361C">
        <w:rPr>
          <w:lang w:val="en-US"/>
        </w:rPr>
        <w:t>20</w:t>
      </w:r>
      <w:r w:rsidR="00767665">
        <w:rPr>
          <w:lang w:val="en-US"/>
        </w:rPr>
        <w:t xml:space="preserve"> </w:t>
      </w:r>
      <w:r w:rsidRPr="005B361C">
        <w:rPr>
          <w:lang w:val="en-US"/>
        </w:rPr>
        <w:t>dB between their 2.4 GHz and 5 GHz Wi-Fi bands, with the 5 GHz bands yielding better signal levels</w:t>
      </w:r>
      <w:r w:rsidR="00767665">
        <w:rPr>
          <w:lang w:val="en-US"/>
        </w:rPr>
        <w:t xml:space="preserve"> (which </w:t>
      </w:r>
      <w:r w:rsidRPr="005B361C">
        <w:rPr>
          <w:lang w:val="en-US"/>
        </w:rPr>
        <w:t>is a potential contributor to superior 5 GHz performance observed in other tests</w:t>
      </w:r>
      <w:r w:rsidR="00767665">
        <w:rPr>
          <w:lang w:val="en-US"/>
        </w:rPr>
        <w:t>).</w:t>
      </w:r>
    </w:p>
    <w:p w14:paraId="3A82E6F3" w14:textId="128213D2" w:rsidR="00F019A4" w:rsidRDefault="006D0D8C" w:rsidP="00F019A4">
      <w:pPr>
        <w:rPr>
          <w:lang w:val="en-US"/>
        </w:rPr>
      </w:pPr>
      <w:r>
        <w:rPr>
          <w:lang w:val="en-US"/>
        </w:rPr>
        <w:t xml:space="preserve">In </w:t>
      </w:r>
      <w:r w:rsidR="00F019A4" w:rsidRPr="005B361C">
        <w:rPr>
          <w:lang w:val="en-US"/>
        </w:rPr>
        <w:t>general, the higher end devices within a manufacturer</w:t>
      </w:r>
      <w:r w:rsidR="004C35F0">
        <w:rPr>
          <w:lang w:val="en-US"/>
        </w:rPr>
        <w:t>’</w:t>
      </w:r>
      <w:r w:rsidR="00F019A4" w:rsidRPr="005B361C">
        <w:rPr>
          <w:lang w:val="en-US"/>
        </w:rPr>
        <w:t xml:space="preserve">s range are more likely to yield </w:t>
      </w:r>
      <w:r w:rsidR="007B3D7F">
        <w:rPr>
          <w:lang w:val="en-US"/>
        </w:rPr>
        <w:t xml:space="preserve">a </w:t>
      </w:r>
      <w:r w:rsidR="00F019A4" w:rsidRPr="005B361C">
        <w:rPr>
          <w:lang w:val="en-US"/>
        </w:rPr>
        <w:t xml:space="preserve">better communications range. </w:t>
      </w:r>
      <w:r w:rsidR="007B3D7F">
        <w:rPr>
          <w:lang w:val="en-US"/>
        </w:rPr>
        <w:t>Further, d</w:t>
      </w:r>
      <w:r w:rsidR="00F019A4" w:rsidRPr="005B361C">
        <w:rPr>
          <w:lang w:val="en-US"/>
        </w:rPr>
        <w:t>evices with external antennas are also more likely to be able to be set</w:t>
      </w:r>
      <w:r w:rsidR="008C5EC9">
        <w:rPr>
          <w:lang w:val="en-US"/>
        </w:rPr>
        <w:t xml:space="preserve"> </w:t>
      </w:r>
      <w:r w:rsidR="00F019A4" w:rsidRPr="005B361C">
        <w:rPr>
          <w:lang w:val="en-US"/>
        </w:rPr>
        <w:t xml:space="preserve">up to meet the widest range of a </w:t>
      </w:r>
      <w:r w:rsidR="007B3D7F">
        <w:rPr>
          <w:lang w:val="en-US"/>
        </w:rPr>
        <w:t>consumer’s</w:t>
      </w:r>
      <w:r w:rsidR="00F019A4" w:rsidRPr="005B361C">
        <w:rPr>
          <w:lang w:val="en-US"/>
        </w:rPr>
        <w:t xml:space="preserve"> equipment layout configurations.</w:t>
      </w:r>
    </w:p>
    <w:p w14:paraId="66381C7D" w14:textId="4F4A8CE4" w:rsidR="002610A9" w:rsidRDefault="002610A9" w:rsidP="00F019A4">
      <w:pPr>
        <w:rPr>
          <w:lang w:val="en-US"/>
        </w:rPr>
      </w:pPr>
      <w:r>
        <w:t xml:space="preserve">Refer also to Appendix </w:t>
      </w:r>
      <w:r w:rsidR="00D51D7D">
        <w:t>1</w:t>
      </w:r>
      <w:r>
        <w:t xml:space="preserve"> (5) for information about RF </w:t>
      </w:r>
      <w:r w:rsidR="00E61ED9">
        <w:t>a</w:t>
      </w:r>
      <w:r>
        <w:t>nechoic chamber Wi-Fi characterisation.</w:t>
      </w:r>
    </w:p>
    <w:p w14:paraId="08FA900D" w14:textId="0BE15D5A" w:rsidR="00E8329F" w:rsidRPr="00E8329F" w:rsidRDefault="00E8329F" w:rsidP="001C7835">
      <w:pPr>
        <w:pStyle w:val="Heading3"/>
        <w:rPr>
          <w:lang w:val="en-US"/>
        </w:rPr>
      </w:pPr>
      <w:r w:rsidRPr="00E8329F">
        <w:rPr>
          <w:lang w:val="en-US"/>
        </w:rPr>
        <w:t>Signal level at 10 m (</w:t>
      </w:r>
      <w:proofErr w:type="spellStart"/>
      <w:r w:rsidRPr="00E8329F">
        <w:rPr>
          <w:lang w:val="en-US"/>
        </w:rPr>
        <w:t>dBuV</w:t>
      </w:r>
      <w:proofErr w:type="spellEnd"/>
      <w:r w:rsidRPr="00E8329F">
        <w:rPr>
          <w:lang w:val="en-US"/>
        </w:rPr>
        <w:t>/m) versus orientation – radar plots</w:t>
      </w:r>
    </w:p>
    <w:p w14:paraId="3B54FBEF" w14:textId="117FFED4" w:rsidR="00322B4C" w:rsidRPr="00B37AFF" w:rsidRDefault="00322B4C" w:rsidP="00322B4C">
      <w:pPr>
        <w:rPr>
          <w:rFonts w:eastAsia="Arial" w:cs="Arial"/>
          <w:szCs w:val="22"/>
        </w:rPr>
      </w:pPr>
      <w:r w:rsidRPr="00B37AFF">
        <w:rPr>
          <w:rFonts w:eastAsia="Arial" w:cs="Arial"/>
          <w:szCs w:val="22"/>
        </w:rPr>
        <w:t>On the following pages, ‘</w:t>
      </w:r>
      <w:r w:rsidR="000C5381">
        <w:rPr>
          <w:rFonts w:eastAsia="Arial" w:cs="Arial"/>
          <w:szCs w:val="22"/>
        </w:rPr>
        <w:t>r</w:t>
      </w:r>
      <w:r w:rsidRPr="00B37AFF">
        <w:rPr>
          <w:rFonts w:eastAsia="Arial" w:cs="Arial"/>
          <w:szCs w:val="22"/>
        </w:rPr>
        <w:t>adar plots’ are used to provide a perspective on the directional variation of signal strength for each of the devices tested.</w:t>
      </w:r>
    </w:p>
    <w:p w14:paraId="4BF8AD5D" w14:textId="7F863E0F" w:rsidR="00322B4C" w:rsidRPr="00B37AFF" w:rsidRDefault="00322B4C" w:rsidP="00322B4C">
      <w:pPr>
        <w:rPr>
          <w:rFonts w:cs="Arial"/>
        </w:rPr>
      </w:pPr>
      <w:r w:rsidRPr="00B37AFF">
        <w:rPr>
          <w:rFonts w:cs="Arial"/>
        </w:rPr>
        <w:t xml:space="preserve">For an ideal omnidirectional radiation pattern, the radar </w:t>
      </w:r>
      <w:r w:rsidR="000144CC">
        <w:rPr>
          <w:rFonts w:cs="Arial"/>
        </w:rPr>
        <w:t>plot</w:t>
      </w:r>
      <w:r w:rsidRPr="00B37AFF">
        <w:rPr>
          <w:rFonts w:cs="Arial"/>
        </w:rPr>
        <w:t xml:space="preserve"> will look like a symmetrical pentagon with equal signal transmission capabilities in all directions.</w:t>
      </w:r>
    </w:p>
    <w:p w14:paraId="1E1F9849" w14:textId="2BA0D84E" w:rsidR="00322B4C" w:rsidRPr="00B37AFF" w:rsidRDefault="00322B4C" w:rsidP="00322B4C">
      <w:pPr>
        <w:rPr>
          <w:rFonts w:cs="Arial"/>
        </w:rPr>
      </w:pPr>
      <w:r w:rsidRPr="00B37AFF">
        <w:rPr>
          <w:rFonts w:cs="Arial"/>
        </w:rPr>
        <w:t>Larger distances from the centre of the plot correspond to higher transmit signal levels, which theoretically are more likely to correspond to increased communication range.</w:t>
      </w:r>
    </w:p>
    <w:p w14:paraId="3D21F7A5" w14:textId="409D15F4" w:rsidR="00322B4C" w:rsidRPr="00B37AFF" w:rsidRDefault="00322B4C" w:rsidP="00322B4C">
      <w:pPr>
        <w:rPr>
          <w:rFonts w:eastAsia="Arial" w:cs="Arial"/>
          <w:szCs w:val="22"/>
        </w:rPr>
      </w:pPr>
      <w:r w:rsidRPr="00B37AFF">
        <w:rPr>
          <w:rFonts w:eastAsia="Arial" w:cs="Arial"/>
          <w:szCs w:val="22"/>
        </w:rPr>
        <w:t xml:space="preserve">A misshapen graph highlights directional sensitivity issues and may require antenna adjustment or repositioning of the device to achieve </w:t>
      </w:r>
      <w:r w:rsidR="00AD2907">
        <w:rPr>
          <w:rFonts w:eastAsia="Arial" w:cs="Arial"/>
          <w:szCs w:val="22"/>
        </w:rPr>
        <w:t xml:space="preserve">the </w:t>
      </w:r>
      <w:r w:rsidRPr="00B37AFF">
        <w:rPr>
          <w:rFonts w:eastAsia="Arial" w:cs="Arial"/>
          <w:szCs w:val="22"/>
        </w:rPr>
        <w:t>best results.</w:t>
      </w:r>
    </w:p>
    <w:p w14:paraId="7C0AEB30" w14:textId="7DF13137" w:rsidR="00901440" w:rsidRDefault="00322B4C" w:rsidP="00322B4C">
      <w:pPr>
        <w:rPr>
          <w:rFonts w:cs="Arial"/>
        </w:rPr>
      </w:pPr>
      <w:r w:rsidRPr="00B37AFF">
        <w:rPr>
          <w:rFonts w:cs="Arial"/>
        </w:rPr>
        <w:t xml:space="preserve">Each device </w:t>
      </w:r>
      <w:r w:rsidR="00255515">
        <w:rPr>
          <w:rFonts w:cs="Arial"/>
        </w:rPr>
        <w:t>has</w:t>
      </w:r>
      <w:r w:rsidRPr="00B37AFF">
        <w:rPr>
          <w:rFonts w:cs="Arial"/>
        </w:rPr>
        <w:t xml:space="preserve"> its own </w:t>
      </w:r>
      <w:r w:rsidR="000144CC">
        <w:rPr>
          <w:rFonts w:cs="Arial"/>
        </w:rPr>
        <w:t>radar plot</w:t>
      </w:r>
      <w:r w:rsidRPr="00B37AFF">
        <w:rPr>
          <w:rFonts w:cs="Arial"/>
        </w:rPr>
        <w:t xml:space="preserve"> with all </w:t>
      </w:r>
      <w:r w:rsidR="00901440">
        <w:rPr>
          <w:rFonts w:cs="Arial"/>
        </w:rPr>
        <w:t xml:space="preserve">supported Wi-Fi </w:t>
      </w:r>
      <w:r w:rsidRPr="00B37AFF">
        <w:rPr>
          <w:rFonts w:cs="Arial"/>
        </w:rPr>
        <w:t xml:space="preserve">bands (where applicable) </w:t>
      </w:r>
      <w:r w:rsidR="00255515">
        <w:rPr>
          <w:rFonts w:cs="Arial"/>
        </w:rPr>
        <w:t xml:space="preserve">also </w:t>
      </w:r>
      <w:r w:rsidRPr="00B37AFF">
        <w:rPr>
          <w:rFonts w:cs="Arial"/>
        </w:rPr>
        <w:t>shown.</w:t>
      </w:r>
      <w:r w:rsidR="006E3A78">
        <w:rPr>
          <w:rFonts w:cs="Arial"/>
        </w:rPr>
        <w:t xml:space="preserve"> The units of measurement are </w:t>
      </w:r>
      <w:proofErr w:type="spellStart"/>
      <w:r w:rsidR="006E3A78">
        <w:rPr>
          <w:rFonts w:cs="Arial"/>
        </w:rPr>
        <w:t>dBuV</w:t>
      </w:r>
      <w:proofErr w:type="spellEnd"/>
      <w:r w:rsidR="006E3A78">
        <w:rPr>
          <w:rFonts w:cs="Arial"/>
        </w:rPr>
        <w:t>/m.</w:t>
      </w:r>
    </w:p>
    <w:p w14:paraId="28FA0EA2" w14:textId="09250454" w:rsidR="001C7835" w:rsidRPr="00755BCC" w:rsidRDefault="001C7835" w:rsidP="00755BCC">
      <w:pPr>
        <w:pStyle w:val="ACMAFigureHeader"/>
        <w:numPr>
          <w:ilvl w:val="0"/>
          <w:numId w:val="23"/>
        </w:numPr>
        <w:rPr>
          <w:rFonts w:cstheme="minorHAnsi"/>
          <w:noProof/>
        </w:rPr>
      </w:pPr>
      <w:r w:rsidRPr="001D56E1">
        <w:rPr>
          <w:noProof/>
        </w:rPr>
        <w:t>Example radar plot</w:t>
      </w:r>
    </w:p>
    <w:p w14:paraId="754F5DD9" w14:textId="191EB470" w:rsidR="00306599" w:rsidRDefault="00306599" w:rsidP="00306599">
      <w:pPr>
        <w:rPr>
          <w:noProof/>
        </w:rPr>
      </w:pPr>
      <w:r>
        <w:rPr>
          <w:rFonts w:cs="Arial"/>
          <w:noProof/>
        </w:rPr>
        <w:drawing>
          <wp:inline distT="0" distB="0" distL="0" distR="0" wp14:anchorId="52CA1B88" wp14:editId="1F89F67B">
            <wp:extent cx="5784345" cy="3836670"/>
            <wp:effectExtent l="0" t="0" r="6985" b="0"/>
            <wp:docPr id="2" name="Picture 2" descr="Example radar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5785822" cy="3837650"/>
                    </a:xfrm>
                    <a:prstGeom prst="rect">
                      <a:avLst/>
                    </a:prstGeom>
                    <a:noFill/>
                    <a:ln>
                      <a:noFill/>
                    </a:ln>
                    <a:extLst>
                      <a:ext uri="{53640926-AAD7-44D8-BBD7-CCE9431645EC}">
                        <a14:shadowObscured xmlns:a14="http://schemas.microsoft.com/office/drawing/2010/main"/>
                      </a:ext>
                    </a:extLst>
                  </pic:spPr>
                </pic:pic>
              </a:graphicData>
            </a:graphic>
          </wp:inline>
        </w:drawing>
      </w:r>
    </w:p>
    <w:p w14:paraId="051F3DB6" w14:textId="6E1E9F75" w:rsidR="00755BCC" w:rsidRPr="00306599" w:rsidRDefault="00755BCC" w:rsidP="00755BCC">
      <w:pPr>
        <w:jc w:val="center"/>
        <w:rPr>
          <w:noProof/>
        </w:rPr>
      </w:pPr>
      <w:r w:rsidRPr="00755BCC">
        <w:rPr>
          <w:b/>
          <w:bCs/>
          <w:noProof/>
          <w:color w:val="0070C0"/>
          <w:sz w:val="32"/>
          <w:szCs w:val="40"/>
        </w:rPr>
        <w:t>——</w:t>
      </w:r>
      <w:r w:rsidRPr="00755BCC">
        <w:rPr>
          <w:noProof/>
          <w:sz w:val="32"/>
          <w:szCs w:val="40"/>
        </w:rPr>
        <w:t xml:space="preserve"> </w:t>
      </w:r>
      <w:r>
        <w:rPr>
          <w:noProof/>
        </w:rPr>
        <w:t>2.4 GHz band (1)</w:t>
      </w:r>
      <w:r>
        <w:rPr>
          <w:noProof/>
        </w:rPr>
        <w:tab/>
      </w:r>
      <w:r>
        <w:rPr>
          <w:noProof/>
        </w:rPr>
        <w:tab/>
      </w:r>
      <w:r>
        <w:rPr>
          <w:noProof/>
        </w:rPr>
        <w:tab/>
      </w:r>
      <w:r w:rsidRPr="00755BCC">
        <w:rPr>
          <w:b/>
          <w:bCs/>
          <w:noProof/>
          <w:color w:val="808080" w:themeColor="background1" w:themeShade="80"/>
          <w:sz w:val="32"/>
          <w:szCs w:val="40"/>
        </w:rPr>
        <w:t>——</w:t>
      </w:r>
      <w:r w:rsidRPr="00755BCC">
        <w:rPr>
          <w:noProof/>
          <w:sz w:val="32"/>
          <w:szCs w:val="40"/>
        </w:rPr>
        <w:t xml:space="preserve"> </w:t>
      </w:r>
      <w:r>
        <w:rPr>
          <w:noProof/>
        </w:rPr>
        <w:t>5 GHz band (2)</w:t>
      </w:r>
      <w:r>
        <w:rPr>
          <w:noProof/>
        </w:rPr>
        <w:tab/>
      </w:r>
      <w:r>
        <w:rPr>
          <w:noProof/>
        </w:rPr>
        <w:tab/>
      </w:r>
      <w:r w:rsidRPr="00755BCC">
        <w:rPr>
          <w:b/>
          <w:bCs/>
          <w:noProof/>
          <w:color w:val="FFC000"/>
          <w:sz w:val="32"/>
          <w:szCs w:val="40"/>
        </w:rPr>
        <w:t>——</w:t>
      </w:r>
      <w:r w:rsidRPr="00755BCC">
        <w:rPr>
          <w:noProof/>
          <w:color w:val="FFC000"/>
        </w:rPr>
        <w:t xml:space="preserve"> </w:t>
      </w:r>
      <w:r>
        <w:rPr>
          <w:noProof/>
        </w:rPr>
        <w:t>5 GHz band (3)</w:t>
      </w:r>
    </w:p>
    <w:p w14:paraId="49FCDFB7" w14:textId="77777777" w:rsidR="00755BCC" w:rsidRPr="001C7835" w:rsidRDefault="00755BCC" w:rsidP="00306599">
      <w:pPr>
        <w:rPr>
          <w:noProof/>
        </w:rPr>
      </w:pPr>
    </w:p>
    <w:p w14:paraId="2FF91D73" w14:textId="1A5B06A1" w:rsidR="00624C86" w:rsidRDefault="0053180E" w:rsidP="009906ED">
      <w:pPr>
        <w:spacing w:before="240"/>
        <w:rPr>
          <w:b/>
        </w:rPr>
      </w:pPr>
      <w:r w:rsidRPr="00E44FED">
        <w:rPr>
          <w:b/>
        </w:rPr>
        <w:t xml:space="preserve">Figures </w:t>
      </w:r>
      <w:r w:rsidR="004074DC">
        <w:rPr>
          <w:b/>
        </w:rPr>
        <w:t>12</w:t>
      </w:r>
      <w:r w:rsidR="001771DE" w:rsidRPr="00E44FED">
        <w:rPr>
          <w:b/>
        </w:rPr>
        <w:t xml:space="preserve"> to </w:t>
      </w:r>
      <w:r w:rsidR="004074DC">
        <w:rPr>
          <w:b/>
        </w:rPr>
        <w:t>43</w:t>
      </w:r>
      <w:r w:rsidR="00572301" w:rsidRPr="00E44FED">
        <w:rPr>
          <w:b/>
        </w:rPr>
        <w:t>:</w:t>
      </w:r>
      <w:r w:rsidR="00286E1A">
        <w:rPr>
          <w:b/>
        </w:rPr>
        <w:tab/>
      </w:r>
      <w:r w:rsidR="00572301" w:rsidRPr="00E44FED">
        <w:rPr>
          <w:b/>
        </w:rPr>
        <w:t>Signal level at 10 m (</w:t>
      </w:r>
      <w:proofErr w:type="spellStart"/>
      <w:r w:rsidR="00572301" w:rsidRPr="00E44FED">
        <w:rPr>
          <w:b/>
        </w:rPr>
        <w:t>dBuV</w:t>
      </w:r>
      <w:proofErr w:type="spellEnd"/>
      <w:r w:rsidR="00572301" w:rsidRPr="00E44FED">
        <w:rPr>
          <w:b/>
        </w:rPr>
        <w:t>/m) versus orientation (all models)</w:t>
      </w:r>
      <w:r w:rsidR="00901440">
        <w:rPr>
          <w:rStyle w:val="FootnoteReference"/>
          <w:b/>
        </w:rPr>
        <w:footnoteReference w:id="34"/>
      </w:r>
      <w:r w:rsidR="00901440" w:rsidRPr="00901440">
        <w:rPr>
          <w:b/>
          <w:vertAlign w:val="superscript"/>
        </w:rPr>
        <w:t>,</w:t>
      </w:r>
      <w:r w:rsidR="00901440">
        <w:rPr>
          <w:rStyle w:val="FootnoteReference"/>
          <w:b/>
        </w:rPr>
        <w:footnoteReference w:id="35"/>
      </w:r>
    </w:p>
    <w:p w14:paraId="62695617" w14:textId="4FA1CE7A" w:rsidR="00DA7AC4" w:rsidRDefault="00DB1228" w:rsidP="00D72017">
      <w:pPr>
        <w:rPr>
          <w:b/>
        </w:rPr>
      </w:pPr>
      <w:r>
        <w:rPr>
          <w:noProof/>
        </w:rPr>
        <w:drawing>
          <wp:inline distT="0" distB="0" distL="0" distR="0" wp14:anchorId="72928BE2" wp14:editId="43572D3F">
            <wp:extent cx="6243320" cy="2104643"/>
            <wp:effectExtent l="0" t="0" r="5080" b="0"/>
            <wp:docPr id="23" name="Picture 23" descr="Signal level at 10 m (dBuV/m) versus orientation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95408" cy="2122202"/>
                    </a:xfrm>
                    <a:prstGeom prst="rect">
                      <a:avLst/>
                    </a:prstGeom>
                  </pic:spPr>
                </pic:pic>
              </a:graphicData>
            </a:graphic>
          </wp:inline>
        </w:drawing>
      </w:r>
    </w:p>
    <w:p w14:paraId="0AC2EA89" w14:textId="77BFEC3D" w:rsidR="00DB116E" w:rsidRDefault="001C5997" w:rsidP="00D72017">
      <w:pPr>
        <w:rPr>
          <w:b/>
        </w:rPr>
      </w:pPr>
      <w:r>
        <w:rPr>
          <w:noProof/>
        </w:rPr>
        <w:drawing>
          <wp:inline distT="0" distB="0" distL="0" distR="0" wp14:anchorId="2E0A84F2" wp14:editId="07395959">
            <wp:extent cx="6243851" cy="2104888"/>
            <wp:effectExtent l="0" t="0" r="5080" b="0"/>
            <wp:docPr id="13" name="Picture 13" descr="Signal level at 10 m (dBuV/m) versus orientation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90226" cy="2120522"/>
                    </a:xfrm>
                    <a:prstGeom prst="rect">
                      <a:avLst/>
                    </a:prstGeom>
                  </pic:spPr>
                </pic:pic>
              </a:graphicData>
            </a:graphic>
          </wp:inline>
        </w:drawing>
      </w:r>
    </w:p>
    <w:p w14:paraId="18D6EB28" w14:textId="680B234B" w:rsidR="001C5997" w:rsidRDefault="001C5997" w:rsidP="00D72017">
      <w:pPr>
        <w:rPr>
          <w:b/>
        </w:rPr>
      </w:pPr>
      <w:r>
        <w:rPr>
          <w:noProof/>
        </w:rPr>
        <w:drawing>
          <wp:inline distT="0" distB="0" distL="0" distR="0" wp14:anchorId="66B37557" wp14:editId="3CE66386">
            <wp:extent cx="6277970" cy="2101659"/>
            <wp:effectExtent l="0" t="0" r="0" b="0"/>
            <wp:docPr id="14" name="Picture 14" descr="Signal level at 10 m (dBuV/m) versus orientation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09195" cy="2112112"/>
                    </a:xfrm>
                    <a:prstGeom prst="rect">
                      <a:avLst/>
                    </a:prstGeom>
                  </pic:spPr>
                </pic:pic>
              </a:graphicData>
            </a:graphic>
          </wp:inline>
        </w:drawing>
      </w:r>
    </w:p>
    <w:p w14:paraId="427A18E3" w14:textId="52ABAC26" w:rsidR="001C5997" w:rsidRDefault="004D5C3F" w:rsidP="00D72017">
      <w:pPr>
        <w:rPr>
          <w:b/>
        </w:rPr>
      </w:pPr>
      <w:r>
        <w:rPr>
          <w:noProof/>
        </w:rPr>
        <w:drawing>
          <wp:inline distT="0" distB="0" distL="0" distR="0" wp14:anchorId="24216934" wp14:editId="1E043563">
            <wp:extent cx="6106096" cy="2115403"/>
            <wp:effectExtent l="0" t="0" r="0" b="0"/>
            <wp:docPr id="27" name="Picture 27" descr="Signal level at 10 m (dBuV/m) versus orientation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32003" cy="2159022"/>
                    </a:xfrm>
                    <a:prstGeom prst="rect">
                      <a:avLst/>
                    </a:prstGeom>
                  </pic:spPr>
                </pic:pic>
              </a:graphicData>
            </a:graphic>
          </wp:inline>
        </w:drawing>
      </w:r>
    </w:p>
    <w:p w14:paraId="0966F2BE" w14:textId="08CA1BA5" w:rsidR="009109EA" w:rsidRPr="009109EA" w:rsidRDefault="001C5997" w:rsidP="009109EA">
      <w:pPr>
        <w:rPr>
          <w:b/>
        </w:rPr>
      </w:pPr>
      <w:r>
        <w:rPr>
          <w:noProof/>
        </w:rPr>
        <w:drawing>
          <wp:inline distT="0" distB="0" distL="0" distR="0" wp14:anchorId="4A4E1097" wp14:editId="4591F84E">
            <wp:extent cx="6134609" cy="2074459"/>
            <wp:effectExtent l="0" t="0" r="0" b="2540"/>
            <wp:docPr id="16" name="Picture 16" descr="Signal level at 10 m (dBuV/m) versus orientation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62562" cy="2083912"/>
                    </a:xfrm>
                    <a:prstGeom prst="rect">
                      <a:avLst/>
                    </a:prstGeom>
                  </pic:spPr>
                </pic:pic>
              </a:graphicData>
            </a:graphic>
          </wp:inline>
        </w:drawing>
      </w:r>
    </w:p>
    <w:p w14:paraId="075FD38C" w14:textId="273447F6" w:rsidR="001C5997" w:rsidRDefault="001C5997" w:rsidP="00D72017">
      <w:pPr>
        <w:rPr>
          <w:b/>
        </w:rPr>
      </w:pPr>
      <w:r>
        <w:rPr>
          <w:noProof/>
        </w:rPr>
        <w:drawing>
          <wp:inline distT="0" distB="0" distL="0" distR="0" wp14:anchorId="2143DE23" wp14:editId="01C33A52">
            <wp:extent cx="6181000" cy="2081283"/>
            <wp:effectExtent l="0" t="0" r="0" b="0"/>
            <wp:docPr id="17" name="Picture 17" descr="Signal level at 10 m (dBuV/m) versus orientation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07742" cy="2090288"/>
                    </a:xfrm>
                    <a:prstGeom prst="rect">
                      <a:avLst/>
                    </a:prstGeom>
                  </pic:spPr>
                </pic:pic>
              </a:graphicData>
            </a:graphic>
          </wp:inline>
        </w:drawing>
      </w:r>
    </w:p>
    <w:p w14:paraId="1BB96EBA" w14:textId="71007C94" w:rsidR="001C5997" w:rsidRDefault="001C5997" w:rsidP="00D72017">
      <w:pPr>
        <w:rPr>
          <w:b/>
        </w:rPr>
      </w:pPr>
      <w:r>
        <w:rPr>
          <w:noProof/>
        </w:rPr>
        <w:drawing>
          <wp:inline distT="0" distB="0" distL="0" distR="0" wp14:anchorId="096C9D3B" wp14:editId="701614EE">
            <wp:extent cx="6153587" cy="2074459"/>
            <wp:effectExtent l="0" t="0" r="0" b="2540"/>
            <wp:docPr id="18" name="Picture 18" descr="Signal level at 10 m (dBuV/m) versus orientation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79321" cy="2083134"/>
                    </a:xfrm>
                    <a:prstGeom prst="rect">
                      <a:avLst/>
                    </a:prstGeom>
                  </pic:spPr>
                </pic:pic>
              </a:graphicData>
            </a:graphic>
          </wp:inline>
        </w:drawing>
      </w:r>
    </w:p>
    <w:p w14:paraId="45402D93" w14:textId="4AC10A3F" w:rsidR="001C5997" w:rsidRDefault="001C5997" w:rsidP="00D72017">
      <w:pPr>
        <w:rPr>
          <w:b/>
        </w:rPr>
      </w:pPr>
      <w:r>
        <w:rPr>
          <w:noProof/>
        </w:rPr>
        <w:drawing>
          <wp:inline distT="0" distB="0" distL="0" distR="0" wp14:anchorId="6B0E853E" wp14:editId="6E01AEBF">
            <wp:extent cx="6141824" cy="2088108"/>
            <wp:effectExtent l="0" t="0" r="0" b="7620"/>
            <wp:docPr id="19" name="Picture 19" descr="Signal level at 10 m (dBuV/m) versus orientation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54270" cy="2092339"/>
                    </a:xfrm>
                    <a:prstGeom prst="rect">
                      <a:avLst/>
                    </a:prstGeom>
                  </pic:spPr>
                </pic:pic>
              </a:graphicData>
            </a:graphic>
          </wp:inline>
        </w:drawing>
      </w:r>
    </w:p>
    <w:p w14:paraId="62AF23A7" w14:textId="1059265B" w:rsidR="001C5997" w:rsidRDefault="001C5997" w:rsidP="00D72017">
      <w:pPr>
        <w:rPr>
          <w:b/>
        </w:rPr>
      </w:pPr>
      <w:r>
        <w:rPr>
          <w:noProof/>
        </w:rPr>
        <w:drawing>
          <wp:inline distT="0" distB="0" distL="0" distR="0" wp14:anchorId="1120822A" wp14:editId="15F17030">
            <wp:extent cx="6141720" cy="2075262"/>
            <wp:effectExtent l="0" t="0" r="0" b="1270"/>
            <wp:docPr id="20" name="Picture 20" descr="Signal level at 10 m (dBuV/m) versus orientation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98287" cy="2094376"/>
                    </a:xfrm>
                    <a:prstGeom prst="rect">
                      <a:avLst/>
                    </a:prstGeom>
                  </pic:spPr>
                </pic:pic>
              </a:graphicData>
            </a:graphic>
          </wp:inline>
        </w:drawing>
      </w:r>
    </w:p>
    <w:p w14:paraId="47213731" w14:textId="6AA15525" w:rsidR="001C5997" w:rsidRDefault="001C5997" w:rsidP="00D72017">
      <w:pPr>
        <w:rPr>
          <w:b/>
        </w:rPr>
      </w:pPr>
      <w:r>
        <w:rPr>
          <w:noProof/>
        </w:rPr>
        <w:drawing>
          <wp:inline distT="0" distB="0" distL="0" distR="0" wp14:anchorId="5A110C4E" wp14:editId="721AA8CD">
            <wp:extent cx="6086902" cy="2060708"/>
            <wp:effectExtent l="0" t="0" r="9525" b="0"/>
            <wp:docPr id="24" name="Picture 24" descr="Signal level at 10 m (dBuV/m) versus orientation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56917" cy="2084411"/>
                    </a:xfrm>
                    <a:prstGeom prst="rect">
                      <a:avLst/>
                    </a:prstGeom>
                  </pic:spPr>
                </pic:pic>
              </a:graphicData>
            </a:graphic>
          </wp:inline>
        </w:drawing>
      </w:r>
    </w:p>
    <w:p w14:paraId="4A4C623A" w14:textId="05FABB45" w:rsidR="001C5997" w:rsidRDefault="001C5997" w:rsidP="00D72017">
      <w:pPr>
        <w:rPr>
          <w:b/>
        </w:rPr>
      </w:pPr>
      <w:r>
        <w:rPr>
          <w:noProof/>
        </w:rPr>
        <w:drawing>
          <wp:inline distT="0" distB="0" distL="0" distR="0" wp14:anchorId="7EEEEC5A" wp14:editId="154E5303">
            <wp:extent cx="3991970" cy="2049325"/>
            <wp:effectExtent l="0" t="0" r="8890" b="8255"/>
            <wp:docPr id="25" name="Picture 25" descr="Signal level at 10 m (dBuV/m) versus orientation (all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26514" cy="2118395"/>
                    </a:xfrm>
                    <a:prstGeom prst="rect">
                      <a:avLst/>
                    </a:prstGeom>
                  </pic:spPr>
                </pic:pic>
              </a:graphicData>
            </a:graphic>
          </wp:inline>
        </w:drawing>
      </w:r>
    </w:p>
    <w:p w14:paraId="260AB900" w14:textId="5E266883" w:rsidR="00341BF2" w:rsidRPr="00181894" w:rsidRDefault="00341BF2" w:rsidP="00C9105F">
      <w:pPr>
        <w:rPr>
          <w:lang w:val="en-US"/>
        </w:rPr>
      </w:pPr>
      <w:r w:rsidRPr="00181894">
        <w:t xml:space="preserve">See Appendix 2 for the supporting </w:t>
      </w:r>
      <w:r w:rsidR="00181894" w:rsidRPr="00181894">
        <w:t>signal level at 10 m (</w:t>
      </w:r>
      <w:proofErr w:type="spellStart"/>
      <w:r w:rsidR="00181894" w:rsidRPr="00181894">
        <w:t>dBuV</w:t>
      </w:r>
      <w:proofErr w:type="spellEnd"/>
      <w:r w:rsidR="00181894" w:rsidRPr="00181894">
        <w:t xml:space="preserve">/m) versus orientation </w:t>
      </w:r>
      <w:r w:rsidRPr="00181894">
        <w:t>(all models) data table</w:t>
      </w:r>
      <w:r w:rsidR="00466A9A">
        <w:t>s</w:t>
      </w:r>
      <w:r w:rsidR="00181894" w:rsidRPr="00181894">
        <w:t>.</w:t>
      </w:r>
    </w:p>
    <w:p w14:paraId="2F605EF6" w14:textId="7CDC852A" w:rsidR="005259D0" w:rsidRPr="00E51814" w:rsidRDefault="005259D0" w:rsidP="005259D0">
      <w:pPr>
        <w:pStyle w:val="Heading1"/>
      </w:pPr>
      <w:bookmarkStart w:id="27" w:name="_Toc500238571"/>
      <w:bookmarkStart w:id="28" w:name="_Toc505775990"/>
      <w:bookmarkStart w:id="29" w:name="_Toc506290219"/>
      <w:bookmarkStart w:id="30" w:name="_Toc506549731"/>
      <w:bookmarkStart w:id="31" w:name="_Toc507679030"/>
      <w:bookmarkStart w:id="32" w:name="_Toc508277517"/>
      <w:bookmarkStart w:id="33" w:name="_Toc11662571"/>
      <w:bookmarkStart w:id="34" w:name="_Hlk12014378"/>
      <w:bookmarkEnd w:id="14"/>
      <w:bookmarkEnd w:id="15"/>
      <w:bookmarkEnd w:id="17"/>
      <w:r>
        <w:t xml:space="preserve">Appendix </w:t>
      </w:r>
      <w:r w:rsidR="00402B39">
        <w:t>1</w:t>
      </w:r>
      <w:r>
        <w:t>—</w:t>
      </w:r>
      <w:proofErr w:type="spellStart"/>
      <w:r w:rsidR="006643C2">
        <w:t>Enex</w:t>
      </w:r>
      <w:proofErr w:type="spellEnd"/>
      <w:r w:rsidR="006643C2">
        <w:t xml:space="preserve"> t</w:t>
      </w:r>
      <w:r>
        <w:t xml:space="preserve">est </w:t>
      </w:r>
      <w:bookmarkEnd w:id="27"/>
      <w:bookmarkEnd w:id="28"/>
      <w:bookmarkEnd w:id="29"/>
      <w:bookmarkEnd w:id="30"/>
      <w:bookmarkEnd w:id="31"/>
      <w:bookmarkEnd w:id="32"/>
      <w:r>
        <w:t>process</w:t>
      </w:r>
      <w:bookmarkEnd w:id="33"/>
    </w:p>
    <w:p w14:paraId="1F27C96D" w14:textId="77777777" w:rsidR="005259D0" w:rsidRPr="00342D59" w:rsidRDefault="005259D0" w:rsidP="005259D0">
      <w:r w:rsidRPr="00342D59">
        <w:t>Testing</w:t>
      </w:r>
      <w:r>
        <w:t xml:space="preserve"> was conducted by the ACMA’s independent testing provider, </w:t>
      </w:r>
      <w:proofErr w:type="spellStart"/>
      <w:r>
        <w:t>Enex</w:t>
      </w:r>
      <w:proofErr w:type="spellEnd"/>
      <w:r>
        <w:t xml:space="preserve"> Pty Ltd. This section describes </w:t>
      </w:r>
      <w:proofErr w:type="spellStart"/>
      <w:r>
        <w:t>Enex’s</w:t>
      </w:r>
      <w:proofErr w:type="spellEnd"/>
      <w:r>
        <w:t xml:space="preserve"> setup and test procedure for each of the tests conducted. </w:t>
      </w:r>
    </w:p>
    <w:p w14:paraId="54672E11" w14:textId="2684044C" w:rsidR="005259D0" w:rsidRPr="00144732" w:rsidRDefault="00144732" w:rsidP="00B1007B">
      <w:pPr>
        <w:pStyle w:val="Heading2"/>
      </w:pPr>
      <w:r w:rsidRPr="00144732">
        <w:t xml:space="preserve">1. </w:t>
      </w:r>
      <w:r w:rsidR="005259D0" w:rsidRPr="00144732">
        <w:t>Test equipment/materials</w:t>
      </w:r>
    </w:p>
    <w:p w14:paraId="155F295B" w14:textId="7A76A600" w:rsidR="005259D0" w:rsidRPr="002A1BA0" w:rsidRDefault="005259D0" w:rsidP="00B1007B">
      <w:pPr>
        <w:pStyle w:val="ListBullet"/>
      </w:pPr>
      <w:proofErr w:type="spellStart"/>
      <w:r w:rsidRPr="002A1BA0">
        <w:t>Enex</w:t>
      </w:r>
      <w:proofErr w:type="spellEnd"/>
      <w:r w:rsidRPr="002A1BA0">
        <w:t xml:space="preserve"> </w:t>
      </w:r>
      <w:proofErr w:type="spellStart"/>
      <w:r w:rsidRPr="002A1BA0">
        <w:t>TestLab</w:t>
      </w:r>
      <w:proofErr w:type="spellEnd"/>
      <w:r w:rsidRPr="002A1BA0">
        <w:t xml:space="preserve"> </w:t>
      </w:r>
      <w:r>
        <w:t>NBN</w:t>
      </w:r>
      <w:r w:rsidRPr="002A1BA0">
        <w:t xml:space="preserve"> test laboratory environment</w:t>
      </w:r>
      <w:r w:rsidR="00B901FA">
        <w:t>.</w:t>
      </w:r>
    </w:p>
    <w:p w14:paraId="7EC2401A" w14:textId="34CB3734" w:rsidR="005259D0" w:rsidRPr="002A1BA0" w:rsidRDefault="005259D0" w:rsidP="00B1007B">
      <w:pPr>
        <w:pStyle w:val="ListBullet"/>
      </w:pPr>
      <w:proofErr w:type="spellStart"/>
      <w:r w:rsidRPr="002A1BA0">
        <w:t>Enex</w:t>
      </w:r>
      <w:proofErr w:type="spellEnd"/>
      <w:r w:rsidRPr="002A1BA0">
        <w:t xml:space="preserve"> test devices (client equipment/software simulation)</w:t>
      </w:r>
      <w:r w:rsidR="00B901FA">
        <w:t>.</w:t>
      </w:r>
    </w:p>
    <w:p w14:paraId="7D22208D" w14:textId="62B58C33" w:rsidR="005259D0" w:rsidRPr="002A1BA0" w:rsidRDefault="005259D0" w:rsidP="00B1007B">
      <w:pPr>
        <w:pStyle w:val="ListBullet"/>
      </w:pPr>
      <w:r w:rsidRPr="002A1BA0">
        <w:t xml:space="preserve">Test </w:t>
      </w:r>
      <w:r w:rsidR="004D19FF">
        <w:t>computers</w:t>
      </w:r>
      <w:r w:rsidRPr="002A1BA0">
        <w:t xml:space="preserve"> for data transfer testing</w:t>
      </w:r>
      <w:r w:rsidR="00B901FA">
        <w:t>.</w:t>
      </w:r>
    </w:p>
    <w:p w14:paraId="2147ABD9" w14:textId="73DF69DD" w:rsidR="005259D0" w:rsidRPr="002A1BA0" w:rsidRDefault="005259D0" w:rsidP="00B1007B">
      <w:pPr>
        <w:pStyle w:val="ListBullet"/>
      </w:pPr>
      <w:r w:rsidRPr="002A1BA0">
        <w:t>Device Under Test (DUT) (</w:t>
      </w:r>
      <w:r w:rsidR="005D2E8D">
        <w:t>RSP</w:t>
      </w:r>
      <w:r w:rsidR="008C5EC9">
        <w:t>-</w:t>
      </w:r>
      <w:r w:rsidRPr="002A1BA0">
        <w:t xml:space="preserve">supplied or </w:t>
      </w:r>
      <w:r w:rsidR="008C5EC9" w:rsidRPr="002A1BA0">
        <w:t>retailer</w:t>
      </w:r>
      <w:r w:rsidR="008C5EC9">
        <w:t>-</w:t>
      </w:r>
      <w:r w:rsidRPr="002A1BA0">
        <w:t xml:space="preserve">purchased </w:t>
      </w:r>
      <w:r w:rsidR="00244D8B">
        <w:t>customer equipment</w:t>
      </w:r>
      <w:r w:rsidRPr="002A1BA0">
        <w:t>)</w:t>
      </w:r>
      <w:r w:rsidR="00B901FA">
        <w:t>.</w:t>
      </w:r>
    </w:p>
    <w:p w14:paraId="55986997" w14:textId="69D06022" w:rsidR="005259D0" w:rsidRPr="002A1BA0" w:rsidRDefault="005259D0" w:rsidP="00B1007B">
      <w:pPr>
        <w:pStyle w:val="ListBullet"/>
      </w:pPr>
      <w:r w:rsidRPr="002A1BA0">
        <w:t>Operations manuals/instructions etc</w:t>
      </w:r>
      <w:r>
        <w:t>.</w:t>
      </w:r>
      <w:r w:rsidRPr="002A1BA0">
        <w:t xml:space="preserve"> associated with the DUT</w:t>
      </w:r>
      <w:r w:rsidR="00B901FA">
        <w:t>.</w:t>
      </w:r>
    </w:p>
    <w:p w14:paraId="5317A3D1" w14:textId="4C3A0B10" w:rsidR="005259D0" w:rsidRPr="002A1BA0" w:rsidRDefault="005259D0" w:rsidP="00B1007B">
      <w:pPr>
        <w:pStyle w:val="ListBullet"/>
      </w:pPr>
      <w:r w:rsidRPr="002A1BA0">
        <w:t>Feeder test set and associated patch panel (configurable as 50</w:t>
      </w:r>
      <w:r w:rsidR="006E57F8">
        <w:t xml:space="preserve"> </w:t>
      </w:r>
      <w:r w:rsidRPr="002A1BA0">
        <w:t>m, 150</w:t>
      </w:r>
      <w:r w:rsidR="006E57F8">
        <w:t xml:space="preserve"> </w:t>
      </w:r>
      <w:r w:rsidRPr="002A1BA0">
        <w:t>m, 450</w:t>
      </w:r>
      <w:r w:rsidR="006E57F8">
        <w:t xml:space="preserve"> </w:t>
      </w:r>
      <w:r w:rsidRPr="002A1BA0">
        <w:t>m, 1050</w:t>
      </w:r>
      <w:r w:rsidR="006E57F8">
        <w:t xml:space="preserve"> </w:t>
      </w:r>
      <w:r w:rsidRPr="002A1BA0">
        <w:t>m and 1500</w:t>
      </w:r>
      <w:r w:rsidR="006E57F8">
        <w:t xml:space="preserve"> </w:t>
      </w:r>
      <w:r w:rsidRPr="002A1BA0">
        <w:t>m lengths</w:t>
      </w:r>
      <w:r>
        <w:t>)</w:t>
      </w:r>
      <w:r w:rsidR="00B901FA">
        <w:t>.</w:t>
      </w:r>
    </w:p>
    <w:p w14:paraId="4CF45A39" w14:textId="26C4C085" w:rsidR="005259D0" w:rsidRPr="002A1BA0" w:rsidRDefault="005259D0" w:rsidP="00B1007B">
      <w:pPr>
        <w:pStyle w:val="ListBullet"/>
      </w:pPr>
      <w:r w:rsidRPr="002A1BA0">
        <w:t xml:space="preserve">Two channel </w:t>
      </w:r>
      <w:r w:rsidR="00350170">
        <w:t>n</w:t>
      </w:r>
      <w:r w:rsidRPr="002A1BA0">
        <w:t>oise source injection system (</w:t>
      </w:r>
      <w:r w:rsidR="008C5EC9">
        <w:t>a</w:t>
      </w:r>
      <w:r w:rsidRPr="002A1BA0">
        <w:t xml:space="preserve">rbitrary </w:t>
      </w:r>
      <w:r w:rsidR="008C5EC9">
        <w:t>w</w:t>
      </w:r>
      <w:r w:rsidRPr="002A1BA0">
        <w:t xml:space="preserve">aveform </w:t>
      </w:r>
      <w:r w:rsidR="008C5EC9">
        <w:t>g</w:t>
      </w:r>
      <w:r w:rsidRPr="002A1BA0">
        <w:t>enerator)</w:t>
      </w:r>
      <w:r w:rsidR="00B901FA">
        <w:t>.</w:t>
      </w:r>
    </w:p>
    <w:p w14:paraId="5536199E" w14:textId="521C5F91" w:rsidR="005259D0" w:rsidRPr="002A1BA0" w:rsidRDefault="005259D0" w:rsidP="00B1007B">
      <w:pPr>
        <w:pStyle w:val="ListBullet"/>
      </w:pPr>
      <w:r w:rsidRPr="002A1BA0">
        <w:t>Digital Subscriber Line Access Multiplexer (DSLAM) and associated patch panel (</w:t>
      </w:r>
      <w:r>
        <w:t>NBN</w:t>
      </w:r>
      <w:r w:rsidRPr="002A1BA0">
        <w:t xml:space="preserve"> </w:t>
      </w:r>
      <w:r w:rsidR="008C5EC9">
        <w:t>f</w:t>
      </w:r>
      <w:r w:rsidRPr="002A1BA0">
        <w:t>ibre</w:t>
      </w:r>
      <w:r w:rsidR="008C5EC9">
        <w:t>-t</w:t>
      </w:r>
      <w:r w:rsidR="008C5EC9" w:rsidRPr="002A1BA0">
        <w:t>o</w:t>
      </w:r>
      <w:r w:rsidR="008C5EC9">
        <w:t>-t</w:t>
      </w:r>
      <w:r w:rsidR="008C5EC9" w:rsidRPr="002A1BA0">
        <w:t>he</w:t>
      </w:r>
      <w:r w:rsidR="008C5EC9">
        <w:t>-n</w:t>
      </w:r>
      <w:r w:rsidRPr="002A1BA0">
        <w:t>ode/</w:t>
      </w:r>
      <w:r w:rsidR="008C5EC9">
        <w:t>b</w:t>
      </w:r>
      <w:r w:rsidRPr="002A1BA0">
        <w:t>uilding FTTN/B network interface)</w:t>
      </w:r>
      <w:r w:rsidR="00B901FA">
        <w:t>.</w:t>
      </w:r>
    </w:p>
    <w:p w14:paraId="1781A53B" w14:textId="09D83BBD" w:rsidR="005259D0" w:rsidRPr="002A1BA0" w:rsidRDefault="005259D0" w:rsidP="00B1007B">
      <w:pPr>
        <w:pStyle w:val="ListBulletLast"/>
      </w:pPr>
      <w:r>
        <w:t>Network</w:t>
      </w:r>
      <w:r w:rsidR="00D36329">
        <w:t>-</w:t>
      </w:r>
      <w:r>
        <w:t>attached storage (</w:t>
      </w:r>
      <w:r w:rsidRPr="002A1BA0">
        <w:t>NAS</w:t>
      </w:r>
      <w:r>
        <w:t>)</w:t>
      </w:r>
      <w:r w:rsidRPr="002A1BA0">
        <w:t xml:space="preserve"> (local FTP/data server for LAN/</w:t>
      </w:r>
      <w:r w:rsidR="00B8609B">
        <w:t>Wi-Fi</w:t>
      </w:r>
      <w:r w:rsidR="00B8609B" w:rsidRPr="002A1BA0">
        <w:t xml:space="preserve"> </w:t>
      </w:r>
      <w:r w:rsidRPr="002A1BA0">
        <w:t>testing)</w:t>
      </w:r>
      <w:r w:rsidR="00B901FA">
        <w:t>.</w:t>
      </w:r>
    </w:p>
    <w:p w14:paraId="63AC9250" w14:textId="77777777" w:rsidR="005259D0" w:rsidRPr="002A1BA0" w:rsidRDefault="005259D0" w:rsidP="000311C0">
      <w:r w:rsidRPr="002A1BA0">
        <w:t>Note: The user computer test device used in the context of the DSL testing has performance at a level substantially greater than that provided by the internet service being tested. This is to ensure that the test equipment is not the limiting factor during testing.</w:t>
      </w:r>
    </w:p>
    <w:p w14:paraId="6E75E4A5" w14:textId="327A9F4D" w:rsidR="005259D0" w:rsidRPr="002A1BA0" w:rsidRDefault="005259D0" w:rsidP="005259D0">
      <w:r w:rsidRPr="002A1BA0">
        <w:t xml:space="preserve">For </w:t>
      </w:r>
      <w:r>
        <w:t>local area network (</w:t>
      </w:r>
      <w:r w:rsidRPr="002A1BA0">
        <w:t>LAN</w:t>
      </w:r>
      <w:r>
        <w:t>)</w:t>
      </w:r>
      <w:r w:rsidRPr="002A1BA0">
        <w:t xml:space="preserve"> and </w:t>
      </w:r>
      <w:r w:rsidR="00B8609B">
        <w:t>Wi-Fi</w:t>
      </w:r>
      <w:r w:rsidRPr="002A1BA0">
        <w:t xml:space="preserve"> testing</w:t>
      </w:r>
      <w:r>
        <w:t>,</w:t>
      </w:r>
      <w:r w:rsidRPr="002A1BA0">
        <w:t xml:space="preserve"> a PC–NAS combination test setup is used to ensure a sustained data transfer capability consistent with that of the LAN port theoretical speed (</w:t>
      </w:r>
      <w:r w:rsidR="005D2E8D">
        <w:t>t</w:t>
      </w:r>
      <w:r w:rsidRPr="002A1BA0">
        <w:t>ypically 1</w:t>
      </w:r>
      <w:r>
        <w:t xml:space="preserve"> </w:t>
      </w:r>
      <w:r w:rsidRPr="002A1BA0">
        <w:t>Gbps).</w:t>
      </w:r>
    </w:p>
    <w:p w14:paraId="3BD18920" w14:textId="4188CD8B" w:rsidR="005259D0" w:rsidRPr="00144732" w:rsidRDefault="00144732" w:rsidP="00B1007B">
      <w:pPr>
        <w:pStyle w:val="Heading2"/>
      </w:pPr>
      <w:bookmarkStart w:id="35" w:name="_Toc527956809"/>
      <w:bookmarkStart w:id="36" w:name="_Toc3915311"/>
      <w:r>
        <w:t xml:space="preserve">2. </w:t>
      </w:r>
      <w:r w:rsidR="005259D0" w:rsidRPr="00144732">
        <w:t>Procedure</w:t>
      </w:r>
      <w:bookmarkEnd w:id="35"/>
      <w:bookmarkEnd w:id="36"/>
    </w:p>
    <w:p w14:paraId="70865BC7" w14:textId="77777777" w:rsidR="005259D0" w:rsidRPr="006D4F14" w:rsidRDefault="005259D0" w:rsidP="005259D0">
      <w:r w:rsidRPr="006D4F14">
        <w:t>Technical performance assessment was conducted using the methodologies summarised below:</w:t>
      </w:r>
    </w:p>
    <w:p w14:paraId="6D7BC23F" w14:textId="77777777" w:rsidR="005259D0" w:rsidRPr="006D4F14" w:rsidRDefault="005259D0" w:rsidP="00B1007B">
      <w:pPr>
        <w:pStyle w:val="ListBullet"/>
      </w:pPr>
      <w:r w:rsidRPr="006D4F14">
        <w:t xml:space="preserve">Internet connection between </w:t>
      </w:r>
      <w:proofErr w:type="spellStart"/>
      <w:r w:rsidRPr="006D4F14">
        <w:t>Enex’</w:t>
      </w:r>
      <w:r>
        <w:t>s</w:t>
      </w:r>
      <w:proofErr w:type="spellEnd"/>
      <w:r w:rsidRPr="006D4F14">
        <w:t xml:space="preserve"> high speed performance evaluation server (cloud based) and the </w:t>
      </w:r>
      <w:proofErr w:type="spellStart"/>
      <w:r w:rsidRPr="006D4F14">
        <w:t>Enex</w:t>
      </w:r>
      <w:proofErr w:type="spellEnd"/>
      <w:r w:rsidRPr="006D4F14">
        <w:t xml:space="preserve"> test device, connected via the DUT, feeder loop patch panel, laboratory and </w:t>
      </w:r>
      <w:r>
        <w:t>NBN</w:t>
      </w:r>
      <w:r w:rsidRPr="006D4F14">
        <w:t xml:space="preserve"> RSP service</w:t>
      </w:r>
      <w:r>
        <w:t>.</w:t>
      </w:r>
    </w:p>
    <w:p w14:paraId="3FD7ECE3" w14:textId="13580447" w:rsidR="005259D0" w:rsidRPr="006D4F14" w:rsidRDefault="005259D0" w:rsidP="00B1007B">
      <w:pPr>
        <w:pStyle w:val="ListBullet"/>
      </w:pPr>
      <w:r w:rsidRPr="006D4F14">
        <w:t xml:space="preserve">Local data serving via a NAS connected directly to the DUT and a test </w:t>
      </w:r>
      <w:r w:rsidR="00B87A2B">
        <w:t xml:space="preserve">laptop </w:t>
      </w:r>
      <w:r w:rsidRPr="006D4F14">
        <w:t>computer connected to the DUT LAN ports</w:t>
      </w:r>
      <w:r>
        <w:t>.</w:t>
      </w:r>
    </w:p>
    <w:p w14:paraId="59A79FFF" w14:textId="3D661EBF" w:rsidR="005259D0" w:rsidRDefault="005259D0" w:rsidP="00B1007B">
      <w:pPr>
        <w:pStyle w:val="ListBulletLast"/>
      </w:pPr>
      <w:r w:rsidRPr="006D4F14">
        <w:t xml:space="preserve">DUT Wi-Fi transmission signal strength and receive sensitivity measurements, conducted in an RF anechoic </w:t>
      </w:r>
      <w:r w:rsidR="00244D8B">
        <w:t>chamber</w:t>
      </w:r>
      <w:r>
        <w:t>.</w:t>
      </w:r>
      <w:r w:rsidR="00244D8B">
        <w:rPr>
          <w:rStyle w:val="FootnoteReference"/>
        </w:rPr>
        <w:footnoteReference w:id="36"/>
      </w:r>
    </w:p>
    <w:p w14:paraId="0EB1EA2F" w14:textId="560A0DE3" w:rsidR="005259D0" w:rsidRPr="00144732" w:rsidRDefault="00144732" w:rsidP="00B1007B">
      <w:pPr>
        <w:pStyle w:val="Heading2"/>
      </w:pPr>
      <w:bookmarkStart w:id="37" w:name="_Toc527956814"/>
      <w:bookmarkStart w:id="38" w:name="_Toc3915315"/>
      <w:r>
        <w:t xml:space="preserve">3. </w:t>
      </w:r>
      <w:r w:rsidR="005259D0" w:rsidRPr="00144732">
        <w:t>DSL (NBN) connection performance assessment</w:t>
      </w:r>
      <w:bookmarkEnd w:id="37"/>
      <w:bookmarkEnd w:id="38"/>
    </w:p>
    <w:p w14:paraId="5A71B9CE" w14:textId="0C7854AC" w:rsidR="005259D0" w:rsidRPr="002A1BA0" w:rsidRDefault="005259D0" w:rsidP="005259D0">
      <w:r w:rsidRPr="002A1BA0">
        <w:t xml:space="preserve">Testing within this section was conducted at the </w:t>
      </w:r>
      <w:proofErr w:type="spellStart"/>
      <w:r w:rsidRPr="002A1BA0">
        <w:t>Enex</w:t>
      </w:r>
      <w:proofErr w:type="spellEnd"/>
      <w:r w:rsidRPr="002A1BA0">
        <w:t xml:space="preserve"> Laboratory in Brunswick</w:t>
      </w:r>
      <w:r w:rsidR="00217933">
        <w:t>, Victoria</w:t>
      </w:r>
      <w:r w:rsidRPr="002A1BA0">
        <w:t>.</w:t>
      </w:r>
    </w:p>
    <w:p w14:paraId="57F1FE88" w14:textId="43CF0E34" w:rsidR="005259D0" w:rsidRPr="002A1BA0" w:rsidRDefault="005259D0" w:rsidP="005259D0">
      <w:r w:rsidRPr="002A1BA0">
        <w:t>The broadband technical tests include</w:t>
      </w:r>
      <w:r w:rsidR="00423FDD">
        <w:t>d</w:t>
      </w:r>
      <w:r w:rsidRPr="002A1BA0">
        <w:t xml:space="preserve"> a range of simulated data upload and download tests (that can be reliably replicated) as well as specific data transmission tests that enable</w:t>
      </w:r>
      <w:r w:rsidR="00423FDD">
        <w:t>d</w:t>
      </w:r>
      <w:r w:rsidRPr="002A1BA0">
        <w:t xml:space="preserve"> both system latency and jitter to be determined (the test suite). </w:t>
      </w:r>
      <w:r>
        <w:t xml:space="preserve">Data transfer testing included </w:t>
      </w:r>
      <w:r w:rsidRPr="002A1BA0">
        <w:t>50</w:t>
      </w:r>
      <w:r w:rsidR="00423FDD">
        <w:t xml:space="preserve"> </w:t>
      </w:r>
      <w:r w:rsidRPr="002A1BA0">
        <w:t xml:space="preserve">MB </w:t>
      </w:r>
      <w:r>
        <w:t>download</w:t>
      </w:r>
      <w:r w:rsidRPr="002A1BA0">
        <w:t xml:space="preserve"> and 20</w:t>
      </w:r>
      <w:r w:rsidR="00423FDD">
        <w:t xml:space="preserve"> </w:t>
      </w:r>
      <w:r w:rsidRPr="002A1BA0">
        <w:t xml:space="preserve">MB </w:t>
      </w:r>
      <w:r>
        <w:t>upload tests</w:t>
      </w:r>
      <w:r w:rsidRPr="002A1BA0">
        <w:t>.</w:t>
      </w:r>
    </w:p>
    <w:p w14:paraId="79BE9A6B" w14:textId="77777777" w:rsidR="005259D0" w:rsidRPr="00B1007B" w:rsidRDefault="005259D0" w:rsidP="000311C0">
      <w:r w:rsidRPr="002A1BA0">
        <w:t>Note: The combination of the total</w:t>
      </w:r>
      <w:r>
        <w:t xml:space="preserve">, elapsed </w:t>
      </w:r>
      <w:r w:rsidRPr="002A1BA0">
        <w:t xml:space="preserve">test time for a particular DUT </w:t>
      </w:r>
      <w:r>
        <w:t>was</w:t>
      </w:r>
      <w:r w:rsidRPr="002A1BA0">
        <w:t xml:space="preserve"> 24 hours (</w:t>
      </w:r>
      <w:r>
        <w:t xml:space="preserve">this </w:t>
      </w:r>
      <w:r w:rsidRPr="002A1BA0">
        <w:t xml:space="preserve">includes manually conducted and automatically run tests). This </w:t>
      </w:r>
      <w:r>
        <w:t>was</w:t>
      </w:r>
      <w:r w:rsidRPr="002A1BA0">
        <w:t xml:space="preserve"> considered as the optimal time for testing of the proposed population of devices in a reasonable elapsed time frame.</w:t>
      </w:r>
    </w:p>
    <w:p w14:paraId="5AFAFDB3" w14:textId="2B2E7CF6" w:rsidR="005259D0" w:rsidRPr="00383659" w:rsidRDefault="005259D0" w:rsidP="002456C9">
      <w:pPr>
        <w:pStyle w:val="Heading3"/>
        <w:keepLines/>
      </w:pPr>
      <w:bookmarkStart w:id="39" w:name="_Toc527956815"/>
      <w:bookmarkStart w:id="40" w:name="_Toc3915316"/>
      <w:bookmarkStart w:id="41" w:name="_Ref5621007"/>
      <w:r w:rsidRPr="00383659">
        <w:t>3.1 DSL connection stability testing</w:t>
      </w:r>
      <w:bookmarkEnd w:id="39"/>
      <w:bookmarkEnd w:id="40"/>
      <w:bookmarkEnd w:id="41"/>
    </w:p>
    <w:p w14:paraId="69E3AC0B" w14:textId="77777777" w:rsidR="005259D0" w:rsidRDefault="005259D0" w:rsidP="002456C9">
      <w:pPr>
        <w:keepNext/>
        <w:keepLines/>
      </w:pPr>
      <w:r>
        <w:t>Each device was tested over a continuous period of 16 hours to assess the stability of its performance over time.</w:t>
      </w:r>
    </w:p>
    <w:p w14:paraId="5E4C110A" w14:textId="1B5918B2" w:rsidR="005259D0" w:rsidRPr="002A1BA0" w:rsidRDefault="005259D0" w:rsidP="002456C9">
      <w:pPr>
        <w:keepNext/>
        <w:keepLines/>
      </w:pPr>
      <w:r w:rsidRPr="002A1BA0">
        <w:t xml:space="preserve">An automated </w:t>
      </w:r>
      <w:proofErr w:type="spellStart"/>
      <w:r>
        <w:t>Enex</w:t>
      </w:r>
      <w:proofErr w:type="spellEnd"/>
      <w:r>
        <w:t xml:space="preserve"> </w:t>
      </w:r>
      <w:r w:rsidRPr="002A1BA0">
        <w:t xml:space="preserve">test </w:t>
      </w:r>
      <w:r>
        <w:t>device was</w:t>
      </w:r>
      <w:r w:rsidRPr="002A1BA0">
        <w:t xml:space="preserve"> connected to a LAN port on the DUT. The fastest speed port available was chosen for the test. </w:t>
      </w:r>
      <w:proofErr w:type="spellStart"/>
      <w:r w:rsidRPr="002A1BA0">
        <w:t>Enex</w:t>
      </w:r>
      <w:proofErr w:type="spellEnd"/>
      <w:r w:rsidRPr="002A1BA0">
        <w:t xml:space="preserve"> </w:t>
      </w:r>
      <w:r>
        <w:t xml:space="preserve">software </w:t>
      </w:r>
      <w:r w:rsidRPr="002A1BA0">
        <w:t xml:space="preserve">was used in conjunction with the </w:t>
      </w:r>
      <w:proofErr w:type="spellStart"/>
      <w:r>
        <w:t>Enex</w:t>
      </w:r>
      <w:proofErr w:type="spellEnd"/>
      <w:r>
        <w:t xml:space="preserve"> test </w:t>
      </w:r>
      <w:r w:rsidRPr="002A1BA0">
        <w:t xml:space="preserve">device to measure and record a series of results for a typical user experience. </w:t>
      </w:r>
    </w:p>
    <w:p w14:paraId="27368DD1" w14:textId="1DB98999" w:rsidR="005259D0" w:rsidRPr="002A1BA0" w:rsidRDefault="005259D0" w:rsidP="005259D0">
      <w:r w:rsidRPr="002A1BA0">
        <w:t>A loop length of 500</w:t>
      </w:r>
      <w:r w:rsidR="006E57F8">
        <w:t xml:space="preserve"> </w:t>
      </w:r>
      <w:r w:rsidRPr="002A1BA0">
        <w:t>m (being representative of a typical node to customer cable length) was configured on the feeder test set patch panel.</w:t>
      </w:r>
    </w:p>
    <w:p w14:paraId="72EB54F4" w14:textId="77777777" w:rsidR="005259D0" w:rsidRPr="002A1BA0" w:rsidRDefault="005259D0" w:rsidP="005259D0">
      <w:r w:rsidRPr="002A1BA0">
        <w:t xml:space="preserve">The configured </w:t>
      </w:r>
      <w:proofErr w:type="spellStart"/>
      <w:r>
        <w:t>Enex</w:t>
      </w:r>
      <w:proofErr w:type="spellEnd"/>
      <w:r>
        <w:t xml:space="preserve"> </w:t>
      </w:r>
      <w:r w:rsidRPr="002A1BA0">
        <w:t>test suite (with file sizes of up to 50</w:t>
      </w:r>
      <w:r>
        <w:t xml:space="preserve"> </w:t>
      </w:r>
      <w:r w:rsidRPr="002A1BA0">
        <w:t>MB) was scripted to initiate the periodic testing.</w:t>
      </w:r>
    </w:p>
    <w:p w14:paraId="4927002A" w14:textId="77777777" w:rsidR="005259D0" w:rsidRPr="002A1BA0" w:rsidRDefault="005259D0" w:rsidP="000311C0">
      <w:pPr>
        <w:spacing w:after="80"/>
      </w:pPr>
      <w:r w:rsidRPr="002A1BA0">
        <w:t>The test series (suite) includes:</w:t>
      </w:r>
    </w:p>
    <w:p w14:paraId="783E17E8" w14:textId="7960CA03" w:rsidR="005259D0" w:rsidRPr="002A1BA0" w:rsidRDefault="005259D0" w:rsidP="00B1007B">
      <w:pPr>
        <w:pStyle w:val="ListBullet"/>
      </w:pPr>
      <w:r w:rsidRPr="002A1BA0">
        <w:t xml:space="preserve">HTTP standard test (using the </w:t>
      </w:r>
      <w:proofErr w:type="spellStart"/>
      <w:r w:rsidRPr="002A1BA0">
        <w:t>Enex</w:t>
      </w:r>
      <w:proofErr w:type="spellEnd"/>
      <w:r w:rsidRPr="002A1BA0">
        <w:t xml:space="preserve"> standard test server)</w:t>
      </w:r>
      <w:r w:rsidR="00423FDD">
        <w:t>.</w:t>
      </w:r>
    </w:p>
    <w:p w14:paraId="01281885" w14:textId="086E5191" w:rsidR="005259D0" w:rsidRPr="002A1BA0" w:rsidRDefault="005259D0" w:rsidP="00B1007B">
      <w:pPr>
        <w:pStyle w:val="ListBullet"/>
      </w:pPr>
      <w:r w:rsidRPr="002A1BA0">
        <w:t xml:space="preserve">Ping test (record latency, connect time values) [a 30 second ping repetition rate </w:t>
      </w:r>
      <w:r>
        <w:t xml:space="preserve">was used </w:t>
      </w:r>
      <w:r w:rsidRPr="002A1BA0">
        <w:t>to assist with the detection of stability issues]</w:t>
      </w:r>
      <w:r w:rsidR="00355751">
        <w:t>.</w:t>
      </w:r>
    </w:p>
    <w:p w14:paraId="7A4155E5" w14:textId="0B3BD96F" w:rsidR="005259D0" w:rsidRPr="002A1BA0" w:rsidRDefault="005259D0" w:rsidP="00B1007B">
      <w:pPr>
        <w:pStyle w:val="ListBullet"/>
      </w:pPr>
      <w:r w:rsidRPr="002A1BA0">
        <w:t>Speed test (record latency and up/download speeds)</w:t>
      </w:r>
      <w:r w:rsidR="00355751">
        <w:t>.</w:t>
      </w:r>
    </w:p>
    <w:p w14:paraId="37891925" w14:textId="5E5EEB7B" w:rsidR="005259D0" w:rsidRPr="002A1BA0" w:rsidRDefault="00F63911" w:rsidP="00B1007B">
      <w:pPr>
        <w:pStyle w:val="ListBulletLast"/>
      </w:pPr>
      <w:r>
        <w:t>User datagram protocol (</w:t>
      </w:r>
      <w:r w:rsidR="005259D0" w:rsidRPr="002A1BA0">
        <w:t>UDP</w:t>
      </w:r>
      <w:r>
        <w:t>)</w:t>
      </w:r>
      <w:r w:rsidR="005259D0" w:rsidRPr="002A1BA0">
        <w:t xml:space="preserve"> </w:t>
      </w:r>
      <w:r w:rsidR="00350170">
        <w:t>j</w:t>
      </w:r>
      <w:r w:rsidR="005259D0" w:rsidRPr="002A1BA0">
        <w:t>itter test</w:t>
      </w:r>
      <w:r w:rsidR="005259D0">
        <w:t>.</w:t>
      </w:r>
    </w:p>
    <w:p w14:paraId="2196757D" w14:textId="77777777" w:rsidR="005259D0" w:rsidRPr="002A1BA0" w:rsidRDefault="005259D0" w:rsidP="005259D0">
      <w:r w:rsidRPr="002A1BA0">
        <w:t xml:space="preserve">The broadband test suite </w:t>
      </w:r>
      <w:r>
        <w:t>was</w:t>
      </w:r>
      <w:r w:rsidRPr="002A1BA0">
        <w:t xml:space="preserve"> repeatedly run at frequent intervals over a period of 16 hours. The consolidated results of the tests were recorded for later analysis.</w:t>
      </w:r>
    </w:p>
    <w:p w14:paraId="2425F61B" w14:textId="508298FF" w:rsidR="005259D0" w:rsidRPr="002A1BA0" w:rsidRDefault="005259D0" w:rsidP="005259D0">
      <w:r w:rsidRPr="002A1BA0">
        <w:t>Repetition of the tests over the 16-hour period assist</w:t>
      </w:r>
      <w:r w:rsidR="00355751">
        <w:t>ed</w:t>
      </w:r>
      <w:r w:rsidRPr="002A1BA0">
        <w:t xml:space="preserve"> with the identification of any time dependant stability issues.</w:t>
      </w:r>
    </w:p>
    <w:p w14:paraId="5F5F3E67" w14:textId="77777777" w:rsidR="005259D0" w:rsidRPr="002A1BA0" w:rsidRDefault="005259D0" w:rsidP="000311C0">
      <w:pPr>
        <w:spacing w:after="80"/>
      </w:pPr>
      <w:r w:rsidRPr="002A1BA0">
        <w:t>At the completion of testing, the following details were captured for analysis (where available):</w:t>
      </w:r>
    </w:p>
    <w:p w14:paraId="63E9D207" w14:textId="694B910C" w:rsidR="005259D0" w:rsidRPr="002A1BA0" w:rsidRDefault="005259D0" w:rsidP="00B1007B">
      <w:pPr>
        <w:pStyle w:val="ListBullet"/>
      </w:pPr>
      <w:r w:rsidRPr="002A1BA0">
        <w:t>The test results from the test suite</w:t>
      </w:r>
      <w:r w:rsidR="00355751">
        <w:t>.</w:t>
      </w:r>
    </w:p>
    <w:p w14:paraId="1C2B43DE" w14:textId="13087944" w:rsidR="005259D0" w:rsidRPr="002A1BA0" w:rsidRDefault="005259D0" w:rsidP="00B1007B">
      <w:pPr>
        <w:pStyle w:val="ListBullet"/>
      </w:pPr>
      <w:r w:rsidRPr="002A1BA0">
        <w:t>The attainable sync rate details from the DUT and DSL line test set</w:t>
      </w:r>
      <w:r w:rsidR="00355751">
        <w:t>.</w:t>
      </w:r>
    </w:p>
    <w:p w14:paraId="42D74FA6" w14:textId="4720DB80" w:rsidR="005259D0" w:rsidRPr="002A1BA0" w:rsidRDefault="005259D0" w:rsidP="00B1007B">
      <w:pPr>
        <w:pStyle w:val="ListBullet"/>
      </w:pPr>
      <w:r w:rsidRPr="002A1BA0">
        <w:t xml:space="preserve">The signal level and </w:t>
      </w:r>
      <w:r w:rsidR="00D825E2">
        <w:t>signal to noise ratio (</w:t>
      </w:r>
      <w:r w:rsidRPr="002A1BA0">
        <w:t>SNR</w:t>
      </w:r>
      <w:r w:rsidR="00D825E2">
        <w:t>)</w:t>
      </w:r>
      <w:r w:rsidRPr="002A1BA0">
        <w:t xml:space="preserve"> details from the DUT and DSL line test set</w:t>
      </w:r>
      <w:r w:rsidR="00355751">
        <w:t>.</w:t>
      </w:r>
    </w:p>
    <w:p w14:paraId="59176F64" w14:textId="77777777" w:rsidR="005259D0" w:rsidRPr="002A1BA0" w:rsidRDefault="005259D0" w:rsidP="00B1007B">
      <w:pPr>
        <w:pStyle w:val="ListBulletLast"/>
      </w:pPr>
      <w:r w:rsidRPr="002A1BA0">
        <w:t>The dropout rate details from the test suite</w:t>
      </w:r>
      <w:r>
        <w:t>.</w:t>
      </w:r>
    </w:p>
    <w:p w14:paraId="7319323B" w14:textId="77777777" w:rsidR="005259D0" w:rsidRPr="002A1BA0" w:rsidRDefault="005259D0" w:rsidP="005259D0">
      <w:r w:rsidRPr="002A1BA0">
        <w:t>The recorded results include average upload and download data rates.</w:t>
      </w:r>
    </w:p>
    <w:p w14:paraId="28A8F8A5" w14:textId="77777777" w:rsidR="005259D0" w:rsidRPr="00383659" w:rsidRDefault="005259D0" w:rsidP="00B1007B">
      <w:pPr>
        <w:pStyle w:val="Heading3"/>
      </w:pPr>
      <w:bookmarkStart w:id="42" w:name="_Toc527956816"/>
      <w:bookmarkStart w:id="43" w:name="_Toc3915317"/>
      <w:bookmarkStart w:id="44" w:name="_Ref5621017"/>
      <w:bookmarkStart w:id="45" w:name="_Ref5621028"/>
      <w:bookmarkStart w:id="46" w:name="_Ref5621040"/>
      <w:bookmarkStart w:id="47" w:name="_Ref5621050"/>
      <w:r w:rsidRPr="00383659">
        <w:t>3.2 Feeder loop length testing</w:t>
      </w:r>
      <w:bookmarkEnd w:id="42"/>
      <w:bookmarkEnd w:id="43"/>
      <w:bookmarkEnd w:id="44"/>
      <w:bookmarkEnd w:id="45"/>
      <w:bookmarkEnd w:id="46"/>
      <w:bookmarkEnd w:id="47"/>
    </w:p>
    <w:p w14:paraId="7557AB7A" w14:textId="77777777" w:rsidR="005259D0" w:rsidRDefault="005259D0" w:rsidP="005259D0">
      <w:r w:rsidRPr="00FD00FE">
        <w:t>The VDSL2 technology used by the NBN for its FTTN/B services is affected by a number of factors, one being the length of the copper line connection between the customer equipment and the node.</w:t>
      </w:r>
      <w:r>
        <w:t xml:space="preserve"> </w:t>
      </w:r>
    </w:p>
    <w:p w14:paraId="3F5A69D9" w14:textId="77777777" w:rsidR="005259D0" w:rsidRPr="002A1BA0" w:rsidRDefault="005259D0" w:rsidP="005259D0">
      <w:r>
        <w:t>Download</w:t>
      </w:r>
      <w:r w:rsidRPr="002A1BA0">
        <w:t xml:space="preserve"> and </w:t>
      </w:r>
      <w:r>
        <w:t>upload</w:t>
      </w:r>
      <w:r w:rsidRPr="002A1BA0">
        <w:t xml:space="preserve"> tests were run on the DUT over </w:t>
      </w:r>
      <w:r>
        <w:t>three</w:t>
      </w:r>
      <w:r w:rsidRPr="002A1BA0">
        <w:t xml:space="preserve"> successive iterations.</w:t>
      </w:r>
    </w:p>
    <w:p w14:paraId="0A9B6D7F" w14:textId="4FD8927E" w:rsidR="005259D0" w:rsidRPr="002A1BA0" w:rsidRDefault="005259D0" w:rsidP="005259D0">
      <w:r w:rsidRPr="002A1BA0">
        <w:t xml:space="preserve">The </w:t>
      </w:r>
      <w:r w:rsidR="00D36329">
        <w:t>f</w:t>
      </w:r>
      <w:r w:rsidRPr="002A1BA0">
        <w:t xml:space="preserve">eeder </w:t>
      </w:r>
      <w:r w:rsidR="00D36329">
        <w:t>l</w:t>
      </w:r>
      <w:r w:rsidRPr="002A1BA0">
        <w:t>oop test set was connected between the DUT and DSLAM.</w:t>
      </w:r>
    </w:p>
    <w:p w14:paraId="07C45571" w14:textId="77777777" w:rsidR="005259D0" w:rsidRPr="002A1BA0" w:rsidRDefault="005259D0" w:rsidP="000311C0">
      <w:pPr>
        <w:spacing w:after="80"/>
      </w:pPr>
      <w:r w:rsidRPr="002A1BA0">
        <w:t xml:space="preserve">The </w:t>
      </w:r>
      <w:r>
        <w:t>download</w:t>
      </w:r>
      <w:r w:rsidRPr="002A1BA0">
        <w:t xml:space="preserve"> and </w:t>
      </w:r>
      <w:r>
        <w:t>upload</w:t>
      </w:r>
      <w:r w:rsidRPr="002A1BA0">
        <w:t xml:space="preserve"> tests were run multiple times for the following feeder length configurations:</w:t>
      </w:r>
    </w:p>
    <w:p w14:paraId="120E7B4A" w14:textId="5122799B" w:rsidR="005259D0" w:rsidRPr="002A1BA0" w:rsidRDefault="005259D0" w:rsidP="00B1007B">
      <w:pPr>
        <w:pStyle w:val="ListBullet"/>
      </w:pPr>
      <w:r w:rsidRPr="002A1BA0">
        <w:t>150</w:t>
      </w:r>
      <w:r w:rsidR="000A022C">
        <w:t xml:space="preserve"> </w:t>
      </w:r>
      <w:r w:rsidRPr="002A1BA0">
        <w:t>m</w:t>
      </w:r>
    </w:p>
    <w:p w14:paraId="509C71F1" w14:textId="32A0136A" w:rsidR="005259D0" w:rsidRPr="002A1BA0" w:rsidRDefault="005259D0" w:rsidP="00B1007B">
      <w:pPr>
        <w:pStyle w:val="ListBullet"/>
      </w:pPr>
      <w:r w:rsidRPr="002A1BA0">
        <w:t>450</w:t>
      </w:r>
      <w:r w:rsidR="000A022C">
        <w:t xml:space="preserve"> </w:t>
      </w:r>
      <w:r w:rsidRPr="002A1BA0">
        <w:t>m</w:t>
      </w:r>
    </w:p>
    <w:p w14:paraId="1CCBFCE6" w14:textId="421596C2" w:rsidR="005259D0" w:rsidRPr="002A1BA0" w:rsidRDefault="005259D0" w:rsidP="00B1007B">
      <w:pPr>
        <w:pStyle w:val="ListBullet"/>
      </w:pPr>
      <w:r w:rsidRPr="002A1BA0">
        <w:t>1050</w:t>
      </w:r>
      <w:r w:rsidR="000A022C">
        <w:t xml:space="preserve"> </w:t>
      </w:r>
      <w:r w:rsidRPr="002A1BA0">
        <w:t>m</w:t>
      </w:r>
    </w:p>
    <w:p w14:paraId="58B1CEEE" w14:textId="514574BB" w:rsidR="005259D0" w:rsidRPr="002A1BA0" w:rsidRDefault="005259D0" w:rsidP="00B1007B">
      <w:pPr>
        <w:pStyle w:val="ListBulletLast"/>
      </w:pPr>
      <w:r w:rsidRPr="002A1BA0">
        <w:t>1500</w:t>
      </w:r>
      <w:r w:rsidR="000A022C">
        <w:t xml:space="preserve"> </w:t>
      </w:r>
      <w:r w:rsidRPr="002A1BA0">
        <w:t>m</w:t>
      </w:r>
    </w:p>
    <w:p w14:paraId="385C7653" w14:textId="200204CE" w:rsidR="005259D0" w:rsidRPr="002A1BA0" w:rsidRDefault="005259D0" w:rsidP="000311C0">
      <w:pPr>
        <w:spacing w:after="80"/>
      </w:pPr>
      <w:r w:rsidRPr="002A1BA0">
        <w:t>The following information was recorded as obtainable from the DSL/</w:t>
      </w:r>
      <w:r w:rsidR="00D36329">
        <w:t>c</w:t>
      </w:r>
      <w:r w:rsidRPr="002A1BA0">
        <w:t xml:space="preserve">opper </w:t>
      </w:r>
      <w:r w:rsidR="00D36329">
        <w:t>l</w:t>
      </w:r>
      <w:r w:rsidRPr="002A1BA0">
        <w:t xml:space="preserve">ine </w:t>
      </w:r>
      <w:r w:rsidR="00D36329">
        <w:t>a</w:t>
      </w:r>
      <w:r w:rsidRPr="002A1BA0">
        <w:t>nalyser/test set and DUT for each test run:</w:t>
      </w:r>
    </w:p>
    <w:p w14:paraId="4E341D47" w14:textId="5291A75F" w:rsidR="005259D0" w:rsidRPr="002A1BA0" w:rsidRDefault="005259D0" w:rsidP="00B1007B">
      <w:pPr>
        <w:pStyle w:val="ListBullet"/>
      </w:pPr>
      <w:r>
        <w:t>Download</w:t>
      </w:r>
      <w:r w:rsidRPr="002A1BA0">
        <w:t xml:space="preserve"> and </w:t>
      </w:r>
      <w:r>
        <w:t>upload</w:t>
      </w:r>
      <w:r w:rsidRPr="002A1BA0">
        <w:t xml:space="preserve"> test suite results (effective transfer rates and latency)</w:t>
      </w:r>
      <w:r w:rsidR="00355751">
        <w:t>.</w:t>
      </w:r>
      <w:r w:rsidRPr="002A1BA0">
        <w:t xml:space="preserve"> </w:t>
      </w:r>
    </w:p>
    <w:p w14:paraId="4053FF70" w14:textId="38CEDA9A" w:rsidR="005259D0" w:rsidRPr="002A1BA0" w:rsidRDefault="005259D0" w:rsidP="00B1007B">
      <w:pPr>
        <w:pStyle w:val="ListBullet"/>
      </w:pPr>
      <w:r w:rsidRPr="002A1BA0">
        <w:t>Attainable sync rate details</w:t>
      </w:r>
      <w:r w:rsidR="00355751">
        <w:t>.</w:t>
      </w:r>
    </w:p>
    <w:p w14:paraId="717B52F0" w14:textId="72A51FC8" w:rsidR="005259D0" w:rsidRPr="002A1BA0" w:rsidRDefault="005259D0" w:rsidP="00B1007B">
      <w:pPr>
        <w:pStyle w:val="ListBullet"/>
      </w:pPr>
      <w:r w:rsidRPr="002A1BA0">
        <w:t>Maximum and achievable bandwidth</w:t>
      </w:r>
      <w:r w:rsidR="00355751">
        <w:t>.</w:t>
      </w:r>
    </w:p>
    <w:p w14:paraId="2329A691" w14:textId="77777777" w:rsidR="005259D0" w:rsidRPr="002A1BA0" w:rsidRDefault="005259D0" w:rsidP="00B1007B">
      <w:pPr>
        <w:pStyle w:val="ListBulletLast"/>
      </w:pPr>
      <w:r w:rsidRPr="002A1BA0">
        <w:t>Line signal level and SNR details</w:t>
      </w:r>
      <w:r>
        <w:t>.</w:t>
      </w:r>
    </w:p>
    <w:p w14:paraId="0FE7D960" w14:textId="441537AF" w:rsidR="005259D0" w:rsidRPr="00383659" w:rsidRDefault="005259D0" w:rsidP="00B1007B">
      <w:pPr>
        <w:pStyle w:val="Heading3"/>
      </w:pPr>
      <w:bookmarkStart w:id="48" w:name="_Toc527956817"/>
      <w:bookmarkStart w:id="49" w:name="_Toc3915318"/>
      <w:bookmarkStart w:id="50" w:name="_Ref5621064"/>
      <w:r w:rsidRPr="00383659">
        <w:t>3.3 Line interference testing</w:t>
      </w:r>
      <w:bookmarkEnd w:id="48"/>
      <w:bookmarkEnd w:id="49"/>
      <w:bookmarkEnd w:id="50"/>
    </w:p>
    <w:p w14:paraId="4C8B0367" w14:textId="3A07A1C0" w:rsidR="005259D0" w:rsidRDefault="005259D0" w:rsidP="005259D0">
      <w:r w:rsidRPr="00FD00FE">
        <w:t xml:space="preserve">Line noise was simulated by indirect injection of white noise into the feeder cable system, connected between the test device and the NBN DSLAM. A </w:t>
      </w:r>
      <w:r w:rsidR="00D36329">
        <w:t>‘</w:t>
      </w:r>
      <w:r w:rsidRPr="00FD00FE">
        <w:t>noisy</w:t>
      </w:r>
      <w:r w:rsidR="00D36329">
        <w:t>’</w:t>
      </w:r>
      <w:r w:rsidRPr="00FD00FE">
        <w:t xml:space="preserve"> feeder length of 1050</w:t>
      </w:r>
      <w:r w:rsidR="00CF5A93">
        <w:t xml:space="preserve"> </w:t>
      </w:r>
      <w:r w:rsidRPr="00FD00FE">
        <w:t>m was used to test the ability of the devices to deal with typical line noise.</w:t>
      </w:r>
    </w:p>
    <w:p w14:paraId="0C0E63DB" w14:textId="2DAF7E84" w:rsidR="005259D0" w:rsidRDefault="005259D0" w:rsidP="005259D0">
      <w:r w:rsidRPr="002A1BA0">
        <w:t xml:space="preserve">The </w:t>
      </w:r>
      <w:r w:rsidR="00F658F3">
        <w:t>n</w:t>
      </w:r>
      <w:r w:rsidRPr="002A1BA0">
        <w:t xml:space="preserve">oise injection source (set for gaussian white noise output at the pre-established bandwidth and amplitude levels) was connected in parallel to the </w:t>
      </w:r>
      <w:r w:rsidR="00D36329">
        <w:t>f</w:t>
      </w:r>
      <w:r w:rsidRPr="002A1BA0">
        <w:t xml:space="preserve">eeder </w:t>
      </w:r>
      <w:r w:rsidR="00D36329">
        <w:t>t</w:t>
      </w:r>
      <w:r w:rsidRPr="002A1BA0">
        <w:t xml:space="preserve">est </w:t>
      </w:r>
      <w:r w:rsidR="00D36329">
        <w:t>s</w:t>
      </w:r>
      <w:r w:rsidRPr="002A1BA0">
        <w:t>et patch panel/DUT DSL connections (to simulate electrical noise and crosstalk)</w:t>
      </w:r>
      <w:r>
        <w:t>.</w:t>
      </w:r>
      <w:r w:rsidRPr="002A1BA0">
        <w:t xml:space="preserve"> One channel of the noise source was connected at the DUT end and the other at the DSLAM end.</w:t>
      </w:r>
    </w:p>
    <w:p w14:paraId="1F198F71" w14:textId="77777777" w:rsidR="005259D0" w:rsidRPr="00AB128A" w:rsidRDefault="005259D0" w:rsidP="005259D0">
      <w:r w:rsidRPr="00AB128A">
        <w:t xml:space="preserve">The noise source was connected at each end via an unused pair in the feeder cable (feeder cable farm supports up to 10 pairs in each cable run). </w:t>
      </w:r>
    </w:p>
    <w:p w14:paraId="32A0B572" w14:textId="43C133B1" w:rsidR="005259D0" w:rsidRPr="00AB128A" w:rsidRDefault="005259D0" w:rsidP="005259D0">
      <w:r w:rsidRPr="00AB128A">
        <w:t>The noise generator was configured to produce a pseudo gaussian random noise signal at an injected level of 10</w:t>
      </w:r>
      <w:r w:rsidR="00355751">
        <w:t xml:space="preserve"> </w:t>
      </w:r>
      <w:proofErr w:type="spellStart"/>
      <w:r w:rsidRPr="00AB128A">
        <w:t>Vpp</w:t>
      </w:r>
      <w:proofErr w:type="spellEnd"/>
      <w:r w:rsidRPr="00AB128A">
        <w:t xml:space="preserve"> at each end of the feeder cable. </w:t>
      </w:r>
    </w:p>
    <w:p w14:paraId="5A5DB69F" w14:textId="0859A20B" w:rsidR="005259D0" w:rsidRPr="00AB128A" w:rsidRDefault="005259D0" w:rsidP="005259D0">
      <w:r w:rsidRPr="00AB128A">
        <w:t xml:space="preserve">The </w:t>
      </w:r>
      <w:r w:rsidR="00D36329">
        <w:t>f</w:t>
      </w:r>
      <w:r w:rsidRPr="00AB128A">
        <w:t xml:space="preserve">eeder </w:t>
      </w:r>
      <w:r w:rsidR="00D36329">
        <w:t>t</w:t>
      </w:r>
      <w:r w:rsidRPr="00AB128A">
        <w:t xml:space="preserve">est </w:t>
      </w:r>
      <w:r w:rsidR="00D36329">
        <w:t>s</w:t>
      </w:r>
      <w:r w:rsidRPr="00AB128A">
        <w:t>et was configured for a 1050</w:t>
      </w:r>
      <w:r w:rsidR="00CF5A93">
        <w:t xml:space="preserve"> </w:t>
      </w:r>
      <w:r w:rsidRPr="00AB128A">
        <w:t>m loop and</w:t>
      </w:r>
      <w:r>
        <w:t xml:space="preserve"> </w:t>
      </w:r>
      <w:r w:rsidRPr="00AB128A">
        <w:t xml:space="preserve">the test results were averaged over </w:t>
      </w:r>
      <w:r>
        <w:t>three</w:t>
      </w:r>
      <w:r w:rsidRPr="00AB128A">
        <w:t xml:space="preserve"> consecutive runs of </w:t>
      </w:r>
      <w:r>
        <w:t>download</w:t>
      </w:r>
      <w:r w:rsidRPr="00AB128A">
        <w:t xml:space="preserve"> and </w:t>
      </w:r>
      <w:r>
        <w:t>upload</w:t>
      </w:r>
      <w:r w:rsidRPr="00AB128A">
        <w:t xml:space="preserve"> performance testing.</w:t>
      </w:r>
    </w:p>
    <w:p w14:paraId="5833D44B" w14:textId="77777777" w:rsidR="005259D0" w:rsidRPr="00AB128A" w:rsidRDefault="005259D0" w:rsidP="005259D0">
      <w:r w:rsidRPr="00AB128A">
        <w:t xml:space="preserve">The level of </w:t>
      </w:r>
      <w:r>
        <w:t xml:space="preserve">the </w:t>
      </w:r>
      <w:r w:rsidRPr="00AB128A">
        <w:t>noise injected signal was maintained at a constant level for all tests.</w:t>
      </w:r>
    </w:p>
    <w:p w14:paraId="5764159D" w14:textId="25921C1E" w:rsidR="005259D0" w:rsidRPr="002A1BA0" w:rsidRDefault="005259D0" w:rsidP="000311C0">
      <w:pPr>
        <w:spacing w:after="80"/>
      </w:pPr>
      <w:r w:rsidRPr="002A1BA0">
        <w:t>The following information was recorded, as obtainable, from the DSL/</w:t>
      </w:r>
      <w:r w:rsidR="00F658F3">
        <w:t>h</w:t>
      </w:r>
      <w:r>
        <w:t>and-</w:t>
      </w:r>
      <w:r w:rsidR="00F658F3">
        <w:t>h</w:t>
      </w:r>
      <w:r>
        <w:t xml:space="preserve">eld </w:t>
      </w:r>
      <w:r w:rsidR="00F658F3">
        <w:t>s</w:t>
      </w:r>
      <w:r>
        <w:t xml:space="preserve">ervices </w:t>
      </w:r>
      <w:r w:rsidR="00F658F3">
        <w:t>t</w:t>
      </w:r>
      <w:r>
        <w:t>ester</w:t>
      </w:r>
      <w:r w:rsidRPr="002A1BA0">
        <w:t>, noise sources and DUT for each test run:</w:t>
      </w:r>
    </w:p>
    <w:p w14:paraId="359E161B" w14:textId="65E8E6D7" w:rsidR="005259D0" w:rsidRPr="002A1BA0" w:rsidRDefault="005259D0" w:rsidP="00B1007B">
      <w:pPr>
        <w:pStyle w:val="ListBullet"/>
      </w:pPr>
      <w:r>
        <w:t>Download</w:t>
      </w:r>
      <w:r w:rsidRPr="002A1BA0">
        <w:t xml:space="preserve"> and </w:t>
      </w:r>
      <w:r>
        <w:t>upload</w:t>
      </w:r>
      <w:r w:rsidRPr="002A1BA0">
        <w:t xml:space="preserve"> test suite results (effective transfer rates and latency)</w:t>
      </w:r>
      <w:r w:rsidR="00355751">
        <w:t>.</w:t>
      </w:r>
      <w:r w:rsidRPr="002A1BA0">
        <w:t xml:space="preserve"> </w:t>
      </w:r>
    </w:p>
    <w:p w14:paraId="0CC2DD22" w14:textId="32ECA245" w:rsidR="005259D0" w:rsidRPr="002A1BA0" w:rsidRDefault="005259D0" w:rsidP="00B1007B">
      <w:pPr>
        <w:pStyle w:val="ListBullet"/>
      </w:pPr>
      <w:r>
        <w:t>A</w:t>
      </w:r>
      <w:r w:rsidRPr="002A1BA0">
        <w:t>ttainable sync rate details</w:t>
      </w:r>
      <w:r w:rsidR="00355751">
        <w:t>.</w:t>
      </w:r>
    </w:p>
    <w:p w14:paraId="2AAA143B" w14:textId="3B19F494" w:rsidR="005259D0" w:rsidRPr="002A1BA0" w:rsidRDefault="005259D0" w:rsidP="00B1007B">
      <w:pPr>
        <w:pStyle w:val="ListBullet"/>
      </w:pPr>
      <w:r>
        <w:t>M</w:t>
      </w:r>
      <w:r w:rsidRPr="002A1BA0">
        <w:t>aximum and achievable bandwidth</w:t>
      </w:r>
      <w:r w:rsidR="00355751">
        <w:t>.</w:t>
      </w:r>
    </w:p>
    <w:p w14:paraId="59D6DBB9" w14:textId="77777777" w:rsidR="005259D0" w:rsidRPr="002A1BA0" w:rsidRDefault="005259D0" w:rsidP="00B1007B">
      <w:pPr>
        <w:pStyle w:val="ListBulletLast"/>
      </w:pPr>
      <w:r>
        <w:t>L</w:t>
      </w:r>
      <w:r w:rsidRPr="002A1BA0">
        <w:t>ine signal level and SNR details</w:t>
      </w:r>
      <w:r>
        <w:t>.</w:t>
      </w:r>
    </w:p>
    <w:p w14:paraId="22B81C34" w14:textId="77777777" w:rsidR="005259D0" w:rsidRPr="00383659" w:rsidRDefault="005259D0" w:rsidP="00B1007B">
      <w:pPr>
        <w:pStyle w:val="Heading3"/>
      </w:pPr>
      <w:bookmarkStart w:id="51" w:name="_Toc527956818"/>
      <w:bookmarkStart w:id="52" w:name="_Toc3915319"/>
      <w:bookmarkStart w:id="53" w:name="_Ref5621078"/>
      <w:r w:rsidRPr="00383659">
        <w:t>3.4 Simulated bridge tap testing</w:t>
      </w:r>
      <w:bookmarkEnd w:id="51"/>
      <w:bookmarkEnd w:id="52"/>
      <w:bookmarkEnd w:id="53"/>
    </w:p>
    <w:p w14:paraId="0C1EC21F" w14:textId="77777777" w:rsidR="005259D0" w:rsidRPr="00FD00FE" w:rsidRDefault="005259D0" w:rsidP="005259D0">
      <w:r>
        <w:t xml:space="preserve">Bridge taps are often present in </w:t>
      </w:r>
      <w:r w:rsidRPr="00FD00FE">
        <w:t>poor building installations where additional phone sockets have not been correctly isolated or where multiple properties share the same copper pairs. Bridge taps are a known source of NBN FTTN/B performance related issues.</w:t>
      </w:r>
    </w:p>
    <w:p w14:paraId="1309E0D4" w14:textId="77777777" w:rsidR="005259D0" w:rsidRDefault="005259D0" w:rsidP="005259D0">
      <w:r w:rsidRPr="00FD00FE">
        <w:t xml:space="preserve">Device performance was assessed by measuring the data transfer performance with the simulated bridge tap installed on the test line. </w:t>
      </w:r>
    </w:p>
    <w:p w14:paraId="7D02D604" w14:textId="3990791E" w:rsidR="005259D0" w:rsidRPr="002A1BA0" w:rsidRDefault="005259D0" w:rsidP="005259D0">
      <w:r w:rsidRPr="002A1BA0">
        <w:t xml:space="preserve">With the </w:t>
      </w:r>
      <w:r w:rsidR="00F658F3">
        <w:t>f</w:t>
      </w:r>
      <w:r w:rsidRPr="002A1BA0">
        <w:t xml:space="preserve">eeder </w:t>
      </w:r>
      <w:r w:rsidR="00F658F3">
        <w:t>t</w:t>
      </w:r>
      <w:r w:rsidRPr="002A1BA0">
        <w:t xml:space="preserve">est </w:t>
      </w:r>
      <w:r w:rsidR="00F658F3">
        <w:t>s</w:t>
      </w:r>
      <w:r w:rsidRPr="002A1BA0">
        <w:t>et configured for a 1000</w:t>
      </w:r>
      <w:r w:rsidR="00CF5A93">
        <w:t xml:space="preserve"> </w:t>
      </w:r>
      <w:r w:rsidRPr="002A1BA0">
        <w:t>m loop and a 50</w:t>
      </w:r>
      <w:r w:rsidR="00CF5A93">
        <w:t xml:space="preserve"> </w:t>
      </w:r>
      <w:r w:rsidRPr="002A1BA0">
        <w:t xml:space="preserve">m bridge tap simulated at the DUT end (open end cable section), the DUT was tested using </w:t>
      </w:r>
      <w:r>
        <w:t>three</w:t>
      </w:r>
      <w:r w:rsidRPr="002A1BA0">
        <w:t xml:space="preserve"> consecutive runs of the </w:t>
      </w:r>
      <w:r>
        <w:rPr>
          <w:szCs w:val="22"/>
        </w:rPr>
        <w:t>download</w:t>
      </w:r>
      <w:r w:rsidRPr="002A1BA0">
        <w:rPr>
          <w:szCs w:val="22"/>
        </w:rPr>
        <w:t xml:space="preserve"> and </w:t>
      </w:r>
      <w:r>
        <w:rPr>
          <w:szCs w:val="22"/>
        </w:rPr>
        <w:t>upload</w:t>
      </w:r>
      <w:r w:rsidRPr="002A1BA0">
        <w:rPr>
          <w:szCs w:val="22"/>
        </w:rPr>
        <w:t xml:space="preserve"> test</w:t>
      </w:r>
      <w:r w:rsidRPr="002A1BA0">
        <w:t xml:space="preserve"> suite.</w:t>
      </w:r>
    </w:p>
    <w:p w14:paraId="70D94FB6" w14:textId="0CF16441" w:rsidR="005259D0" w:rsidRPr="002A1BA0" w:rsidRDefault="005259D0" w:rsidP="000311C0">
      <w:pPr>
        <w:spacing w:after="80"/>
      </w:pPr>
      <w:r w:rsidRPr="002A1BA0">
        <w:t>The following information was recorded, as obtainable, from the DSL/</w:t>
      </w:r>
      <w:r w:rsidR="00D36329">
        <w:t>c</w:t>
      </w:r>
      <w:r w:rsidRPr="002A1BA0">
        <w:t xml:space="preserve">opper </w:t>
      </w:r>
      <w:r w:rsidR="00D36329">
        <w:t>l</w:t>
      </w:r>
      <w:r w:rsidRPr="002A1BA0">
        <w:t xml:space="preserve">ine </w:t>
      </w:r>
      <w:r w:rsidR="00D36329">
        <w:t>a</w:t>
      </w:r>
      <w:r w:rsidRPr="002A1BA0">
        <w:t>nalyser and DUT for each test run:</w:t>
      </w:r>
    </w:p>
    <w:p w14:paraId="5BD3E77C" w14:textId="6DC89E7D" w:rsidR="005259D0" w:rsidRPr="002A1BA0" w:rsidRDefault="005259D0" w:rsidP="00B1007B">
      <w:pPr>
        <w:pStyle w:val="ListBullet"/>
      </w:pPr>
      <w:r>
        <w:t>Download</w:t>
      </w:r>
      <w:r w:rsidRPr="002A1BA0">
        <w:t xml:space="preserve"> and </w:t>
      </w:r>
      <w:r>
        <w:t>upload</w:t>
      </w:r>
      <w:r w:rsidRPr="002A1BA0">
        <w:t xml:space="preserve"> test suite results (effective transfer rates and latency)</w:t>
      </w:r>
      <w:r w:rsidR="00355751">
        <w:t>.</w:t>
      </w:r>
      <w:r w:rsidRPr="002A1BA0">
        <w:t xml:space="preserve"> </w:t>
      </w:r>
    </w:p>
    <w:p w14:paraId="6B646F50" w14:textId="4475219D" w:rsidR="005259D0" w:rsidRPr="002A1BA0" w:rsidRDefault="005259D0" w:rsidP="00B1007B">
      <w:pPr>
        <w:pStyle w:val="ListBullet"/>
      </w:pPr>
      <w:r>
        <w:t>A</w:t>
      </w:r>
      <w:r w:rsidRPr="002A1BA0">
        <w:t>ttainable sync rate details</w:t>
      </w:r>
      <w:r w:rsidR="00355751">
        <w:t>.</w:t>
      </w:r>
    </w:p>
    <w:p w14:paraId="070F4627" w14:textId="5C9755C8" w:rsidR="005259D0" w:rsidRPr="002A1BA0" w:rsidRDefault="005259D0" w:rsidP="00B1007B">
      <w:pPr>
        <w:pStyle w:val="ListBullet"/>
      </w:pPr>
      <w:r>
        <w:t>M</w:t>
      </w:r>
      <w:r w:rsidRPr="002A1BA0">
        <w:t>aximum and achievable bandwidth</w:t>
      </w:r>
      <w:r w:rsidR="00355751">
        <w:t>.</w:t>
      </w:r>
    </w:p>
    <w:p w14:paraId="700303D5" w14:textId="77777777" w:rsidR="005259D0" w:rsidRPr="002A1BA0" w:rsidRDefault="005259D0" w:rsidP="00B1007B">
      <w:pPr>
        <w:pStyle w:val="ListBulletLast"/>
      </w:pPr>
      <w:r>
        <w:t>L</w:t>
      </w:r>
      <w:r w:rsidRPr="002A1BA0">
        <w:t>ine signal level and SNR details</w:t>
      </w:r>
      <w:r>
        <w:t>.</w:t>
      </w:r>
    </w:p>
    <w:p w14:paraId="3EB6EF06" w14:textId="76834E8F" w:rsidR="005259D0" w:rsidRDefault="005259D0" w:rsidP="005259D0">
      <w:r>
        <w:t>The 1000</w:t>
      </w:r>
      <w:r w:rsidR="00CF5A93">
        <w:t xml:space="preserve"> </w:t>
      </w:r>
      <w:r>
        <w:t xml:space="preserve">m feeder loop length was selected as being typical of a usable cable length between </w:t>
      </w:r>
      <w:r w:rsidR="00D54FB3">
        <w:t xml:space="preserve">a customer’s </w:t>
      </w:r>
      <w:r>
        <w:t>premises and the FTTN/B node.</w:t>
      </w:r>
    </w:p>
    <w:p w14:paraId="0AFCA1B5" w14:textId="2669BBE9" w:rsidR="005259D0" w:rsidRDefault="005259D0" w:rsidP="005259D0">
      <w:r>
        <w:t>The 50</w:t>
      </w:r>
      <w:r w:rsidR="00CF5A93">
        <w:t xml:space="preserve"> </w:t>
      </w:r>
      <w:r>
        <w:t xml:space="preserve">m bridge tap length was selected as a typical </w:t>
      </w:r>
      <w:r w:rsidR="003E566F">
        <w:t>worst-case</w:t>
      </w:r>
      <w:r>
        <w:t xml:space="preserve"> cable length likely to be found in a customer’s premises for the connection of secondary telephone sockets (allows for cable lengths under floor, within wall cavities and roof space).</w:t>
      </w:r>
    </w:p>
    <w:p w14:paraId="18D45F25" w14:textId="6DDF391B" w:rsidR="005259D0" w:rsidRPr="003B05AC" w:rsidRDefault="003B05AC" w:rsidP="000311C0">
      <w:pPr>
        <w:pStyle w:val="Heading2"/>
        <w:keepLines/>
      </w:pPr>
      <w:bookmarkStart w:id="54" w:name="_Toc527956819"/>
      <w:bookmarkStart w:id="55" w:name="_Toc3915320"/>
      <w:r>
        <w:t xml:space="preserve">4. </w:t>
      </w:r>
      <w:r w:rsidR="005259D0" w:rsidRPr="003B05AC">
        <w:t>Customer LAN/</w:t>
      </w:r>
      <w:r w:rsidR="00B8609B">
        <w:t>Wi-Fi</w:t>
      </w:r>
      <w:r w:rsidR="00B8609B" w:rsidRPr="003B05AC">
        <w:t xml:space="preserve"> </w:t>
      </w:r>
      <w:r w:rsidR="005259D0" w:rsidRPr="003B05AC">
        <w:t>connection performance assessment</w:t>
      </w:r>
      <w:bookmarkEnd w:id="54"/>
      <w:bookmarkEnd w:id="55"/>
    </w:p>
    <w:p w14:paraId="2652BF5F" w14:textId="10A81C37" w:rsidR="005259D0" w:rsidRDefault="005259D0" w:rsidP="000311C0">
      <w:pPr>
        <w:keepNext/>
        <w:keepLines/>
      </w:pPr>
      <w:r w:rsidRPr="002A1BA0">
        <w:t xml:space="preserve">Testing performed within this section was conducted at the </w:t>
      </w:r>
      <w:proofErr w:type="spellStart"/>
      <w:r w:rsidRPr="002A1BA0">
        <w:t>Enex</w:t>
      </w:r>
      <w:proofErr w:type="spellEnd"/>
      <w:r w:rsidRPr="002A1BA0">
        <w:t xml:space="preserve"> laboratory in Brunswick</w:t>
      </w:r>
      <w:r w:rsidR="00057A79">
        <w:t>, Victoria</w:t>
      </w:r>
      <w:r w:rsidRPr="002A1BA0">
        <w:t>.</w:t>
      </w:r>
    </w:p>
    <w:p w14:paraId="4F846A70" w14:textId="77777777" w:rsidR="005259D0" w:rsidRPr="00383659" w:rsidRDefault="005259D0" w:rsidP="000311C0">
      <w:pPr>
        <w:pStyle w:val="Heading3"/>
        <w:keepLines/>
      </w:pPr>
      <w:bookmarkStart w:id="56" w:name="_Toc527956820"/>
      <w:bookmarkStart w:id="57" w:name="_Toc3915321"/>
      <w:bookmarkStart w:id="58" w:name="_Ref5956116"/>
      <w:bookmarkStart w:id="59" w:name="_Ref5979706"/>
      <w:r w:rsidRPr="00383659">
        <w:t>4.1 LAN to LAN data transfer test</w:t>
      </w:r>
      <w:bookmarkEnd w:id="56"/>
      <w:bookmarkEnd w:id="57"/>
      <w:bookmarkEnd w:id="58"/>
      <w:bookmarkEnd w:id="59"/>
    </w:p>
    <w:p w14:paraId="25F43D1B" w14:textId="77777777" w:rsidR="005259D0" w:rsidRPr="004E72F0" w:rsidRDefault="005259D0" w:rsidP="000311C0">
      <w:pPr>
        <w:keepNext/>
        <w:keepLines/>
      </w:pPr>
      <w:r w:rsidRPr="004E72F0">
        <w:t>Testing of the wired LAN capability of each device was performed by way of measuring data transfer rates between a cable connected test PC and NAS.</w:t>
      </w:r>
    </w:p>
    <w:p w14:paraId="25D8F64C" w14:textId="77777777" w:rsidR="005259D0" w:rsidRPr="002A1BA0" w:rsidRDefault="005259D0" w:rsidP="005259D0">
      <w:r w:rsidRPr="002A1BA0">
        <w:t>A suitable portable computer and NAS device were connected directly to two LAN ports on the DUT.</w:t>
      </w:r>
    </w:p>
    <w:p w14:paraId="0F6D9203" w14:textId="4CFA9401" w:rsidR="005259D0" w:rsidRPr="002A1BA0" w:rsidRDefault="005259D0" w:rsidP="005259D0">
      <w:r w:rsidRPr="002A1BA0">
        <w:t>While transferring files between the NAS and computer using FTP protocol and a set file size (6.8 GB)</w:t>
      </w:r>
      <w:r w:rsidR="00057A79">
        <w:t>,</w:t>
      </w:r>
      <w:r w:rsidRPr="002A1BA0">
        <w:t xml:space="preserve"> the transfer time was measured.</w:t>
      </w:r>
    </w:p>
    <w:p w14:paraId="79872CBE" w14:textId="77777777" w:rsidR="005259D0" w:rsidRPr="002A1BA0" w:rsidRDefault="005259D0" w:rsidP="005259D0">
      <w:r w:rsidRPr="002A1BA0">
        <w:t xml:space="preserve">The test was performed </w:t>
      </w:r>
      <w:r>
        <w:t>three</w:t>
      </w:r>
      <w:r w:rsidRPr="002A1BA0">
        <w:t xml:space="preserve"> times using the FTP transfer protocol.</w:t>
      </w:r>
    </w:p>
    <w:p w14:paraId="51CC62F1" w14:textId="77777777" w:rsidR="005259D0" w:rsidRPr="002A1BA0" w:rsidRDefault="005259D0" w:rsidP="005259D0">
      <w:r w:rsidRPr="002A1BA0">
        <w:t>From the elapsed transfer times, the average transfer rate (Mbps/Gbps) was calculated and recorded.</w:t>
      </w:r>
    </w:p>
    <w:p w14:paraId="28FCA360" w14:textId="6AB0C86B" w:rsidR="005259D0" w:rsidRPr="00383659" w:rsidRDefault="005259D0" w:rsidP="00D958B3">
      <w:pPr>
        <w:pStyle w:val="Heading3"/>
      </w:pPr>
      <w:bookmarkStart w:id="60" w:name="_Toc390896087"/>
      <w:bookmarkStart w:id="61" w:name="_Toc527956821"/>
      <w:bookmarkStart w:id="62" w:name="_Toc3915322"/>
      <w:bookmarkStart w:id="63" w:name="_Ref5620978"/>
      <w:bookmarkStart w:id="64" w:name="_Ref5621112"/>
      <w:r w:rsidRPr="00383659">
        <w:t xml:space="preserve">4.2 </w:t>
      </w:r>
      <w:r w:rsidR="00B8609B">
        <w:t>Wi-Fi</w:t>
      </w:r>
      <w:r w:rsidR="00B8609B" w:rsidRPr="00383659">
        <w:t xml:space="preserve"> </w:t>
      </w:r>
      <w:r w:rsidRPr="00383659">
        <w:t>to LAN</w:t>
      </w:r>
      <w:bookmarkEnd w:id="60"/>
      <w:r w:rsidRPr="00383659">
        <w:t xml:space="preserve"> data transfer and range test</w:t>
      </w:r>
      <w:bookmarkEnd w:id="61"/>
      <w:bookmarkEnd w:id="62"/>
      <w:bookmarkEnd w:id="63"/>
      <w:bookmarkEnd w:id="64"/>
    </w:p>
    <w:p w14:paraId="7F145BF5" w14:textId="1B05B08D" w:rsidR="005259D0" w:rsidRPr="002A1BA0" w:rsidRDefault="005259D0" w:rsidP="005259D0">
      <w:pPr>
        <w:rPr>
          <w:rFonts w:eastAsia="Arial"/>
        </w:rPr>
      </w:pPr>
      <w:r w:rsidRPr="00597866">
        <w:rPr>
          <w:rFonts w:eastAsia="Arial"/>
        </w:rPr>
        <w:t xml:space="preserve">Wireless range testing was conducted </w:t>
      </w:r>
      <w:r>
        <w:rPr>
          <w:rFonts w:eastAsia="Arial"/>
        </w:rPr>
        <w:t>under simulated real-world conditions</w:t>
      </w:r>
      <w:r w:rsidRPr="00597866">
        <w:rPr>
          <w:rFonts w:eastAsia="Arial"/>
        </w:rPr>
        <w:t xml:space="preserve"> </w:t>
      </w:r>
      <w:r>
        <w:rPr>
          <w:rFonts w:eastAsia="Arial"/>
        </w:rPr>
        <w:t>to determine the Wi-Fi performance of each device at varying distances</w:t>
      </w:r>
      <w:r w:rsidRPr="00597866">
        <w:rPr>
          <w:rFonts w:eastAsia="Arial"/>
        </w:rPr>
        <w:t>. Testing was conducted in, as close as possible to, a direct line of sight between the device being tested and a standard laptop device.</w:t>
      </w:r>
      <w:r>
        <w:rPr>
          <w:rFonts w:eastAsia="Arial"/>
        </w:rPr>
        <w:t xml:space="preserve"> </w:t>
      </w:r>
      <w:r w:rsidRPr="002A1BA0">
        <w:rPr>
          <w:rFonts w:eastAsia="Arial"/>
        </w:rPr>
        <w:t>Testing of the DUT</w:t>
      </w:r>
      <w:r w:rsidR="00D54FB3">
        <w:rPr>
          <w:rFonts w:eastAsia="Arial"/>
        </w:rPr>
        <w:t>’</w:t>
      </w:r>
      <w:r w:rsidRPr="002A1BA0">
        <w:rPr>
          <w:rFonts w:eastAsia="Arial"/>
        </w:rPr>
        <w:t xml:space="preserve">s </w:t>
      </w:r>
      <w:r w:rsidR="00B8609B">
        <w:rPr>
          <w:rFonts w:eastAsia="Arial"/>
        </w:rPr>
        <w:t>Wi-Fi</w:t>
      </w:r>
      <w:r w:rsidR="00B8609B" w:rsidRPr="002A1BA0">
        <w:rPr>
          <w:rFonts w:eastAsia="Arial"/>
        </w:rPr>
        <w:t xml:space="preserve"> </w:t>
      </w:r>
      <w:r w:rsidRPr="002A1BA0">
        <w:rPr>
          <w:rFonts w:eastAsia="Arial"/>
        </w:rPr>
        <w:t xml:space="preserve">capabilities was performed under simulated real-world conditions. </w:t>
      </w:r>
    </w:p>
    <w:p w14:paraId="4B18CE26" w14:textId="3D8548C5" w:rsidR="005259D0" w:rsidRPr="002A1BA0" w:rsidRDefault="005259D0" w:rsidP="005259D0">
      <w:pPr>
        <w:rPr>
          <w:rFonts w:eastAsia="Arial"/>
        </w:rPr>
      </w:pPr>
      <w:r w:rsidRPr="002A1BA0">
        <w:rPr>
          <w:rFonts w:eastAsia="Arial"/>
        </w:rPr>
        <w:t xml:space="preserve">A number of test points were identified within the laboratory that provide a mixture of physical test </w:t>
      </w:r>
      <w:r w:rsidRPr="006572B3">
        <w:rPr>
          <w:rFonts w:eastAsia="Arial"/>
        </w:rPr>
        <w:t>conditions (near and far locations, line of sight and wall/obstacle testing)</w:t>
      </w:r>
      <w:r>
        <w:rPr>
          <w:rFonts w:eastAsia="Arial"/>
        </w:rPr>
        <w:t>.</w:t>
      </w:r>
      <w:r w:rsidRPr="006572B3">
        <w:rPr>
          <w:rFonts w:eastAsia="Arial"/>
        </w:rPr>
        <w:t xml:space="preserve"> The test locations were adjusted so to as closely as possible replicate </w:t>
      </w:r>
      <w:r w:rsidRPr="002A1BA0">
        <w:rPr>
          <w:rFonts w:eastAsia="Arial"/>
        </w:rPr>
        <w:t>specified test distances of 5</w:t>
      </w:r>
      <w:r w:rsidR="00CF5A93">
        <w:rPr>
          <w:rFonts w:eastAsia="Arial"/>
        </w:rPr>
        <w:t xml:space="preserve"> </w:t>
      </w:r>
      <w:r>
        <w:rPr>
          <w:rFonts w:eastAsia="Arial"/>
        </w:rPr>
        <w:t>m</w:t>
      </w:r>
      <w:r w:rsidRPr="002A1BA0">
        <w:rPr>
          <w:rFonts w:eastAsia="Arial"/>
        </w:rPr>
        <w:t>, 10</w:t>
      </w:r>
      <w:r w:rsidR="00CF5A93">
        <w:rPr>
          <w:rFonts w:eastAsia="Arial"/>
        </w:rPr>
        <w:t xml:space="preserve"> </w:t>
      </w:r>
      <w:r>
        <w:rPr>
          <w:rFonts w:eastAsia="Arial"/>
        </w:rPr>
        <w:t>m</w:t>
      </w:r>
      <w:r w:rsidRPr="002A1BA0">
        <w:rPr>
          <w:rFonts w:eastAsia="Arial"/>
        </w:rPr>
        <w:t>, 25</w:t>
      </w:r>
      <w:r w:rsidR="00CF5A93">
        <w:rPr>
          <w:rFonts w:eastAsia="Arial"/>
        </w:rPr>
        <w:t xml:space="preserve"> </w:t>
      </w:r>
      <w:r>
        <w:rPr>
          <w:rFonts w:eastAsia="Arial"/>
        </w:rPr>
        <w:t>m</w:t>
      </w:r>
      <w:r w:rsidRPr="002A1BA0">
        <w:rPr>
          <w:rFonts w:eastAsia="Arial"/>
        </w:rPr>
        <w:t xml:space="preserve"> and 50</w:t>
      </w:r>
      <w:r w:rsidR="00CF5A93">
        <w:rPr>
          <w:rFonts w:eastAsia="Arial"/>
        </w:rPr>
        <w:t xml:space="preserve"> </w:t>
      </w:r>
      <w:r w:rsidRPr="002A1BA0">
        <w:rPr>
          <w:rFonts w:eastAsia="Arial"/>
        </w:rPr>
        <w:t>m for direct line of sight and 25</w:t>
      </w:r>
      <w:r w:rsidR="00CF5A93">
        <w:rPr>
          <w:rFonts w:eastAsia="Arial"/>
        </w:rPr>
        <w:t xml:space="preserve"> </w:t>
      </w:r>
      <w:r w:rsidRPr="002A1BA0">
        <w:rPr>
          <w:rFonts w:eastAsia="Arial"/>
        </w:rPr>
        <w:t xml:space="preserve">m for the “brick wall and obstacles” test. </w:t>
      </w:r>
    </w:p>
    <w:p w14:paraId="3C67B3B5" w14:textId="18D97DE2" w:rsidR="001C4C93" w:rsidRDefault="001C4C93" w:rsidP="001C4C93">
      <w:pPr>
        <w:rPr>
          <w:rFonts w:asciiTheme="minorHAnsi" w:hAnsiTheme="minorHAnsi"/>
          <w:lang w:val="en-US"/>
        </w:rPr>
      </w:pPr>
      <w:r>
        <w:rPr>
          <w:lang w:val="en-US"/>
        </w:rPr>
        <w:t xml:space="preserve">For convenience and consistency across the range of devices that were tested, the Wi-Fi capability was tested against a controlled NAS connected directly to one of the </w:t>
      </w:r>
      <w:r w:rsidR="00253DD9">
        <w:rPr>
          <w:lang w:val="en-US"/>
        </w:rPr>
        <w:t>DUT’s</w:t>
      </w:r>
      <w:r>
        <w:rPr>
          <w:lang w:val="en-US"/>
        </w:rPr>
        <w:t xml:space="preserve"> LAN ports. </w:t>
      </w:r>
      <w:r w:rsidR="00253DD9" w:rsidRPr="00D91C2E">
        <w:t>The NAS was connected via the fastest stated LAN interface, and the portable computer via the fastest wireless connection type available on the DUT.</w:t>
      </w:r>
      <w:r>
        <w:rPr>
          <w:lang w:val="en-US"/>
        </w:rPr>
        <w:t>This enabled data transfers to be conducted across the WLAN at various test distances and under various conditions against a controlled test computer (2x2 Wi-Fi connection).</w:t>
      </w:r>
    </w:p>
    <w:p w14:paraId="7165F6A0" w14:textId="77777777" w:rsidR="001C4C93" w:rsidRDefault="001C4C93" w:rsidP="001C4C93">
      <w:pPr>
        <w:rPr>
          <w:lang w:val="en-US"/>
        </w:rPr>
      </w:pPr>
      <w:r>
        <w:rPr>
          <w:lang w:val="en-US"/>
        </w:rPr>
        <w:t>Initial testing with both NAS and test computer connected via Wi-Fi yielded inconsistent and unexpected results. Reduction of one Wi-Fi link enabled better control of the test environment variables.</w:t>
      </w:r>
    </w:p>
    <w:p w14:paraId="010F3335" w14:textId="77777777" w:rsidR="001C4C93" w:rsidRDefault="001C4C93" w:rsidP="001C4C93">
      <w:pPr>
        <w:rPr>
          <w:lang w:val="en-US"/>
        </w:rPr>
      </w:pPr>
      <w:r>
        <w:rPr>
          <w:lang w:val="en-US"/>
        </w:rPr>
        <w:t>The majority of the modem/router devices tested supported a 1 Gbps LAN connection to our test NAS. This enabled us to ensure that the link to the NAS did not unduly influence the Wi-Fi test results.</w:t>
      </w:r>
    </w:p>
    <w:p w14:paraId="3F2C207E" w14:textId="2FFC0536" w:rsidR="001C4C93" w:rsidRDefault="001C4C93" w:rsidP="001C4C93">
      <w:pPr>
        <w:rPr>
          <w:lang w:val="en-US"/>
        </w:rPr>
      </w:pPr>
      <w:r>
        <w:rPr>
          <w:lang w:val="en-US"/>
        </w:rPr>
        <w:t xml:space="preserve">However, there were a number of devices tested that only supported a 100 Mbps LAN connection to the NAS. This did result </w:t>
      </w:r>
      <w:r w:rsidR="00D36329">
        <w:rPr>
          <w:lang w:val="en-US"/>
        </w:rPr>
        <w:t xml:space="preserve">in </w:t>
      </w:r>
      <w:r>
        <w:rPr>
          <w:lang w:val="en-US"/>
        </w:rPr>
        <w:t xml:space="preserve">a </w:t>
      </w:r>
      <w:r w:rsidR="00D36329">
        <w:rPr>
          <w:lang w:val="en-US"/>
        </w:rPr>
        <w:t>‘</w:t>
      </w:r>
      <w:r>
        <w:rPr>
          <w:lang w:val="en-US"/>
        </w:rPr>
        <w:t>cap</w:t>
      </w:r>
      <w:r w:rsidR="00D36329">
        <w:rPr>
          <w:lang w:val="en-US"/>
        </w:rPr>
        <w:t>’</w:t>
      </w:r>
      <w:r>
        <w:rPr>
          <w:lang w:val="en-US"/>
        </w:rPr>
        <w:t xml:space="preserve"> to the measured Wi-Fi data rates being observed for some of these devices. Due to the limited availability of product data available from some suppliers prior to testing, it was not always possible to determine in advance whether </w:t>
      </w:r>
      <w:r w:rsidR="00567775">
        <w:rPr>
          <w:lang w:val="en-US"/>
        </w:rPr>
        <w:t xml:space="preserve">the Wi-Fi data rate for </w:t>
      </w:r>
      <w:r>
        <w:rPr>
          <w:lang w:val="en-US"/>
        </w:rPr>
        <w:t xml:space="preserve">a particular device might </w:t>
      </w:r>
      <w:r w:rsidR="00567775">
        <w:rPr>
          <w:lang w:val="en-US"/>
        </w:rPr>
        <w:t xml:space="preserve">effectively be </w:t>
      </w:r>
      <w:r>
        <w:rPr>
          <w:lang w:val="en-US"/>
        </w:rPr>
        <w:t xml:space="preserve">limited by the </w:t>
      </w:r>
      <w:r w:rsidR="00567775">
        <w:rPr>
          <w:lang w:val="en-US"/>
        </w:rPr>
        <w:t xml:space="preserve">maximum speed of the </w:t>
      </w:r>
      <w:r>
        <w:rPr>
          <w:lang w:val="en-US"/>
        </w:rPr>
        <w:t>LAN</w:t>
      </w:r>
      <w:r w:rsidR="00567775">
        <w:rPr>
          <w:lang w:val="en-US"/>
        </w:rPr>
        <w:t xml:space="preserve"> port</w:t>
      </w:r>
      <w:r>
        <w:rPr>
          <w:lang w:val="en-US"/>
        </w:rPr>
        <w:t>.</w:t>
      </w:r>
    </w:p>
    <w:p w14:paraId="1AE74A02" w14:textId="737F1A52" w:rsidR="001C4C93" w:rsidRPr="004E7778" w:rsidRDefault="001C4C93" w:rsidP="001C4C93">
      <w:pPr>
        <w:rPr>
          <w:rFonts w:asciiTheme="minorHAnsi" w:hAnsiTheme="minorHAnsi"/>
          <w:lang w:val="en-US"/>
        </w:rPr>
      </w:pPr>
      <w:r>
        <w:rPr>
          <w:lang w:val="en-US"/>
        </w:rPr>
        <w:t>Despite the LAN speed restriction for some devices, all testing was performed at data rates that were typically equivalent to the highest rates supported by the current FTTN/B services available. A 100</w:t>
      </w:r>
      <w:r w:rsidR="002332F9">
        <w:rPr>
          <w:lang w:val="en-US"/>
        </w:rPr>
        <w:t xml:space="preserve"> </w:t>
      </w:r>
      <w:r>
        <w:rPr>
          <w:lang w:val="en-US"/>
        </w:rPr>
        <w:t>M</w:t>
      </w:r>
      <w:r w:rsidR="002332F9">
        <w:rPr>
          <w:lang w:val="en-US"/>
        </w:rPr>
        <w:t>bps</w:t>
      </w:r>
      <w:r>
        <w:rPr>
          <w:lang w:val="en-US"/>
        </w:rPr>
        <w:t xml:space="preserve"> LAN connection would typically deliver performance similar to that achievable on the highest rate NBN FTTN/B service available in the market at the time of testing.</w:t>
      </w:r>
    </w:p>
    <w:p w14:paraId="121DB9DB" w14:textId="4318B681" w:rsidR="000B3DA8" w:rsidRPr="002A1BA0" w:rsidRDefault="001C4C93" w:rsidP="000B3DA8">
      <w:pPr>
        <w:pStyle w:val="CommentText"/>
      </w:pPr>
      <w:r w:rsidRPr="00D91C2E">
        <w:t xml:space="preserve">However, we note that </w:t>
      </w:r>
      <w:r w:rsidR="000B3DA8" w:rsidRPr="00D91C2E">
        <w:t xml:space="preserve">consumers are likely to gain the most benefit from higher Wi-Fi speeds </w:t>
      </w:r>
      <w:r w:rsidRPr="00D91C2E">
        <w:t xml:space="preserve">(in excess of 100 Mbps) </w:t>
      </w:r>
      <w:r w:rsidR="000B3DA8" w:rsidRPr="00D91C2E">
        <w:t>when accessing LAN-connected devices (such as network attached storage).</w:t>
      </w:r>
      <w:r w:rsidRPr="00D91C2E">
        <w:t xml:space="preserve"> </w:t>
      </w:r>
      <w:r w:rsidR="00567775" w:rsidRPr="00D91C2E">
        <w:t>The</w:t>
      </w:r>
      <w:r w:rsidRPr="00D91C2E">
        <w:t xml:space="preserve"> LAN to Wi-Fi </w:t>
      </w:r>
      <w:r w:rsidR="00567775" w:rsidRPr="00D91C2E">
        <w:t xml:space="preserve">data transfer </w:t>
      </w:r>
      <w:r w:rsidRPr="00D91C2E">
        <w:t xml:space="preserve">test </w:t>
      </w:r>
      <w:r w:rsidR="00567775" w:rsidRPr="00D91C2E">
        <w:t xml:space="preserve">enabled </w:t>
      </w:r>
      <w:r w:rsidRPr="00D91C2E">
        <w:t>this mode of operation to be assessed</w:t>
      </w:r>
      <w:r w:rsidR="00567775" w:rsidRPr="00CC4445">
        <w:t>, whereas a WAN to Wi-Fi data transfer test would not</w:t>
      </w:r>
      <w:r w:rsidRPr="00CC4445">
        <w:t>.</w:t>
      </w:r>
    </w:p>
    <w:p w14:paraId="4E112205" w14:textId="1424A0DB" w:rsidR="005259D0" w:rsidRPr="002A1BA0" w:rsidRDefault="005259D0" w:rsidP="005259D0">
      <w:r w:rsidRPr="002A1BA0">
        <w:t xml:space="preserve">A simple wireless survey tool was used, prior to actual testing, to identify the quietest </w:t>
      </w:r>
      <w:r w:rsidR="00D550AB">
        <w:t>channels within</w:t>
      </w:r>
      <w:r w:rsidRPr="002A1BA0">
        <w:t xml:space="preserve"> the 2.4</w:t>
      </w:r>
      <w:r>
        <w:t xml:space="preserve"> </w:t>
      </w:r>
      <w:r w:rsidRPr="002A1BA0">
        <w:t>GHz and 5</w:t>
      </w:r>
      <w:r>
        <w:t xml:space="preserve"> </w:t>
      </w:r>
      <w:r w:rsidRPr="002A1BA0">
        <w:t xml:space="preserve">GHz </w:t>
      </w:r>
      <w:r w:rsidR="00D550AB">
        <w:t>bands</w:t>
      </w:r>
      <w:r w:rsidRPr="002A1BA0">
        <w:t xml:space="preserve">. Within the </w:t>
      </w:r>
      <w:r>
        <w:t>test</w:t>
      </w:r>
      <w:r w:rsidRPr="002A1BA0">
        <w:t xml:space="preserve"> facilities, it </w:t>
      </w:r>
      <w:r>
        <w:t>was found</w:t>
      </w:r>
      <w:r w:rsidRPr="002A1BA0">
        <w:t xml:space="preserve"> that the best channel choices </w:t>
      </w:r>
      <w:r w:rsidR="00F84673">
        <w:t>were</w:t>
      </w:r>
      <w:r w:rsidR="00F84673" w:rsidRPr="002A1BA0">
        <w:t xml:space="preserve"> </w:t>
      </w:r>
      <w:r w:rsidRPr="002A1BA0">
        <w:t xml:space="preserve">4 and 100. All unnecessary Wi-Fi routers within the </w:t>
      </w:r>
      <w:r w:rsidR="00A75C10">
        <w:t>test lab</w:t>
      </w:r>
      <w:r w:rsidRPr="002A1BA0">
        <w:t xml:space="preserve"> were disabled prior to commencing testing. The identified </w:t>
      </w:r>
      <w:r w:rsidR="00D36329">
        <w:t>‘</w:t>
      </w:r>
      <w:r w:rsidRPr="002A1BA0">
        <w:t>quietest</w:t>
      </w:r>
      <w:r w:rsidR="00D36329">
        <w:t>’</w:t>
      </w:r>
      <w:r w:rsidRPr="002A1BA0">
        <w:t xml:space="preserve"> channels were used for all subsequent tests.</w:t>
      </w:r>
    </w:p>
    <w:p w14:paraId="0252F04A" w14:textId="77777777" w:rsidR="005259D0" w:rsidRPr="002A1BA0" w:rsidRDefault="005259D0" w:rsidP="005259D0">
      <w:r w:rsidRPr="008F714E">
        <w:t xml:space="preserve">A note was made when a DUT’s automatically selected channels appeared to be different from the ones that would be manually selected to obtain the optimal performance within the test facilities (typically channels 4 </w:t>
      </w:r>
      <w:r>
        <w:t>and</w:t>
      </w:r>
      <w:r w:rsidRPr="008F714E">
        <w:t xml:space="preserve"> 100 as detailed above).</w:t>
      </w:r>
    </w:p>
    <w:p w14:paraId="42D8EB86" w14:textId="61C5FCE4" w:rsidR="005259D0" w:rsidRPr="002A1BA0" w:rsidRDefault="005259D0" w:rsidP="005259D0">
      <w:r w:rsidRPr="00557178">
        <w:t xml:space="preserve">The DUT router’s wireless channels were set to 4 and 100 (or other close channels when a particular device would not enable these to be selected) and the bandwidths </w:t>
      </w:r>
      <w:r w:rsidR="007F2B38">
        <w:t xml:space="preserve">set </w:t>
      </w:r>
      <w:r w:rsidRPr="00557178">
        <w:t>to 40</w:t>
      </w:r>
      <w:r>
        <w:t xml:space="preserve"> </w:t>
      </w:r>
      <w:proofErr w:type="spellStart"/>
      <w:r w:rsidRPr="00557178">
        <w:t>Mhz</w:t>
      </w:r>
      <w:proofErr w:type="spellEnd"/>
      <w:r w:rsidRPr="00557178">
        <w:t xml:space="preserve"> (2.4</w:t>
      </w:r>
      <w:r>
        <w:t xml:space="preserve"> </w:t>
      </w:r>
      <w:r w:rsidRPr="00557178">
        <w:t>GHz</w:t>
      </w:r>
      <w:r w:rsidRPr="002A1BA0">
        <w:t xml:space="preserve"> Wi-Fi) and 80</w:t>
      </w:r>
      <w:r>
        <w:t xml:space="preserve"> </w:t>
      </w:r>
      <w:proofErr w:type="spellStart"/>
      <w:r w:rsidRPr="002A1BA0">
        <w:t>Mhz</w:t>
      </w:r>
      <w:proofErr w:type="spellEnd"/>
      <w:r w:rsidRPr="002A1BA0">
        <w:t xml:space="preserve"> (5</w:t>
      </w:r>
      <w:r>
        <w:t xml:space="preserve"> </w:t>
      </w:r>
      <w:r w:rsidRPr="002A1BA0">
        <w:t>GHz Wi-Fi) to ensure the highest possible data rates</w:t>
      </w:r>
      <w:r>
        <w:t xml:space="preserve"> (for widely available 802.11n and 802.11ac devices)</w:t>
      </w:r>
      <w:r w:rsidRPr="002A1BA0">
        <w:t>.</w:t>
      </w:r>
      <w:r w:rsidR="00570217">
        <w:rPr>
          <w:rStyle w:val="FootnoteReference"/>
        </w:rPr>
        <w:footnoteReference w:id="37"/>
      </w:r>
    </w:p>
    <w:p w14:paraId="16D046B5" w14:textId="77777777" w:rsidR="005259D0" w:rsidRPr="002A1BA0" w:rsidRDefault="005259D0" w:rsidP="005259D0">
      <w:r w:rsidRPr="002A1BA0">
        <w:t>The data transfer time was measured while transferring files from the NAS to the computer using FTP protocol</w:t>
      </w:r>
      <w:r>
        <w:t xml:space="preserve">, for </w:t>
      </w:r>
      <w:r w:rsidRPr="002A1BA0">
        <w:t>a range of file sizes (680 MB for 2.4</w:t>
      </w:r>
      <w:r>
        <w:t xml:space="preserve"> </w:t>
      </w:r>
      <w:r w:rsidRPr="002A1BA0">
        <w:t xml:space="preserve">GHz </w:t>
      </w:r>
      <w:r>
        <w:t>Wi-Fi</w:t>
      </w:r>
      <w:r w:rsidRPr="002A1BA0">
        <w:t xml:space="preserve"> and 6.55</w:t>
      </w:r>
      <w:r>
        <w:t xml:space="preserve"> </w:t>
      </w:r>
      <w:r w:rsidRPr="002A1BA0">
        <w:t>GB for 5</w:t>
      </w:r>
      <w:r>
        <w:t xml:space="preserve"> </w:t>
      </w:r>
      <w:r w:rsidRPr="002A1BA0">
        <w:t xml:space="preserve">GHz </w:t>
      </w:r>
      <w:r>
        <w:t>Wi-Fi</w:t>
      </w:r>
      <w:r w:rsidRPr="002A1BA0">
        <w:t>).</w:t>
      </w:r>
    </w:p>
    <w:p w14:paraId="4F353BC2" w14:textId="77777777" w:rsidR="005259D0" w:rsidRPr="002A1BA0" w:rsidRDefault="005259D0" w:rsidP="005259D0">
      <w:r w:rsidRPr="002A1BA0">
        <w:t xml:space="preserve">The tests were performed </w:t>
      </w:r>
      <w:r>
        <w:t>three</w:t>
      </w:r>
      <w:r w:rsidRPr="002A1BA0">
        <w:t xml:space="preserve"> times.</w:t>
      </w:r>
      <w:r>
        <w:t xml:space="preserve"> </w:t>
      </w:r>
      <w:r w:rsidRPr="002A1BA0">
        <w:t>From the elapsed transfer times, the average transfer rate (</w:t>
      </w:r>
      <w:r>
        <w:t xml:space="preserve">in </w:t>
      </w:r>
      <w:r w:rsidRPr="002A1BA0">
        <w:t>Mbps) was calculated and recorded.</w:t>
      </w:r>
    </w:p>
    <w:p w14:paraId="48426F8C" w14:textId="3FB2A0A0" w:rsidR="005259D0" w:rsidRPr="00383659" w:rsidRDefault="005259D0" w:rsidP="00D958B3">
      <w:pPr>
        <w:pStyle w:val="Heading3"/>
      </w:pPr>
      <w:bookmarkStart w:id="65" w:name="_Toc527956825"/>
      <w:bookmarkStart w:id="66" w:name="_Toc3915323"/>
      <w:bookmarkStart w:id="67" w:name="_Ref5621260"/>
      <w:r w:rsidRPr="00383659">
        <w:t xml:space="preserve">4.3 </w:t>
      </w:r>
      <w:r w:rsidR="00B8609B">
        <w:t>Wi-Fi</w:t>
      </w:r>
      <w:r w:rsidRPr="00383659">
        <w:t xml:space="preserve"> Interference susceptibility testing</w:t>
      </w:r>
      <w:bookmarkEnd w:id="65"/>
      <w:bookmarkEnd w:id="66"/>
      <w:bookmarkEnd w:id="67"/>
    </w:p>
    <w:p w14:paraId="37BE212E" w14:textId="77777777" w:rsidR="005259D0" w:rsidRPr="002A1BA0" w:rsidRDefault="005259D0" w:rsidP="005259D0">
      <w:r w:rsidRPr="002A1BA0">
        <w:t xml:space="preserve">Wireless communications, by design, </w:t>
      </w:r>
      <w:r>
        <w:t>are</w:t>
      </w:r>
      <w:r w:rsidRPr="002A1BA0">
        <w:t xml:space="preserve"> more susceptible to interference from other sources than wired communications connections.</w:t>
      </w:r>
    </w:p>
    <w:p w14:paraId="140BBAF4" w14:textId="77777777" w:rsidR="005259D0" w:rsidRPr="002A1BA0" w:rsidRDefault="005259D0" w:rsidP="005259D0">
      <w:r w:rsidRPr="002A1BA0">
        <w:t>Both 2.4</w:t>
      </w:r>
      <w:r>
        <w:t xml:space="preserve"> </w:t>
      </w:r>
      <w:r w:rsidRPr="002A1BA0">
        <w:t>GHz and 5</w:t>
      </w:r>
      <w:r>
        <w:t xml:space="preserve"> </w:t>
      </w:r>
      <w:r w:rsidRPr="002A1BA0">
        <w:t xml:space="preserve">GHz </w:t>
      </w:r>
      <w:r>
        <w:t>Wi-Fi</w:t>
      </w:r>
      <w:r w:rsidRPr="002A1BA0">
        <w:t xml:space="preserve"> communications technologies operate in public, </w:t>
      </w:r>
      <w:r>
        <w:t>class licensed</w:t>
      </w:r>
      <w:r w:rsidRPr="002A1BA0">
        <w:t xml:space="preserve"> radio</w:t>
      </w:r>
      <w:r>
        <w:t>frequency</w:t>
      </w:r>
      <w:r w:rsidRPr="002A1BA0">
        <w:t xml:space="preserve"> spectrum.</w:t>
      </w:r>
    </w:p>
    <w:p w14:paraId="210FE2EE" w14:textId="468463BA" w:rsidR="005259D0" w:rsidRPr="002A1BA0" w:rsidRDefault="005259D0" w:rsidP="005259D0">
      <w:r w:rsidRPr="002A1BA0">
        <w:t xml:space="preserve">These </w:t>
      </w:r>
      <w:r>
        <w:t>class licensed</w:t>
      </w:r>
      <w:r w:rsidRPr="002A1BA0">
        <w:t xml:space="preserve"> Industrial, Scientific and Medical (ISM) frequency </w:t>
      </w:r>
      <w:r>
        <w:t>bands</w:t>
      </w:r>
      <w:r w:rsidRPr="002A1BA0">
        <w:t xml:space="preserve"> are shared with other commonly available devices typical of </w:t>
      </w:r>
      <w:r w:rsidR="006519F5">
        <w:t>home</w:t>
      </w:r>
      <w:r w:rsidRPr="002A1BA0">
        <w:t xml:space="preserve"> and small office use.</w:t>
      </w:r>
    </w:p>
    <w:p w14:paraId="79819874" w14:textId="77777777" w:rsidR="005259D0" w:rsidRPr="002A1BA0" w:rsidRDefault="005259D0" w:rsidP="000311C0">
      <w:pPr>
        <w:spacing w:after="80"/>
      </w:pPr>
      <w:r w:rsidRPr="002A1BA0">
        <w:t>Some devices that operate in these ISM bands include:</w:t>
      </w:r>
    </w:p>
    <w:p w14:paraId="7BC28BBB" w14:textId="77777777" w:rsidR="005259D0" w:rsidRPr="002A1BA0" w:rsidRDefault="005259D0" w:rsidP="00D958B3">
      <w:pPr>
        <w:pStyle w:val="ListBullet"/>
      </w:pPr>
      <w:r w:rsidRPr="002A1BA0">
        <w:t>Microwave ovens</w:t>
      </w:r>
    </w:p>
    <w:p w14:paraId="71776CDB" w14:textId="77777777" w:rsidR="005259D0" w:rsidRPr="002A1BA0" w:rsidRDefault="005259D0" w:rsidP="00D958B3">
      <w:pPr>
        <w:pStyle w:val="ListBullet"/>
      </w:pPr>
      <w:r w:rsidRPr="002A1BA0">
        <w:t>Baby monitors</w:t>
      </w:r>
    </w:p>
    <w:p w14:paraId="0D980B5E" w14:textId="77777777" w:rsidR="005259D0" w:rsidRPr="002A1BA0" w:rsidRDefault="005259D0" w:rsidP="00D958B3">
      <w:pPr>
        <w:pStyle w:val="ListBullet"/>
      </w:pPr>
      <w:r w:rsidRPr="002A1BA0">
        <w:t>Cordless telephones</w:t>
      </w:r>
    </w:p>
    <w:p w14:paraId="1CF8C7BA" w14:textId="7864AA6D" w:rsidR="005259D0" w:rsidRPr="002A1BA0" w:rsidRDefault="005259D0" w:rsidP="00D958B3">
      <w:pPr>
        <w:pStyle w:val="ListBullet"/>
      </w:pPr>
      <w:r w:rsidRPr="002A1BA0">
        <w:t xml:space="preserve">Zigbee </w:t>
      </w:r>
      <w:r w:rsidR="006005C1">
        <w:t>Internet of Things (</w:t>
      </w:r>
      <w:r w:rsidRPr="002A1BA0">
        <w:t>I</w:t>
      </w:r>
      <w:r w:rsidR="00D36329">
        <w:t>o</w:t>
      </w:r>
      <w:r w:rsidRPr="002A1BA0">
        <w:t>T</w:t>
      </w:r>
      <w:r w:rsidR="006005C1">
        <w:t>)</w:t>
      </w:r>
      <w:r w:rsidRPr="002A1BA0">
        <w:t xml:space="preserve"> devices</w:t>
      </w:r>
    </w:p>
    <w:p w14:paraId="0F12F55A" w14:textId="77777777" w:rsidR="005259D0" w:rsidRPr="002A1BA0" w:rsidRDefault="005259D0" w:rsidP="00D958B3">
      <w:pPr>
        <w:pStyle w:val="ListBullet"/>
      </w:pPr>
      <w:r w:rsidRPr="002A1BA0">
        <w:t>Bluetooth devices</w:t>
      </w:r>
    </w:p>
    <w:p w14:paraId="655B3BCF" w14:textId="77777777" w:rsidR="005259D0" w:rsidRPr="002A1BA0" w:rsidRDefault="005259D0" w:rsidP="00D958B3">
      <w:pPr>
        <w:pStyle w:val="ListBullet"/>
      </w:pPr>
      <w:r w:rsidRPr="002A1BA0">
        <w:t>Video extender/re-broadcast transmitters</w:t>
      </w:r>
    </w:p>
    <w:p w14:paraId="7812644A" w14:textId="77777777" w:rsidR="005259D0" w:rsidRPr="002A1BA0" w:rsidRDefault="005259D0" w:rsidP="00D958B3">
      <w:pPr>
        <w:pStyle w:val="ListBulletLast"/>
      </w:pPr>
      <w:r w:rsidRPr="002A1BA0">
        <w:t>Wireless video cameras</w:t>
      </w:r>
      <w:r>
        <w:t>.</w:t>
      </w:r>
    </w:p>
    <w:p w14:paraId="749E60E4" w14:textId="42C90340" w:rsidR="005259D0" w:rsidRPr="002A1BA0" w:rsidRDefault="005259D0" w:rsidP="005259D0">
      <w:r w:rsidRPr="002A1BA0">
        <w:t>Many of the above listed devices are more likely to operate in the 2.4</w:t>
      </w:r>
      <w:r>
        <w:t xml:space="preserve"> </w:t>
      </w:r>
      <w:r w:rsidRPr="002A1BA0">
        <w:t>GHz ISM band</w:t>
      </w:r>
      <w:r>
        <w:t xml:space="preserve"> whereas</w:t>
      </w:r>
      <w:r w:rsidRPr="002A1BA0">
        <w:t xml:space="preserve"> fewer common devices operate in the 5</w:t>
      </w:r>
      <w:r>
        <w:t xml:space="preserve"> </w:t>
      </w:r>
      <w:r w:rsidRPr="002A1BA0">
        <w:t xml:space="preserve">GHz ISM band. As a result, it is more likely that </w:t>
      </w:r>
      <w:r w:rsidR="00B8609B">
        <w:t>Wi-Fi</w:t>
      </w:r>
      <w:r w:rsidRPr="002A1BA0">
        <w:t xml:space="preserve"> interference will be observed on 2.4</w:t>
      </w:r>
      <w:r>
        <w:t xml:space="preserve"> </w:t>
      </w:r>
      <w:r w:rsidRPr="002A1BA0">
        <w:t xml:space="preserve">GHz </w:t>
      </w:r>
      <w:r>
        <w:t>Wi-Fi</w:t>
      </w:r>
      <w:r w:rsidRPr="002A1BA0">
        <w:t xml:space="preserve"> networks.</w:t>
      </w:r>
    </w:p>
    <w:p w14:paraId="7AF80E53" w14:textId="77777777" w:rsidR="005259D0" w:rsidRPr="002A1BA0" w:rsidRDefault="005259D0" w:rsidP="005259D0">
      <w:r w:rsidRPr="002A1BA0">
        <w:t>It is impractical to test for all types of interference within the context of this modem performance assessment.</w:t>
      </w:r>
    </w:p>
    <w:p w14:paraId="194A7DF7" w14:textId="47543462" w:rsidR="005259D0" w:rsidRDefault="005259D0" w:rsidP="005259D0">
      <w:r w:rsidRPr="002A1BA0">
        <w:t>Interference testing was conducted using a modified domestic microwave oven</w:t>
      </w:r>
      <w:r>
        <w:t>. A</w:t>
      </w:r>
      <w:r w:rsidRPr="002A1BA0">
        <w:t xml:space="preserve"> small external antenna was run through the door seal to conduct radiated energy from within the cooking cavity to the outside environment</w:t>
      </w:r>
      <w:r>
        <w:t xml:space="preserve"> to simulate a faulty/‘leaky’ microwave oven. </w:t>
      </w:r>
    </w:p>
    <w:p w14:paraId="59CF314A" w14:textId="348E8205" w:rsidR="005259D0" w:rsidRPr="002A1BA0" w:rsidRDefault="005259D0" w:rsidP="005259D0">
      <w:r>
        <w:t xml:space="preserve">The microwave oven was </w:t>
      </w:r>
      <w:r w:rsidRPr="002A1BA0">
        <w:t>place</w:t>
      </w:r>
      <w:r>
        <w:t>d</w:t>
      </w:r>
      <w:r w:rsidRPr="002A1BA0">
        <w:t xml:space="preserve"> equidistant (</w:t>
      </w:r>
      <w:r w:rsidR="00F36C1C">
        <w:t>7</w:t>
      </w:r>
      <w:r w:rsidR="00144B2A">
        <w:t xml:space="preserve"> </w:t>
      </w:r>
      <w:r w:rsidRPr="002A1BA0">
        <w:t>m) from the DUT and a wirelessly connected test PC.</w:t>
      </w:r>
      <w:r>
        <w:t xml:space="preserve"> </w:t>
      </w:r>
    </w:p>
    <w:p w14:paraId="7CA2C570" w14:textId="77777777" w:rsidR="005259D0" w:rsidRPr="002A1BA0" w:rsidRDefault="005259D0" w:rsidP="005259D0">
      <w:r w:rsidRPr="002A1BA0">
        <w:t xml:space="preserve">The </w:t>
      </w:r>
      <w:r>
        <w:t>three</w:t>
      </w:r>
      <w:r w:rsidRPr="002A1BA0">
        <w:t xml:space="preserve"> devices (DUT, microwave oven and test PC</w:t>
      </w:r>
      <w:r>
        <w:t>)</w:t>
      </w:r>
      <w:r w:rsidRPr="002A1BA0">
        <w:t xml:space="preserve"> were configured in a triangular arrangement</w:t>
      </w:r>
      <w:r>
        <w:t>.</w:t>
      </w:r>
    </w:p>
    <w:p w14:paraId="0B7D4690" w14:textId="6C17E0C9" w:rsidR="005259D0" w:rsidRPr="002A1BA0" w:rsidRDefault="005259D0" w:rsidP="005259D0">
      <w:r w:rsidRPr="002A1BA0">
        <w:t xml:space="preserve">Data transfer testing was </w:t>
      </w:r>
      <w:r>
        <w:t xml:space="preserve">performed (as per other </w:t>
      </w:r>
      <w:r w:rsidR="00B8609B">
        <w:t>Wi-Fi</w:t>
      </w:r>
      <w:r>
        <w:t xml:space="preserve"> tests)</w:t>
      </w:r>
      <w:r w:rsidRPr="002A1BA0">
        <w:t xml:space="preserve"> and the results recorded both with and without the RF interfering device activated.</w:t>
      </w:r>
      <w:r w:rsidRPr="002A1BA0" w:rsidDel="007527D1">
        <w:t xml:space="preserve"> </w:t>
      </w:r>
      <w:r w:rsidRPr="002A1BA0">
        <w:t xml:space="preserve">Other test parameters were configured as per the other </w:t>
      </w:r>
      <w:r w:rsidR="00B8609B">
        <w:t>Wi-Fi</w:t>
      </w:r>
      <w:r w:rsidRPr="002A1BA0">
        <w:t xml:space="preserve"> tests. The results were recorded to show the </w:t>
      </w:r>
      <w:r>
        <w:t xml:space="preserve">relative </w:t>
      </w:r>
      <w:r w:rsidRPr="002A1BA0">
        <w:t>interference effects.</w:t>
      </w:r>
    </w:p>
    <w:p w14:paraId="6008B2F0" w14:textId="6B177B9F" w:rsidR="005259D0" w:rsidRPr="003B05AC" w:rsidRDefault="003B05AC" w:rsidP="00D958B3">
      <w:pPr>
        <w:pStyle w:val="Heading2"/>
      </w:pPr>
      <w:bookmarkStart w:id="68" w:name="_Toc527956826"/>
      <w:bookmarkStart w:id="69" w:name="_Toc3915324"/>
      <w:bookmarkStart w:id="70" w:name="_Ref5621301"/>
      <w:r>
        <w:t xml:space="preserve">5. </w:t>
      </w:r>
      <w:r w:rsidR="005259D0" w:rsidRPr="003B05AC">
        <w:t xml:space="preserve">RF </w:t>
      </w:r>
      <w:r w:rsidR="00E61ED9">
        <w:t>a</w:t>
      </w:r>
      <w:r w:rsidR="005259D0" w:rsidRPr="003B05AC">
        <w:t>nechoic chamber Wi-Fi characterisation</w:t>
      </w:r>
      <w:bookmarkEnd w:id="68"/>
      <w:bookmarkEnd w:id="69"/>
      <w:bookmarkEnd w:id="70"/>
    </w:p>
    <w:p w14:paraId="48C59CF8" w14:textId="77777777" w:rsidR="005259D0" w:rsidRDefault="005259D0" w:rsidP="005259D0">
      <w:pPr>
        <w:rPr>
          <w:rFonts w:eastAsia="Arial"/>
        </w:rPr>
      </w:pPr>
      <w:r>
        <w:rPr>
          <w:rFonts w:eastAsia="Arial"/>
        </w:rPr>
        <w:t>Wi-Fi characterisation testing was conducted to determine the transmission characteristics of the devices, including whether a device’s transmit power varied between front, back, left, right, top and bottom orientations.</w:t>
      </w:r>
    </w:p>
    <w:p w14:paraId="6023B2A1" w14:textId="7EEE85A8" w:rsidR="005259D0" w:rsidRPr="002A1BA0" w:rsidRDefault="005259D0" w:rsidP="005259D0">
      <w:pPr>
        <w:rPr>
          <w:rFonts w:eastAsia="Arial"/>
        </w:rPr>
      </w:pPr>
      <w:r w:rsidRPr="002A1BA0">
        <w:rPr>
          <w:rFonts w:eastAsia="Arial"/>
        </w:rPr>
        <w:t xml:space="preserve">Testing within this section was conducted in one </w:t>
      </w:r>
      <w:r w:rsidRPr="008F714E">
        <w:rPr>
          <w:rFonts w:eastAsia="Arial"/>
        </w:rPr>
        <w:t xml:space="preserve">of </w:t>
      </w:r>
      <w:proofErr w:type="spellStart"/>
      <w:r w:rsidRPr="008F714E">
        <w:rPr>
          <w:rFonts w:eastAsia="Arial"/>
        </w:rPr>
        <w:t>Enex</w:t>
      </w:r>
      <w:proofErr w:type="spellEnd"/>
      <w:r w:rsidRPr="008F714E">
        <w:rPr>
          <w:rFonts w:eastAsia="Arial"/>
        </w:rPr>
        <w:t xml:space="preserve"> affiliate’s RF </w:t>
      </w:r>
      <w:r w:rsidR="00E61ED9">
        <w:rPr>
          <w:rFonts w:eastAsia="Arial"/>
        </w:rPr>
        <w:t>a</w:t>
      </w:r>
      <w:r w:rsidRPr="008F714E">
        <w:rPr>
          <w:rFonts w:eastAsia="Arial"/>
        </w:rPr>
        <w:t>nechoic</w:t>
      </w:r>
      <w:r w:rsidRPr="002A1BA0">
        <w:rPr>
          <w:rFonts w:eastAsia="Arial"/>
        </w:rPr>
        <w:t xml:space="preserve"> facilities (10</w:t>
      </w:r>
      <w:r w:rsidR="00144B2A">
        <w:rPr>
          <w:rFonts w:eastAsia="Arial"/>
        </w:rPr>
        <w:t xml:space="preserve"> </w:t>
      </w:r>
      <w:r w:rsidRPr="002A1BA0">
        <w:rPr>
          <w:rFonts w:eastAsia="Arial"/>
        </w:rPr>
        <w:t>m chamber).</w:t>
      </w:r>
      <w:r>
        <w:rPr>
          <w:rFonts w:eastAsia="Arial"/>
        </w:rPr>
        <w:t xml:space="preserve"> </w:t>
      </w:r>
      <w:r w:rsidRPr="002A1BA0">
        <w:rPr>
          <w:rFonts w:eastAsia="Arial"/>
        </w:rPr>
        <w:t>Within the RF anechoic chamber, uncontrolled RF interference emissions can be reduced to minimal levels. This enables the basic RF performance of the DUT to be tested in a much more controlled fashion.</w:t>
      </w:r>
    </w:p>
    <w:p w14:paraId="5488B0D7" w14:textId="03AEC029" w:rsidR="005259D0" w:rsidRPr="002A1BA0" w:rsidRDefault="005259D0" w:rsidP="005259D0">
      <w:pPr>
        <w:rPr>
          <w:rFonts w:eastAsia="Arial"/>
        </w:rPr>
      </w:pPr>
      <w:r w:rsidRPr="002A1BA0">
        <w:rPr>
          <w:rFonts w:eastAsia="Arial"/>
        </w:rPr>
        <w:t>Since space within the available facilities is limited, all testing was performed at a DUT to reference antenna distance of 10</w:t>
      </w:r>
      <w:r w:rsidR="00144B2A">
        <w:rPr>
          <w:rFonts w:eastAsia="Arial"/>
        </w:rPr>
        <w:t xml:space="preserve"> </w:t>
      </w:r>
      <w:r w:rsidRPr="002A1BA0">
        <w:rPr>
          <w:rFonts w:eastAsia="Arial"/>
        </w:rPr>
        <w:t>m.</w:t>
      </w:r>
      <w:r>
        <w:rPr>
          <w:rFonts w:eastAsia="Arial"/>
        </w:rPr>
        <w:t xml:space="preserve"> </w:t>
      </w:r>
      <w:r w:rsidRPr="00E326CE">
        <w:rPr>
          <w:rFonts w:eastAsia="Arial"/>
        </w:rPr>
        <w:t>Calibrated test instruments enable</w:t>
      </w:r>
      <w:r w:rsidR="006519F5">
        <w:rPr>
          <w:rFonts w:eastAsia="Arial"/>
        </w:rPr>
        <w:t>d</w:t>
      </w:r>
      <w:r w:rsidRPr="00E326CE">
        <w:rPr>
          <w:rFonts w:eastAsia="Arial"/>
        </w:rPr>
        <w:t xml:space="preserve"> field strength values to be obtained and comparisons to be made between devices.</w:t>
      </w:r>
      <w:r w:rsidRPr="002A1BA0">
        <w:rPr>
          <w:rFonts w:eastAsia="Arial"/>
        </w:rPr>
        <w:t xml:space="preserve"> </w:t>
      </w:r>
    </w:p>
    <w:p w14:paraId="5DB8F1A9" w14:textId="77777777" w:rsidR="00D958B3" w:rsidRDefault="005259D0" w:rsidP="00D958B3">
      <w:pPr>
        <w:rPr>
          <w:rFonts w:eastAsia="Arial"/>
        </w:rPr>
      </w:pPr>
      <w:r w:rsidRPr="002A1BA0">
        <w:rPr>
          <w:rFonts w:eastAsia="Arial"/>
        </w:rPr>
        <w:t>Simple signal strength measurements were made within the anechoic test facilities (both during transmission and reception) with the device mounted in a range of orientations (</w:t>
      </w:r>
      <w:r>
        <w:rPr>
          <w:rFonts w:eastAsia="Arial"/>
        </w:rPr>
        <w:t>five</w:t>
      </w:r>
      <w:r w:rsidRPr="002A1BA0">
        <w:rPr>
          <w:rFonts w:eastAsia="Arial"/>
        </w:rPr>
        <w:t xml:space="preserve"> for each test [front, back, left, right and top sides</w:t>
      </w:r>
      <w:r w:rsidR="006519F5">
        <w:rPr>
          <w:rFonts w:eastAsia="Arial"/>
        </w:rPr>
        <w:t>]</w:t>
      </w:r>
      <w:r w:rsidRPr="002A1BA0">
        <w:rPr>
          <w:rFonts w:eastAsia="Arial"/>
        </w:rPr>
        <w:t>) relative to the reference antenna.</w:t>
      </w:r>
    </w:p>
    <w:p w14:paraId="4B877E08" w14:textId="6E80C957" w:rsidR="0095103C" w:rsidRDefault="005259D0" w:rsidP="00D958B3">
      <w:r w:rsidRPr="002A1BA0">
        <w:t>DUT transmission tests were performed by monitoring the beacon transmissions that are periodically emitted from the DUT and measuring their levels with the reference antenna and chamber instrumentation.</w:t>
      </w:r>
    </w:p>
    <w:p w14:paraId="5F77B3FE" w14:textId="6839904A" w:rsidR="000306DC" w:rsidRPr="00575F24" w:rsidRDefault="000306DC" w:rsidP="00575F24">
      <w:pPr>
        <w:pStyle w:val="Heading1"/>
      </w:pPr>
      <w:bookmarkStart w:id="71" w:name="_Toc11662572"/>
      <w:bookmarkEnd w:id="34"/>
      <w:r w:rsidRPr="00575F24">
        <w:t xml:space="preserve">Appendix </w:t>
      </w:r>
      <w:r w:rsidR="00402B39">
        <w:t>2</w:t>
      </w:r>
      <w:r w:rsidRPr="00575F24">
        <w:t>—Data tables</w:t>
      </w:r>
      <w:bookmarkEnd w:id="71"/>
    </w:p>
    <w:p w14:paraId="7FC7FB3D" w14:textId="4D2E7A3C" w:rsidR="00B864BB" w:rsidRPr="00DE55AA" w:rsidRDefault="00B864BB" w:rsidP="00D958B3">
      <w:pPr>
        <w:pStyle w:val="ACMATableHeader"/>
      </w:pPr>
      <w:r w:rsidRPr="00DE55AA">
        <w:t xml:space="preserve">Download performance </w:t>
      </w:r>
      <w:r>
        <w:t xml:space="preserve">(Mbps) </w:t>
      </w:r>
      <w:r w:rsidRPr="00DE55AA">
        <w:t>by cable length (all models)</w:t>
      </w:r>
    </w:p>
    <w:tbl>
      <w:tblPr>
        <w:tblW w:w="9520" w:type="dxa"/>
        <w:tblLook w:val="04A0" w:firstRow="1" w:lastRow="0" w:firstColumn="1" w:lastColumn="0" w:noHBand="0" w:noVBand="1"/>
      </w:tblPr>
      <w:tblGrid>
        <w:gridCol w:w="4820"/>
        <w:gridCol w:w="940"/>
        <w:gridCol w:w="940"/>
        <w:gridCol w:w="940"/>
        <w:gridCol w:w="940"/>
        <w:gridCol w:w="940"/>
      </w:tblGrid>
      <w:tr w:rsidR="00B864BB" w:rsidRPr="00DE55AA" w14:paraId="615A0C26" w14:textId="77777777" w:rsidTr="00B864BB">
        <w:trPr>
          <w:trHeight w:val="288"/>
          <w:tblHeader/>
        </w:trPr>
        <w:tc>
          <w:tcPr>
            <w:tcW w:w="4820" w:type="dxa"/>
            <w:tcBorders>
              <w:top w:val="single" w:sz="4" w:space="0" w:color="4472C4"/>
              <w:left w:val="single" w:sz="4" w:space="0" w:color="4472C4"/>
              <w:bottom w:val="single" w:sz="4" w:space="0" w:color="4472C4"/>
              <w:right w:val="single" w:sz="4" w:space="0" w:color="4472C4"/>
            </w:tcBorders>
            <w:shd w:val="clear" w:color="000000" w:fill="4472C4"/>
            <w:vAlign w:val="bottom"/>
            <w:hideMark/>
          </w:tcPr>
          <w:p w14:paraId="35FE4880" w14:textId="77777777" w:rsidR="00B864BB" w:rsidRPr="00DE55AA" w:rsidRDefault="00B864BB" w:rsidP="00B864BB">
            <w:pPr>
              <w:spacing w:after="0" w:line="240" w:lineRule="auto"/>
              <w:rPr>
                <w:rFonts w:cs="Arial"/>
                <w:color w:val="FFFFFF"/>
                <w:szCs w:val="20"/>
              </w:rPr>
            </w:pPr>
            <w:r w:rsidRPr="00DE55AA">
              <w:rPr>
                <w:rFonts w:cs="Arial"/>
                <w:color w:val="FFFFFF"/>
                <w:szCs w:val="20"/>
              </w:rPr>
              <w:t> </w:t>
            </w:r>
          </w:p>
        </w:tc>
        <w:tc>
          <w:tcPr>
            <w:tcW w:w="940" w:type="dxa"/>
            <w:tcBorders>
              <w:top w:val="single" w:sz="4" w:space="0" w:color="4472C4"/>
              <w:left w:val="nil"/>
              <w:bottom w:val="single" w:sz="4" w:space="0" w:color="4472C4"/>
              <w:right w:val="single" w:sz="4" w:space="0" w:color="4472C4"/>
            </w:tcBorders>
            <w:shd w:val="clear" w:color="000000" w:fill="4472C4"/>
            <w:vAlign w:val="center"/>
            <w:hideMark/>
          </w:tcPr>
          <w:p w14:paraId="77301B5B" w14:textId="77777777" w:rsidR="00B864BB" w:rsidRPr="00DE55AA" w:rsidRDefault="00B864BB" w:rsidP="00B864BB">
            <w:pPr>
              <w:spacing w:after="0" w:line="240" w:lineRule="auto"/>
              <w:jc w:val="center"/>
              <w:rPr>
                <w:rFonts w:cs="Arial"/>
                <w:color w:val="FFFFFF"/>
                <w:szCs w:val="20"/>
              </w:rPr>
            </w:pPr>
            <w:r w:rsidRPr="00DE55AA">
              <w:rPr>
                <w:rFonts w:cs="Arial"/>
                <w:color w:val="FFFFFF"/>
                <w:szCs w:val="20"/>
              </w:rPr>
              <w:t>50 m</w:t>
            </w:r>
          </w:p>
        </w:tc>
        <w:tc>
          <w:tcPr>
            <w:tcW w:w="940" w:type="dxa"/>
            <w:tcBorders>
              <w:top w:val="single" w:sz="4" w:space="0" w:color="4472C4"/>
              <w:left w:val="nil"/>
              <w:bottom w:val="single" w:sz="4" w:space="0" w:color="4472C4"/>
              <w:right w:val="single" w:sz="4" w:space="0" w:color="4472C4"/>
            </w:tcBorders>
            <w:shd w:val="clear" w:color="000000" w:fill="4472C4"/>
            <w:vAlign w:val="center"/>
            <w:hideMark/>
          </w:tcPr>
          <w:p w14:paraId="0B966F7E" w14:textId="77777777" w:rsidR="00B864BB" w:rsidRPr="00DE55AA" w:rsidRDefault="00B864BB" w:rsidP="00B864BB">
            <w:pPr>
              <w:spacing w:after="0" w:line="240" w:lineRule="auto"/>
              <w:jc w:val="center"/>
              <w:rPr>
                <w:rFonts w:cs="Arial"/>
                <w:color w:val="FFFFFF"/>
                <w:szCs w:val="20"/>
              </w:rPr>
            </w:pPr>
            <w:r w:rsidRPr="00DE55AA">
              <w:rPr>
                <w:rFonts w:cs="Arial"/>
                <w:color w:val="FFFFFF"/>
                <w:szCs w:val="20"/>
              </w:rPr>
              <w:t>150 m</w:t>
            </w:r>
          </w:p>
        </w:tc>
        <w:tc>
          <w:tcPr>
            <w:tcW w:w="940" w:type="dxa"/>
            <w:tcBorders>
              <w:top w:val="single" w:sz="4" w:space="0" w:color="4472C4"/>
              <w:left w:val="nil"/>
              <w:bottom w:val="single" w:sz="4" w:space="0" w:color="4472C4"/>
              <w:right w:val="single" w:sz="4" w:space="0" w:color="4472C4"/>
            </w:tcBorders>
            <w:shd w:val="clear" w:color="000000" w:fill="4472C4"/>
            <w:vAlign w:val="center"/>
            <w:hideMark/>
          </w:tcPr>
          <w:p w14:paraId="253FEAF3" w14:textId="77777777" w:rsidR="00B864BB" w:rsidRPr="00DE55AA" w:rsidRDefault="00B864BB" w:rsidP="00B864BB">
            <w:pPr>
              <w:spacing w:after="0" w:line="240" w:lineRule="auto"/>
              <w:jc w:val="center"/>
              <w:rPr>
                <w:rFonts w:cs="Arial"/>
                <w:color w:val="FFFFFF"/>
                <w:szCs w:val="20"/>
              </w:rPr>
            </w:pPr>
            <w:r w:rsidRPr="00DE55AA">
              <w:rPr>
                <w:rFonts w:cs="Arial"/>
                <w:color w:val="FFFFFF"/>
                <w:szCs w:val="20"/>
              </w:rPr>
              <w:t>450 m</w:t>
            </w:r>
          </w:p>
        </w:tc>
        <w:tc>
          <w:tcPr>
            <w:tcW w:w="940" w:type="dxa"/>
            <w:tcBorders>
              <w:top w:val="single" w:sz="4" w:space="0" w:color="4472C4"/>
              <w:left w:val="nil"/>
              <w:bottom w:val="single" w:sz="4" w:space="0" w:color="4472C4"/>
              <w:right w:val="single" w:sz="4" w:space="0" w:color="4472C4"/>
            </w:tcBorders>
            <w:shd w:val="clear" w:color="000000" w:fill="4472C4"/>
            <w:vAlign w:val="center"/>
            <w:hideMark/>
          </w:tcPr>
          <w:p w14:paraId="20252C45" w14:textId="77777777" w:rsidR="00B864BB" w:rsidRPr="00DE55AA" w:rsidRDefault="00B864BB" w:rsidP="00B864BB">
            <w:pPr>
              <w:spacing w:after="0" w:line="240" w:lineRule="auto"/>
              <w:jc w:val="center"/>
              <w:rPr>
                <w:rFonts w:cs="Arial"/>
                <w:color w:val="FFFFFF"/>
                <w:szCs w:val="20"/>
              </w:rPr>
            </w:pPr>
            <w:r w:rsidRPr="00DE55AA">
              <w:rPr>
                <w:rFonts w:cs="Arial"/>
                <w:color w:val="FFFFFF"/>
                <w:szCs w:val="20"/>
              </w:rPr>
              <w:t>1050 m</w:t>
            </w:r>
          </w:p>
        </w:tc>
        <w:tc>
          <w:tcPr>
            <w:tcW w:w="940" w:type="dxa"/>
            <w:tcBorders>
              <w:top w:val="single" w:sz="4" w:space="0" w:color="4472C4"/>
              <w:left w:val="nil"/>
              <w:bottom w:val="single" w:sz="4" w:space="0" w:color="4472C4"/>
              <w:right w:val="single" w:sz="4" w:space="0" w:color="4472C4"/>
            </w:tcBorders>
            <w:shd w:val="clear" w:color="000000" w:fill="4472C4"/>
            <w:vAlign w:val="center"/>
            <w:hideMark/>
          </w:tcPr>
          <w:p w14:paraId="4D200B30" w14:textId="77777777" w:rsidR="00B864BB" w:rsidRPr="00DE55AA" w:rsidRDefault="00B864BB" w:rsidP="00B864BB">
            <w:pPr>
              <w:spacing w:after="0" w:line="240" w:lineRule="auto"/>
              <w:jc w:val="center"/>
              <w:rPr>
                <w:rFonts w:cs="Arial"/>
                <w:color w:val="FFFFFF"/>
                <w:szCs w:val="20"/>
              </w:rPr>
            </w:pPr>
            <w:r w:rsidRPr="00DE55AA">
              <w:rPr>
                <w:rFonts w:cs="Arial"/>
                <w:color w:val="FFFFFF"/>
                <w:szCs w:val="20"/>
              </w:rPr>
              <w:t>1500 m</w:t>
            </w:r>
          </w:p>
        </w:tc>
      </w:tr>
      <w:tr w:rsidR="00B864BB" w:rsidRPr="00DE55AA" w14:paraId="7686D14E" w14:textId="77777777" w:rsidTr="00B864BB">
        <w:trPr>
          <w:trHeight w:val="288"/>
        </w:trPr>
        <w:tc>
          <w:tcPr>
            <w:tcW w:w="4820" w:type="dxa"/>
            <w:tcBorders>
              <w:top w:val="nil"/>
              <w:left w:val="single" w:sz="4" w:space="0" w:color="4472C4"/>
              <w:bottom w:val="single" w:sz="4" w:space="0" w:color="4472C4"/>
              <w:right w:val="single" w:sz="4" w:space="0" w:color="4472C4"/>
            </w:tcBorders>
            <w:shd w:val="clear" w:color="000000" w:fill="DDEBF7"/>
            <w:vAlign w:val="center"/>
            <w:hideMark/>
          </w:tcPr>
          <w:p w14:paraId="5690F43B"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ASUS DSL-AC68U AC1900</w:t>
            </w:r>
          </w:p>
        </w:tc>
        <w:tc>
          <w:tcPr>
            <w:tcW w:w="940" w:type="dxa"/>
            <w:tcBorders>
              <w:top w:val="nil"/>
              <w:left w:val="nil"/>
              <w:bottom w:val="single" w:sz="4" w:space="0" w:color="4472C4"/>
              <w:right w:val="single" w:sz="4" w:space="0" w:color="4472C4"/>
            </w:tcBorders>
            <w:shd w:val="clear" w:color="000000" w:fill="DDEBF7"/>
            <w:vAlign w:val="center"/>
            <w:hideMark/>
          </w:tcPr>
          <w:p w14:paraId="11F660E4"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87.33</w:t>
            </w:r>
          </w:p>
        </w:tc>
        <w:tc>
          <w:tcPr>
            <w:tcW w:w="940" w:type="dxa"/>
            <w:tcBorders>
              <w:top w:val="nil"/>
              <w:left w:val="nil"/>
              <w:bottom w:val="single" w:sz="4" w:space="0" w:color="4472C4"/>
              <w:right w:val="single" w:sz="4" w:space="0" w:color="4472C4"/>
            </w:tcBorders>
            <w:shd w:val="clear" w:color="000000" w:fill="DDEBF7"/>
            <w:vAlign w:val="center"/>
            <w:hideMark/>
          </w:tcPr>
          <w:p w14:paraId="33EFBC0F"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87.78</w:t>
            </w:r>
          </w:p>
        </w:tc>
        <w:tc>
          <w:tcPr>
            <w:tcW w:w="940" w:type="dxa"/>
            <w:tcBorders>
              <w:top w:val="nil"/>
              <w:left w:val="nil"/>
              <w:bottom w:val="single" w:sz="4" w:space="0" w:color="4472C4"/>
              <w:right w:val="single" w:sz="4" w:space="0" w:color="4472C4"/>
            </w:tcBorders>
            <w:shd w:val="clear" w:color="000000" w:fill="DDEBF7"/>
            <w:vAlign w:val="center"/>
            <w:hideMark/>
          </w:tcPr>
          <w:p w14:paraId="0F0E4BE4"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83.58</w:t>
            </w:r>
          </w:p>
        </w:tc>
        <w:tc>
          <w:tcPr>
            <w:tcW w:w="940" w:type="dxa"/>
            <w:tcBorders>
              <w:top w:val="nil"/>
              <w:left w:val="nil"/>
              <w:bottom w:val="single" w:sz="4" w:space="0" w:color="4472C4"/>
              <w:right w:val="single" w:sz="4" w:space="0" w:color="4472C4"/>
            </w:tcBorders>
            <w:shd w:val="clear" w:color="000000" w:fill="DDEBF7"/>
            <w:vAlign w:val="center"/>
            <w:hideMark/>
          </w:tcPr>
          <w:p w14:paraId="32822566"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24.43</w:t>
            </w:r>
          </w:p>
        </w:tc>
        <w:tc>
          <w:tcPr>
            <w:tcW w:w="940" w:type="dxa"/>
            <w:tcBorders>
              <w:top w:val="nil"/>
              <w:left w:val="nil"/>
              <w:bottom w:val="single" w:sz="4" w:space="0" w:color="4472C4"/>
              <w:right w:val="single" w:sz="4" w:space="0" w:color="4472C4"/>
            </w:tcBorders>
            <w:shd w:val="clear" w:color="000000" w:fill="DDEBF7"/>
            <w:vAlign w:val="center"/>
            <w:hideMark/>
          </w:tcPr>
          <w:p w14:paraId="45E17D0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9.21</w:t>
            </w:r>
          </w:p>
        </w:tc>
      </w:tr>
      <w:tr w:rsidR="00B864BB" w:rsidRPr="00DE55AA" w14:paraId="42E7A0FF"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89406"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ASUS DSL-AC88U AC 3100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2F3793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94.76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17E981C"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95.19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09E558C"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85.22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5449A9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23.76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3EAD48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9.54</w:t>
            </w:r>
          </w:p>
        </w:tc>
      </w:tr>
      <w:tr w:rsidR="00B864BB" w:rsidRPr="00DE55AA" w14:paraId="65F87ABD"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4B1836B2"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ASUS DSL-AC52U AC750</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AF71F41"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87.28</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5770396"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87.56</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1D17ECF"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78.13</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CFACC01"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20.39</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C70FF2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8.39</w:t>
            </w:r>
          </w:p>
        </w:tc>
      </w:tr>
      <w:tr w:rsidR="00B864BB" w:rsidRPr="00DE55AA" w14:paraId="5E411792"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99821"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Billion 8700NEXL N300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19DD9F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94.81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FBED5F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95.15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723D97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76.46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559CD6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14.58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1297381"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12</w:t>
            </w:r>
          </w:p>
        </w:tc>
      </w:tr>
      <w:tr w:rsidR="00B864BB" w:rsidRPr="00DE55AA" w14:paraId="465D20D1"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023211B0"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Billion BIPAC8700AXL Triple-WAN</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5DD31A7"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94.34</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1C6ADA9"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95.42</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E00FCA4"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88.05</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66E90E0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11.22</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15CBCBF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10.99</w:t>
            </w:r>
          </w:p>
        </w:tc>
      </w:tr>
      <w:tr w:rsidR="00B864BB" w:rsidRPr="00DE55AA" w14:paraId="6F2EFB65"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0DA73"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Billion BIPAC8900X Triple-WAN</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A895686"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94.75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1C9507C"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94.67</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3217DE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90.81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6E83DD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10.43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6986387"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15.15</w:t>
            </w:r>
          </w:p>
        </w:tc>
      </w:tr>
      <w:tr w:rsidR="00B864BB" w:rsidRPr="00DE55AA" w14:paraId="366BA70C"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786F4B39"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D-Link AC1600 - DSL-2888A</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60A5BB8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96.44</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117DA39"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98.31</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1B1B8EA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76.74</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B3D781D"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25.23</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035AE47"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7.45</w:t>
            </w:r>
          </w:p>
        </w:tc>
      </w:tr>
      <w:tr w:rsidR="00B864BB" w:rsidRPr="00DE55AA" w14:paraId="0DF12C5C"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43540"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D-Link DSL-G225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5ABB37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97.86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70FABB4"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96.52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F3ACDF6"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87.5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DFC51B4"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20.94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3D7194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7.31</w:t>
            </w:r>
          </w:p>
        </w:tc>
      </w:tr>
      <w:tr w:rsidR="00B864BB" w:rsidRPr="00DE55AA" w14:paraId="136C2AA9"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783F730D"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D-Link DSL-4320L - Taipan - AC3200</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352DAB51"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95.01</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341203FD"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95.47</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322FD847"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89.52</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088EDB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20.6</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013673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9.04</w:t>
            </w:r>
          </w:p>
        </w:tc>
      </w:tr>
      <w:tr w:rsidR="00B864BB" w:rsidRPr="00DE55AA" w14:paraId="7349CA62"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D6246"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D-Link Wireless AC1200 DSL-3785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19FD8D8"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87.25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C4E9FE6"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87.29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F5914B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76.38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77BB7D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19.86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048C8BD"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7.73</w:t>
            </w:r>
          </w:p>
        </w:tc>
      </w:tr>
      <w:tr w:rsidR="00B864BB" w:rsidRPr="00DE55AA" w14:paraId="11550591"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70E5F5A1"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D-Link AC750 DSL-2877AL</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410D0E36"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92.45</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CE6F6AC"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90.11</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3392022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78.86</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369213C"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24.16</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32C9B76"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8.8</w:t>
            </w:r>
          </w:p>
        </w:tc>
      </w:tr>
      <w:tr w:rsidR="00B864BB" w:rsidRPr="00DE55AA" w14:paraId="3884DF59"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33D5B"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D-Link DVA-2800 AC1600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E158FF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84.2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C40001F"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91.95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E516A8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80.78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46F5DA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28.12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F69CA5C"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12.19</w:t>
            </w:r>
          </w:p>
        </w:tc>
      </w:tr>
      <w:tr w:rsidR="00B864BB" w:rsidRPr="00DE55AA" w14:paraId="08FD7DD1"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5C792E73"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D-Link Cobra AC5300 DSL-5300</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FF7D8C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96.47</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245274F"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97.1</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4201DEAF"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88.02</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CC8C95F"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21.49</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1DE22DA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9.69</w:t>
            </w:r>
          </w:p>
        </w:tc>
      </w:tr>
      <w:tr w:rsidR="00B864BB" w:rsidRPr="00DE55AA" w14:paraId="24733EE7"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065DB"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DrayTek</w:t>
            </w:r>
            <w:proofErr w:type="spellEnd"/>
            <w:r w:rsidRPr="00DE55AA">
              <w:rPr>
                <w:rFonts w:cs="Arial"/>
                <w:color w:val="000000"/>
                <w:sz w:val="18"/>
                <w:szCs w:val="18"/>
              </w:rPr>
              <w:t xml:space="preserve"> </w:t>
            </w:r>
            <w:proofErr w:type="spellStart"/>
            <w:r w:rsidRPr="00DE55AA">
              <w:rPr>
                <w:rFonts w:cs="Arial"/>
                <w:color w:val="000000"/>
                <w:sz w:val="18"/>
                <w:szCs w:val="18"/>
              </w:rPr>
              <w:t>Vigor</w:t>
            </w:r>
            <w:proofErr w:type="spellEnd"/>
            <w:r w:rsidRPr="00DE55AA">
              <w:rPr>
                <w:rFonts w:cs="Arial"/>
                <w:color w:val="000000"/>
                <w:sz w:val="18"/>
                <w:szCs w:val="18"/>
              </w:rPr>
              <w:t xml:space="preserve"> DV130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8E085D4"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90.36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87B1F3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92.6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669249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80.57</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AACD999"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21.71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4246CE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5.22</w:t>
            </w:r>
          </w:p>
        </w:tc>
      </w:tr>
      <w:tr w:rsidR="00B864BB" w:rsidRPr="00DE55AA" w14:paraId="3D152777"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7440DAFD" w14:textId="348FAFC2"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Linksys X6200 AC750</w:t>
            </w:r>
            <w:r w:rsidR="00E81CA7">
              <w:rPr>
                <w:rStyle w:val="FootnoteReference"/>
                <w:rFonts w:cs="Arial"/>
                <w:color w:val="000000"/>
                <w:sz w:val="18"/>
                <w:szCs w:val="18"/>
              </w:rPr>
              <w:footnoteReference w:id="38"/>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71E0927" w14:textId="3A476C81" w:rsidR="00B864BB" w:rsidRPr="00DE55AA" w:rsidRDefault="00E81CA7" w:rsidP="00B864BB">
            <w:pPr>
              <w:spacing w:after="0" w:line="240" w:lineRule="auto"/>
              <w:jc w:val="center"/>
              <w:rPr>
                <w:rFonts w:cs="Arial"/>
                <w:color w:val="000000"/>
                <w:sz w:val="18"/>
                <w:szCs w:val="18"/>
              </w:rPr>
            </w:pPr>
            <w:r>
              <w:rPr>
                <w:rFonts w:cs="Arial"/>
                <w:color w:val="000000"/>
                <w:sz w:val="18"/>
                <w:szCs w:val="18"/>
              </w:rPr>
              <w:t>N/A</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6521713" w14:textId="611A51F9" w:rsidR="00B864BB" w:rsidRPr="00DE55AA" w:rsidRDefault="00E81CA7" w:rsidP="00B864BB">
            <w:pPr>
              <w:spacing w:after="0" w:line="240" w:lineRule="auto"/>
              <w:jc w:val="center"/>
              <w:rPr>
                <w:rFonts w:cs="Arial"/>
                <w:color w:val="000000"/>
                <w:sz w:val="18"/>
                <w:szCs w:val="18"/>
              </w:rPr>
            </w:pPr>
            <w:r>
              <w:rPr>
                <w:rFonts w:cs="Arial"/>
                <w:color w:val="000000"/>
                <w:sz w:val="18"/>
                <w:szCs w:val="18"/>
              </w:rPr>
              <w:t>N/A</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64C2220" w14:textId="49C7B7BD" w:rsidR="00B864BB" w:rsidRPr="00DE55AA" w:rsidRDefault="00E81CA7" w:rsidP="00B864BB">
            <w:pPr>
              <w:spacing w:after="0" w:line="240" w:lineRule="auto"/>
              <w:jc w:val="center"/>
              <w:rPr>
                <w:rFonts w:cs="Arial"/>
                <w:color w:val="000000"/>
                <w:sz w:val="18"/>
                <w:szCs w:val="18"/>
              </w:rPr>
            </w:pPr>
            <w:r>
              <w:rPr>
                <w:rFonts w:cs="Arial"/>
                <w:color w:val="000000"/>
                <w:sz w:val="18"/>
                <w:szCs w:val="18"/>
              </w:rPr>
              <w:t>N/A</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1C5E085" w14:textId="0DE0B849" w:rsidR="00B864BB" w:rsidRPr="00DE55AA" w:rsidRDefault="00E81CA7" w:rsidP="00B864BB">
            <w:pPr>
              <w:spacing w:after="0" w:line="240" w:lineRule="auto"/>
              <w:jc w:val="center"/>
              <w:rPr>
                <w:rFonts w:cs="Arial"/>
                <w:color w:val="000000"/>
                <w:sz w:val="18"/>
                <w:szCs w:val="18"/>
              </w:rPr>
            </w:pPr>
            <w:r>
              <w:rPr>
                <w:rFonts w:cs="Arial"/>
                <w:color w:val="000000"/>
                <w:sz w:val="18"/>
                <w:szCs w:val="18"/>
              </w:rPr>
              <w:t>N/A</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F431F51" w14:textId="010A8E35" w:rsidR="00B864BB" w:rsidRPr="00DE55AA" w:rsidRDefault="00E81CA7" w:rsidP="00B864BB">
            <w:pPr>
              <w:spacing w:after="0" w:line="240" w:lineRule="auto"/>
              <w:jc w:val="center"/>
              <w:rPr>
                <w:rFonts w:cs="Arial"/>
                <w:color w:val="000000"/>
                <w:sz w:val="18"/>
                <w:szCs w:val="18"/>
              </w:rPr>
            </w:pPr>
            <w:r>
              <w:rPr>
                <w:rFonts w:cs="Arial"/>
                <w:color w:val="000000"/>
                <w:sz w:val="18"/>
                <w:szCs w:val="18"/>
              </w:rPr>
              <w:t>N/A</w:t>
            </w:r>
          </w:p>
        </w:tc>
      </w:tr>
      <w:tr w:rsidR="00B864BB" w:rsidRPr="00DE55AA" w14:paraId="7180882C"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7CD2E"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Netgear</w:t>
            </w:r>
            <w:proofErr w:type="spellEnd"/>
            <w:r w:rsidRPr="00DE55AA">
              <w:rPr>
                <w:rFonts w:cs="Arial"/>
                <w:color w:val="000000"/>
                <w:sz w:val="18"/>
                <w:szCs w:val="18"/>
              </w:rPr>
              <w:t xml:space="preserve"> AC1200 D6220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DA74C7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95.04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62CE9F7"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94.35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4186AD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87.97</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7C6B5B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26.53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D35BC2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14.11</w:t>
            </w:r>
          </w:p>
        </w:tc>
      </w:tr>
      <w:tr w:rsidR="00B864BB" w:rsidRPr="00DE55AA" w14:paraId="402994F4"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6AF4F5EB"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Netgear</w:t>
            </w:r>
            <w:proofErr w:type="spellEnd"/>
            <w:r w:rsidRPr="00DE55AA">
              <w:rPr>
                <w:rFonts w:cs="Arial"/>
                <w:color w:val="000000"/>
                <w:sz w:val="18"/>
                <w:szCs w:val="18"/>
              </w:rPr>
              <w:t xml:space="preserve"> AC1600 D6400</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28B34F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94.68</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417C375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94.9</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5648469"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85</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C388EA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28.89</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0C4923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14.08</w:t>
            </w:r>
          </w:p>
        </w:tc>
      </w:tr>
      <w:tr w:rsidR="00B864BB" w:rsidRPr="00DE55AA" w14:paraId="68CB9A5A"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43A2C"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Netgear</w:t>
            </w:r>
            <w:proofErr w:type="spellEnd"/>
            <w:r w:rsidRPr="00DE55AA">
              <w:rPr>
                <w:rFonts w:cs="Arial"/>
                <w:color w:val="000000"/>
                <w:sz w:val="18"/>
                <w:szCs w:val="18"/>
              </w:rPr>
              <w:t xml:space="preserve"> DM200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278622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92.3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F5B6164"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92.01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FB41BA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81.68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B94FBA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23.12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D881647"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8.18</w:t>
            </w:r>
          </w:p>
        </w:tc>
      </w:tr>
      <w:tr w:rsidR="00B864BB" w:rsidRPr="00DE55AA" w14:paraId="32F80253"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65ED5293"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Netgear</w:t>
            </w:r>
            <w:proofErr w:type="spellEnd"/>
            <w:r w:rsidRPr="00DE55AA">
              <w:rPr>
                <w:rFonts w:cs="Arial"/>
                <w:color w:val="000000"/>
                <w:sz w:val="18"/>
                <w:szCs w:val="18"/>
              </w:rPr>
              <w:t xml:space="preserve"> AC2600 Nighthawk D7800 X4S</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C85B01C"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94.95</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FC212C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95.61</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357A97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81.97</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50C60FD"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19.2</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6F1BD4C"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7.85</w:t>
            </w:r>
          </w:p>
        </w:tc>
      </w:tr>
      <w:tr w:rsidR="00B864BB" w:rsidRPr="00DE55AA" w14:paraId="480427FF"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DEB6A"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Netgear</w:t>
            </w:r>
            <w:proofErr w:type="spellEnd"/>
            <w:r w:rsidRPr="00DE55AA">
              <w:rPr>
                <w:rFonts w:cs="Arial"/>
                <w:color w:val="000000"/>
                <w:sz w:val="18"/>
                <w:szCs w:val="18"/>
              </w:rPr>
              <w:t xml:space="preserve"> D8500 X8 AC5300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CBD235D"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84.69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F02895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94.05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F5ABCC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85.03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709A5D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26.89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82B165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9.27</w:t>
            </w:r>
          </w:p>
        </w:tc>
      </w:tr>
      <w:tr w:rsidR="00B864BB" w:rsidRPr="00DE55AA" w14:paraId="0E5C0914"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627F442A"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Netgear</w:t>
            </w:r>
            <w:proofErr w:type="spellEnd"/>
            <w:r w:rsidRPr="00DE55AA">
              <w:rPr>
                <w:rFonts w:cs="Arial"/>
                <w:color w:val="000000"/>
                <w:sz w:val="18"/>
                <w:szCs w:val="18"/>
              </w:rPr>
              <w:t xml:space="preserve"> Nighthawk AC1900 R7000</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4766F9FD"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95.07</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4914CF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95.74</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65430C8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83.44</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8438A1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25.5</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3215EE19"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8.99</w:t>
            </w:r>
          </w:p>
        </w:tc>
      </w:tr>
      <w:tr w:rsidR="00B864BB" w:rsidRPr="00DE55AA" w14:paraId="59F26222"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50F7E"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TP-Link Archer AC1200 (TD-ARCHERVR400)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7C03CB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94.09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4E57677"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94.59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1FEB27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88.34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3111CA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28.23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286017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11.83</w:t>
            </w:r>
          </w:p>
        </w:tc>
      </w:tr>
      <w:tr w:rsidR="00B864BB" w:rsidRPr="00DE55AA" w14:paraId="27B9BB5C"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42AB8586"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TP-Link Archer AC2800 (TDARCHERVR2800)</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492E30F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94.9</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C19FC1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96.3</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BE85E8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93.94</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C7E99DC"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23.77</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1FE177B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13.88</w:t>
            </w:r>
          </w:p>
        </w:tc>
      </w:tr>
      <w:tr w:rsidR="00B864BB" w:rsidRPr="00DE55AA" w14:paraId="4D5E784B"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58E24"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TP-Link TD-W9970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C3ACD2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94.83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6DC1A7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4F133C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87.98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45B671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25.98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18F312D"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12.17</w:t>
            </w:r>
          </w:p>
        </w:tc>
      </w:tr>
      <w:tr w:rsidR="00B864BB" w:rsidRPr="00DE55AA" w14:paraId="608589BC"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3C39B322"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TP-Link Archer 1900 VR900</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C99E9AF"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95.45</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7A6993F"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1D51C1F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84.6</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648B879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26.04</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7DD515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14.38</w:t>
            </w:r>
          </w:p>
        </w:tc>
      </w:tr>
      <w:tr w:rsidR="00B864BB" w:rsidRPr="00DE55AA" w14:paraId="23056C0F"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1CE0E"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TP-Link Archer AC1600 VR600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64AEA58"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94.21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30D042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93.63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565A31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83.17</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72D748D"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21.75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5DD39F6"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10.61</w:t>
            </w:r>
          </w:p>
        </w:tc>
      </w:tr>
      <w:tr w:rsidR="00B864BB" w:rsidRPr="00DE55AA" w14:paraId="67270EE8"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220F3F30" w14:textId="27BAEF9F"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Technicolor DJA0231TLS (Telstra</w:t>
            </w:r>
            <w:r w:rsidR="001E037C">
              <w:rPr>
                <w:rFonts w:cs="Arial"/>
                <w:color w:val="000000"/>
                <w:sz w:val="18"/>
                <w:szCs w:val="18"/>
              </w:rPr>
              <w:t xml:space="preserve"> Smart Modem 2.0</w:t>
            </w:r>
            <w:r w:rsidRPr="00DE55AA">
              <w:rPr>
                <w:rFonts w:cs="Arial"/>
                <w:color w:val="000000"/>
                <w:sz w:val="18"/>
                <w:szCs w:val="18"/>
              </w:rPr>
              <w:t>)</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3DF7CFB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94.7</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66E8203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94.83</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2294A3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89.92</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3511884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24.81</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CA5291C"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13.82</w:t>
            </w:r>
          </w:p>
        </w:tc>
      </w:tr>
      <w:tr w:rsidR="00B864BB" w:rsidRPr="00DE55AA" w14:paraId="4499E46E"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3BE4F" w14:textId="66CAD711"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Technicolor DJA0230 (Telstra</w:t>
            </w:r>
            <w:r w:rsidR="001E037C">
              <w:rPr>
                <w:rFonts w:cs="Arial"/>
                <w:color w:val="000000"/>
                <w:sz w:val="18"/>
                <w:szCs w:val="18"/>
              </w:rPr>
              <w:t xml:space="preserve"> Smart Modem 1.1</w:t>
            </w:r>
            <w:r w:rsidRPr="00DE55AA">
              <w:rPr>
                <w:rFonts w:cs="Arial"/>
                <w:color w:val="000000"/>
                <w:sz w:val="18"/>
                <w:szCs w:val="18"/>
              </w:rPr>
              <w:t>)</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358C958"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95.19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0311D59"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94.95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73F93C8"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79.88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D153F3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32604F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14.17</w:t>
            </w:r>
          </w:p>
        </w:tc>
      </w:tr>
      <w:tr w:rsidR="00B864BB" w:rsidRPr="00DE55AA" w14:paraId="25B3DDAB"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5EDD223B" w14:textId="651ADCF6" w:rsidR="00B864BB" w:rsidRPr="00DE55AA" w:rsidRDefault="00A76CDA" w:rsidP="00B864BB">
            <w:pPr>
              <w:spacing w:after="0" w:line="240" w:lineRule="auto"/>
              <w:rPr>
                <w:rFonts w:cs="Arial"/>
                <w:color w:val="000000"/>
                <w:sz w:val="18"/>
                <w:szCs w:val="18"/>
              </w:rPr>
            </w:pPr>
            <w:proofErr w:type="spellStart"/>
            <w:r>
              <w:rPr>
                <w:rFonts w:cs="Arial"/>
                <w:color w:val="000000"/>
                <w:sz w:val="18"/>
                <w:szCs w:val="18"/>
              </w:rPr>
              <w:t>Arcadyan</w:t>
            </w:r>
            <w:proofErr w:type="spellEnd"/>
            <w:r>
              <w:rPr>
                <w:rFonts w:cs="Arial"/>
                <w:color w:val="000000"/>
                <w:sz w:val="18"/>
                <w:szCs w:val="18"/>
              </w:rPr>
              <w:t xml:space="preserve"> LH1000 </w:t>
            </w:r>
            <w:r w:rsidR="00B864BB" w:rsidRPr="00DE55AA">
              <w:rPr>
                <w:rFonts w:cs="Arial"/>
                <w:color w:val="000000"/>
                <w:sz w:val="18"/>
                <w:szCs w:val="18"/>
              </w:rPr>
              <w:t xml:space="preserve">(Telstra </w:t>
            </w:r>
            <w:r>
              <w:rPr>
                <w:rFonts w:cs="Arial"/>
                <w:color w:val="000000"/>
                <w:sz w:val="18"/>
                <w:szCs w:val="18"/>
              </w:rPr>
              <w:t xml:space="preserve">Smart Modem </w:t>
            </w:r>
            <w:r w:rsidR="00B864BB" w:rsidRPr="00DE55AA">
              <w:rPr>
                <w:rFonts w:cs="Arial"/>
                <w:color w:val="000000"/>
                <w:sz w:val="18"/>
                <w:szCs w:val="18"/>
              </w:rPr>
              <w:t>2</w:t>
            </w:r>
            <w:r>
              <w:rPr>
                <w:rFonts w:cs="Arial"/>
                <w:color w:val="000000"/>
                <w:sz w:val="18"/>
                <w:szCs w:val="18"/>
              </w:rPr>
              <w:t>.0</w:t>
            </w:r>
            <w:r w:rsidR="00B864BB" w:rsidRPr="00DE55AA">
              <w:rPr>
                <w:rFonts w:cs="Arial"/>
                <w:color w:val="000000"/>
                <w:sz w:val="18"/>
                <w:szCs w:val="18"/>
              </w:rPr>
              <w:t>)</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64771C34"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93.5</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4881F0E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93.75</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3C02902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84.13</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495FF1C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25.41</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0CBCE3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13.36</w:t>
            </w:r>
          </w:p>
        </w:tc>
      </w:tr>
      <w:tr w:rsidR="00B864BB" w:rsidRPr="00DE55AA" w14:paraId="58C8DBC0" w14:textId="77777777" w:rsidTr="00B864BB">
        <w:trPr>
          <w:trHeight w:val="291"/>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BA4FF"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Netcomm</w:t>
            </w:r>
            <w:proofErr w:type="spellEnd"/>
            <w:r w:rsidRPr="00DE55AA">
              <w:rPr>
                <w:rFonts w:cs="Arial"/>
                <w:color w:val="000000"/>
                <w:sz w:val="18"/>
                <w:szCs w:val="18"/>
              </w:rPr>
              <w:t xml:space="preserve"> AC1600 NF18ACV (Mate/Barefoot)</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105684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94.44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77E05E7"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94.23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8B57604"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92.45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47D3E1D"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17.64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3C49D06"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6.17</w:t>
            </w:r>
          </w:p>
        </w:tc>
      </w:tr>
      <w:tr w:rsidR="00B864BB" w:rsidRPr="00DE55AA" w14:paraId="321260B4"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2CA3363C"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TP-Link AC1200 Archer VR500V (Flip TV)</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C645B57"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94.47</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110CD49"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92.5</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CA0113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75.42</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3C1E89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16.88</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6105AED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11.97</w:t>
            </w:r>
          </w:p>
        </w:tc>
      </w:tr>
      <w:tr w:rsidR="00B864BB" w:rsidRPr="00DE55AA" w14:paraId="2BFEC921"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9C01"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Netcomm</w:t>
            </w:r>
            <w:proofErr w:type="spellEnd"/>
            <w:r w:rsidRPr="00DE55AA">
              <w:rPr>
                <w:rFonts w:cs="Arial"/>
                <w:color w:val="000000"/>
                <w:sz w:val="18"/>
                <w:szCs w:val="18"/>
              </w:rPr>
              <w:t xml:space="preserve"> AC1600 NF18ACV (</w:t>
            </w:r>
            <w:proofErr w:type="spellStart"/>
            <w:r w:rsidRPr="00DE55AA">
              <w:rPr>
                <w:rFonts w:cs="Arial"/>
                <w:color w:val="000000"/>
                <w:sz w:val="18"/>
                <w:szCs w:val="18"/>
              </w:rPr>
              <w:t>Activenet</w:t>
            </w:r>
            <w:proofErr w:type="spellEnd"/>
            <w:r w:rsidRPr="00DE55AA">
              <w:rPr>
                <w:rFonts w:cs="Arial"/>
                <w:color w:val="000000"/>
                <w:sz w:val="18"/>
                <w:szCs w:val="18"/>
              </w:rPr>
              <w:t>)</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FB1983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94.12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B289B18"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93.28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FD2B4E6"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81.04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1729279"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24.63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36A31A1"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15.06</w:t>
            </w:r>
          </w:p>
        </w:tc>
      </w:tr>
      <w:tr w:rsidR="00B864BB" w:rsidRPr="00DE55AA" w14:paraId="3CD1A974"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6876B015"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Netcomm</w:t>
            </w:r>
            <w:proofErr w:type="spellEnd"/>
            <w:r w:rsidRPr="00DE55AA">
              <w:rPr>
                <w:rFonts w:cs="Arial"/>
                <w:color w:val="000000"/>
                <w:sz w:val="18"/>
                <w:szCs w:val="18"/>
              </w:rPr>
              <w:t xml:space="preserve"> AC1600 NF18ACV (Harbour ISP)</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C4DFF34"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94.06</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4744451B"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94.11</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11C072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89.45</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4B4A7386"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28.64</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23EC329"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13.22</w:t>
            </w:r>
          </w:p>
        </w:tc>
      </w:tr>
      <w:tr w:rsidR="00B864BB" w:rsidRPr="00DE55AA" w14:paraId="1B8DC08E"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E8B67"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Netcomm</w:t>
            </w:r>
            <w:proofErr w:type="spellEnd"/>
            <w:r w:rsidRPr="00DE55AA">
              <w:rPr>
                <w:rFonts w:cs="Arial"/>
                <w:color w:val="000000"/>
                <w:sz w:val="18"/>
                <w:szCs w:val="18"/>
              </w:rPr>
              <w:t xml:space="preserve"> N300 NF10WV (Harbour ISP)</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016CB1C"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95.62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57A98BC"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95.17</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B423A8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60.24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6CC9C99"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15.2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2A0529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10.09</w:t>
            </w:r>
          </w:p>
        </w:tc>
      </w:tr>
      <w:tr w:rsidR="00B864BB" w:rsidRPr="00DE55AA" w14:paraId="3DFC785C"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2820BC90"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Technicolor DMA0120VHA V2 (Vodafone)</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AEEA3E7"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95.02</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0128241"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94.69</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611BA6F7"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86.94</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CE14A2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28.16</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69E62A9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13.21</w:t>
            </w:r>
          </w:p>
        </w:tc>
      </w:tr>
      <w:tr w:rsidR="00B864BB" w:rsidRPr="00DE55AA" w14:paraId="00487A4B"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24049"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Netcomm</w:t>
            </w:r>
            <w:proofErr w:type="spellEnd"/>
            <w:r w:rsidRPr="00DE55AA">
              <w:rPr>
                <w:rFonts w:cs="Arial"/>
                <w:color w:val="000000"/>
                <w:sz w:val="18"/>
                <w:szCs w:val="18"/>
              </w:rPr>
              <w:t xml:space="preserve"> AC1600 NF18ACV (</w:t>
            </w:r>
            <w:proofErr w:type="spellStart"/>
            <w:r w:rsidRPr="00DE55AA">
              <w:rPr>
                <w:rFonts w:cs="Arial"/>
                <w:color w:val="000000"/>
                <w:sz w:val="18"/>
                <w:szCs w:val="18"/>
              </w:rPr>
              <w:t>Spintel</w:t>
            </w:r>
            <w:proofErr w:type="spellEnd"/>
            <w:r w:rsidRPr="00DE55AA">
              <w:rPr>
                <w:rFonts w:cs="Arial"/>
                <w:color w:val="000000"/>
                <w:sz w:val="18"/>
                <w:szCs w:val="18"/>
              </w:rPr>
              <w:t>)</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088E25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94.24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E604228"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93.99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DD6B97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87.05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1970E9F"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11.95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B18C4F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12.47</w:t>
            </w:r>
          </w:p>
        </w:tc>
      </w:tr>
      <w:tr w:rsidR="00B864BB" w:rsidRPr="00DE55AA" w14:paraId="135B677D"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778844D1"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Netcomm</w:t>
            </w:r>
            <w:proofErr w:type="spellEnd"/>
            <w:r w:rsidRPr="00DE55AA">
              <w:rPr>
                <w:rFonts w:cs="Arial"/>
                <w:color w:val="000000"/>
                <w:sz w:val="18"/>
                <w:szCs w:val="18"/>
              </w:rPr>
              <w:t xml:space="preserve"> N300 NF10WV (</w:t>
            </w:r>
            <w:proofErr w:type="spellStart"/>
            <w:r w:rsidRPr="00DE55AA">
              <w:rPr>
                <w:rFonts w:cs="Arial"/>
                <w:color w:val="000000"/>
                <w:sz w:val="18"/>
                <w:szCs w:val="18"/>
              </w:rPr>
              <w:t>Spintel</w:t>
            </w:r>
            <w:proofErr w:type="spellEnd"/>
            <w:r w:rsidRPr="00DE55AA">
              <w:rPr>
                <w:rFonts w:cs="Arial"/>
                <w:color w:val="000000"/>
                <w:sz w:val="18"/>
                <w:szCs w:val="18"/>
              </w:rPr>
              <w:t>)</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41C5014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94.74</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3DCE2874"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94.8</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8F2BE1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81.11</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3723014"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18.47</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4EAB0E96"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6.04</w:t>
            </w:r>
          </w:p>
        </w:tc>
      </w:tr>
      <w:tr w:rsidR="00B864BB" w:rsidRPr="00DE55AA" w14:paraId="496C764D"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DD577"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TP-Link VR1600V (TPG)</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61312C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93.91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4C3CF8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94.18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6FE591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80.45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6ABE341"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24.88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B39F4A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10</w:t>
            </w:r>
          </w:p>
        </w:tc>
      </w:tr>
      <w:tr w:rsidR="00B864BB" w:rsidRPr="00DE55AA" w14:paraId="4F3EF0EC"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61033F90" w14:textId="77777777" w:rsidR="00B864BB" w:rsidRPr="00DE55AA" w:rsidRDefault="00B864BB" w:rsidP="00B864BB">
            <w:pPr>
              <w:spacing w:after="0" w:line="240" w:lineRule="auto"/>
              <w:rPr>
                <w:rFonts w:cs="Arial"/>
                <w:color w:val="000000"/>
                <w:sz w:val="18"/>
                <w:szCs w:val="18"/>
              </w:rPr>
            </w:pPr>
            <w:bookmarkStart w:id="72" w:name="_Hlk11251216"/>
            <w:proofErr w:type="spellStart"/>
            <w:r w:rsidRPr="00DE55AA">
              <w:rPr>
                <w:rFonts w:cs="Arial"/>
                <w:color w:val="000000"/>
                <w:sz w:val="18"/>
                <w:szCs w:val="18"/>
              </w:rPr>
              <w:t>Sagemcom</w:t>
            </w:r>
            <w:proofErr w:type="spellEnd"/>
            <w:r w:rsidRPr="00DE55AA">
              <w:rPr>
                <w:rFonts w:cs="Arial"/>
                <w:color w:val="000000"/>
                <w:sz w:val="18"/>
                <w:szCs w:val="18"/>
              </w:rPr>
              <w:t xml:space="preserve"> F@ST 3864V3 AC </w:t>
            </w:r>
            <w:bookmarkEnd w:id="72"/>
            <w:r w:rsidRPr="00DE55AA">
              <w:rPr>
                <w:rFonts w:cs="Arial"/>
                <w:color w:val="000000"/>
                <w:sz w:val="18"/>
                <w:szCs w:val="18"/>
              </w:rPr>
              <w:t>(Optus)</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4AA5E1D"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94.02</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6E96078"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94.12</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62269E94"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85.34</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E9E7C7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22.27</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118CB6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9.02</w:t>
            </w:r>
          </w:p>
        </w:tc>
      </w:tr>
      <w:tr w:rsidR="00B864BB" w:rsidRPr="00DE55AA" w14:paraId="3B77077E"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D7FC7" w14:textId="77777777" w:rsidR="00B864BB" w:rsidRPr="00DE55AA" w:rsidRDefault="00B864BB" w:rsidP="00B864BB">
            <w:pPr>
              <w:spacing w:after="0" w:line="240" w:lineRule="auto"/>
              <w:rPr>
                <w:rFonts w:cs="Arial"/>
                <w:color w:val="000000"/>
                <w:sz w:val="18"/>
                <w:szCs w:val="18"/>
              </w:rPr>
            </w:pPr>
            <w:bookmarkStart w:id="73" w:name="_Hlk11251351"/>
            <w:proofErr w:type="spellStart"/>
            <w:r w:rsidRPr="00DE55AA">
              <w:rPr>
                <w:rFonts w:cs="Arial"/>
                <w:color w:val="000000"/>
                <w:sz w:val="18"/>
                <w:szCs w:val="18"/>
              </w:rPr>
              <w:t>Sagemcom</w:t>
            </w:r>
            <w:proofErr w:type="spellEnd"/>
            <w:r w:rsidRPr="00DE55AA">
              <w:rPr>
                <w:rFonts w:cs="Arial"/>
                <w:color w:val="000000"/>
                <w:sz w:val="18"/>
                <w:szCs w:val="18"/>
              </w:rPr>
              <w:t xml:space="preserve"> F@ST 3864V3 OP </w:t>
            </w:r>
            <w:bookmarkEnd w:id="73"/>
            <w:r w:rsidRPr="00DE55AA">
              <w:rPr>
                <w:rFonts w:cs="Arial"/>
                <w:color w:val="000000"/>
                <w:sz w:val="18"/>
                <w:szCs w:val="18"/>
              </w:rPr>
              <w:t>(Optus)</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70BBA4D"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93.99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7F700FA"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94.28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9ED4AF6"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81.19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F61BEE5" w14:textId="467584DF" w:rsidR="00B864BB" w:rsidRPr="00DE55AA" w:rsidRDefault="003E3BA3" w:rsidP="00B864BB">
            <w:pPr>
              <w:spacing w:after="0" w:line="240" w:lineRule="auto"/>
              <w:jc w:val="center"/>
              <w:rPr>
                <w:rFonts w:cs="Arial"/>
                <w:color w:val="000000"/>
                <w:sz w:val="18"/>
                <w:szCs w:val="18"/>
              </w:rPr>
            </w:pPr>
            <w:r>
              <w:rPr>
                <w:rFonts w:cs="Arial"/>
                <w:color w:val="000000"/>
                <w:sz w:val="18"/>
                <w:szCs w:val="18"/>
              </w:rPr>
              <w:t>N/</w:t>
            </w:r>
            <w:r w:rsidR="009D665A">
              <w:rPr>
                <w:rFonts w:cs="Arial"/>
                <w:color w:val="000000"/>
                <w:sz w:val="18"/>
                <w:szCs w:val="18"/>
              </w:rPr>
              <w:t>R</w:t>
            </w:r>
            <w:r>
              <w:rPr>
                <w:rStyle w:val="FootnoteReference"/>
                <w:rFonts w:cs="Arial"/>
                <w:color w:val="000000"/>
                <w:sz w:val="18"/>
                <w:szCs w:val="18"/>
              </w:rPr>
              <w:footnoteReference w:id="39"/>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3E536DF"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8.44</w:t>
            </w:r>
          </w:p>
        </w:tc>
      </w:tr>
      <w:tr w:rsidR="00B864BB" w:rsidRPr="00DE55AA" w14:paraId="25EFAEE4"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606737A0"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Sagemcom</w:t>
            </w:r>
            <w:proofErr w:type="spellEnd"/>
            <w:r w:rsidRPr="00DE55AA">
              <w:rPr>
                <w:rFonts w:cs="Arial"/>
                <w:color w:val="000000"/>
                <w:sz w:val="18"/>
                <w:szCs w:val="18"/>
              </w:rPr>
              <w:t xml:space="preserve"> F@ST 3864AC (Optus-old)</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72CDE09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94.35</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F2D2D0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94.46</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63249C3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83.94</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E88BDF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23.96</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EEBC4F5"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7.95</w:t>
            </w:r>
          </w:p>
        </w:tc>
      </w:tr>
      <w:tr w:rsidR="00B864BB" w:rsidRPr="00DE55AA" w14:paraId="3C2076FB" w14:textId="77777777" w:rsidTr="00B864BB">
        <w:trPr>
          <w:trHeight w:val="28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52A08" w14:textId="77777777" w:rsidR="00B864BB" w:rsidRPr="00DE55AA" w:rsidRDefault="00B864BB" w:rsidP="00B864BB">
            <w:pPr>
              <w:spacing w:after="0" w:line="240" w:lineRule="auto"/>
              <w:rPr>
                <w:rFonts w:cs="Arial"/>
                <w:color w:val="000000"/>
                <w:sz w:val="18"/>
                <w:szCs w:val="18"/>
              </w:rPr>
            </w:pPr>
            <w:proofErr w:type="spellStart"/>
            <w:r w:rsidRPr="00DE55AA">
              <w:rPr>
                <w:rFonts w:cs="Arial"/>
                <w:color w:val="000000"/>
                <w:sz w:val="18"/>
                <w:szCs w:val="18"/>
              </w:rPr>
              <w:t>Sagemcom</w:t>
            </w:r>
            <w:proofErr w:type="spellEnd"/>
            <w:r w:rsidRPr="00DE55AA">
              <w:rPr>
                <w:rFonts w:cs="Arial"/>
                <w:color w:val="000000"/>
                <w:sz w:val="18"/>
                <w:szCs w:val="18"/>
              </w:rPr>
              <w:t xml:space="preserve"> F@ST 3864OP (Optus-old)</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1FA6082"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93.91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D550868"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94.86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2306BEE"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83.77</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6A95477"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23.89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91A2C4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9.5</w:t>
            </w:r>
          </w:p>
        </w:tc>
      </w:tr>
      <w:tr w:rsidR="00B864BB" w:rsidRPr="00DE55AA" w14:paraId="38D86325" w14:textId="77777777" w:rsidTr="00B864BB">
        <w:trPr>
          <w:trHeight w:val="288"/>
        </w:trPr>
        <w:tc>
          <w:tcPr>
            <w:tcW w:w="4820"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44814BF5" w14:textId="77777777" w:rsidR="00B864BB" w:rsidRPr="00DE55AA" w:rsidRDefault="00B864BB" w:rsidP="00B864BB">
            <w:pPr>
              <w:spacing w:after="0" w:line="240" w:lineRule="auto"/>
              <w:rPr>
                <w:rFonts w:cs="Arial"/>
                <w:color w:val="000000"/>
                <w:sz w:val="18"/>
                <w:szCs w:val="18"/>
              </w:rPr>
            </w:pPr>
            <w:r w:rsidRPr="00DE55AA">
              <w:rPr>
                <w:rFonts w:cs="Arial"/>
                <w:color w:val="000000"/>
                <w:sz w:val="18"/>
                <w:szCs w:val="18"/>
              </w:rPr>
              <w:t>iiNet Technicolor TG789vac v2</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F4BC88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94.58</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957AFD1"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94.16</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0400AC30"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81.39</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28DA56F3"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26.81</w:t>
            </w:r>
          </w:p>
        </w:tc>
        <w:tc>
          <w:tcPr>
            <w:tcW w:w="940" w:type="dxa"/>
            <w:tcBorders>
              <w:top w:val="single" w:sz="4" w:space="0" w:color="4472C4"/>
              <w:left w:val="nil"/>
              <w:bottom w:val="single" w:sz="4" w:space="0" w:color="4472C4"/>
              <w:right w:val="single" w:sz="4" w:space="0" w:color="4472C4"/>
            </w:tcBorders>
            <w:shd w:val="clear" w:color="000000" w:fill="DDEBF7"/>
            <w:vAlign w:val="center"/>
            <w:hideMark/>
          </w:tcPr>
          <w:p w14:paraId="5B4673E1" w14:textId="77777777" w:rsidR="00B864BB" w:rsidRPr="00DE55AA" w:rsidRDefault="00B864BB" w:rsidP="00B864BB">
            <w:pPr>
              <w:spacing w:after="0" w:line="240" w:lineRule="auto"/>
              <w:jc w:val="center"/>
              <w:rPr>
                <w:rFonts w:cs="Arial"/>
                <w:color w:val="000000"/>
                <w:sz w:val="18"/>
                <w:szCs w:val="18"/>
              </w:rPr>
            </w:pPr>
            <w:r w:rsidRPr="00DE55AA">
              <w:rPr>
                <w:rFonts w:cs="Arial"/>
                <w:color w:val="000000"/>
                <w:sz w:val="18"/>
                <w:szCs w:val="18"/>
              </w:rPr>
              <w:t>10.34</w:t>
            </w:r>
          </w:p>
        </w:tc>
      </w:tr>
    </w:tbl>
    <w:p w14:paraId="0E411348" w14:textId="60414E92" w:rsidR="000306DC" w:rsidRDefault="000306DC" w:rsidP="000306DC"/>
    <w:p w14:paraId="7B727857" w14:textId="2D994802" w:rsidR="00B864BB" w:rsidRPr="00DE55AA" w:rsidRDefault="00B864BB" w:rsidP="00D958B3">
      <w:pPr>
        <w:pStyle w:val="ACMATableHeader"/>
      </w:pPr>
      <w:r>
        <w:t xml:space="preserve">Upload </w:t>
      </w:r>
      <w:r w:rsidRPr="00DE55AA">
        <w:t xml:space="preserve">performance </w:t>
      </w:r>
      <w:r>
        <w:t xml:space="preserve">(Mbps) </w:t>
      </w:r>
      <w:r w:rsidRPr="00DE55AA">
        <w:t>by cable length (all models)</w:t>
      </w:r>
    </w:p>
    <w:tbl>
      <w:tblPr>
        <w:tblW w:w="9493" w:type="dxa"/>
        <w:tblLook w:val="04A0" w:firstRow="1" w:lastRow="0" w:firstColumn="1" w:lastColumn="0" w:noHBand="0" w:noVBand="1"/>
      </w:tblPr>
      <w:tblGrid>
        <w:gridCol w:w="4815"/>
        <w:gridCol w:w="850"/>
        <w:gridCol w:w="993"/>
        <w:gridCol w:w="992"/>
        <w:gridCol w:w="992"/>
        <w:gridCol w:w="851"/>
      </w:tblGrid>
      <w:tr w:rsidR="00B864BB" w:rsidRPr="00EA4F87" w14:paraId="4B7B2B6D" w14:textId="77777777" w:rsidTr="005112C1">
        <w:trPr>
          <w:trHeight w:val="288"/>
          <w:tblHeader/>
        </w:trPr>
        <w:tc>
          <w:tcPr>
            <w:tcW w:w="4815" w:type="dxa"/>
            <w:tcBorders>
              <w:top w:val="single" w:sz="4" w:space="0" w:color="4472C4"/>
              <w:left w:val="single" w:sz="4" w:space="0" w:color="4472C4"/>
              <w:bottom w:val="single" w:sz="4" w:space="0" w:color="4472C4"/>
              <w:right w:val="single" w:sz="4" w:space="0" w:color="4472C4"/>
            </w:tcBorders>
            <w:shd w:val="clear" w:color="000000" w:fill="4472C4"/>
            <w:vAlign w:val="bottom"/>
            <w:hideMark/>
          </w:tcPr>
          <w:p w14:paraId="717F9837" w14:textId="77777777" w:rsidR="00B864BB" w:rsidRPr="00EA4F87" w:rsidRDefault="00B864BB" w:rsidP="00B864BB">
            <w:pPr>
              <w:spacing w:after="0" w:line="240" w:lineRule="auto"/>
              <w:rPr>
                <w:rFonts w:cs="Arial"/>
                <w:color w:val="FFFFFF"/>
                <w:sz w:val="18"/>
                <w:szCs w:val="18"/>
              </w:rPr>
            </w:pPr>
            <w:r w:rsidRPr="00EA4F87">
              <w:rPr>
                <w:rFonts w:cs="Arial"/>
                <w:color w:val="FFFFFF"/>
                <w:sz w:val="18"/>
                <w:szCs w:val="18"/>
              </w:rPr>
              <w:t> </w:t>
            </w:r>
          </w:p>
        </w:tc>
        <w:tc>
          <w:tcPr>
            <w:tcW w:w="850" w:type="dxa"/>
            <w:tcBorders>
              <w:top w:val="single" w:sz="4" w:space="0" w:color="4472C4"/>
              <w:left w:val="nil"/>
              <w:bottom w:val="single" w:sz="4" w:space="0" w:color="4472C4"/>
              <w:right w:val="single" w:sz="4" w:space="0" w:color="4472C4"/>
            </w:tcBorders>
            <w:shd w:val="clear" w:color="000000" w:fill="4472C4"/>
            <w:vAlign w:val="center"/>
            <w:hideMark/>
          </w:tcPr>
          <w:p w14:paraId="46FF700A" w14:textId="77777777" w:rsidR="00B864BB" w:rsidRPr="00EA4F87" w:rsidRDefault="00B864BB" w:rsidP="00B864BB">
            <w:pPr>
              <w:spacing w:after="0" w:line="240" w:lineRule="auto"/>
              <w:jc w:val="center"/>
              <w:rPr>
                <w:rFonts w:cs="Arial"/>
                <w:color w:val="FFFFFF"/>
                <w:sz w:val="18"/>
                <w:szCs w:val="18"/>
              </w:rPr>
            </w:pPr>
            <w:r w:rsidRPr="00EA4F87">
              <w:rPr>
                <w:rFonts w:cs="Arial"/>
                <w:color w:val="FFFFFF"/>
                <w:sz w:val="18"/>
                <w:szCs w:val="18"/>
              </w:rPr>
              <w:t>50 m</w:t>
            </w:r>
          </w:p>
        </w:tc>
        <w:tc>
          <w:tcPr>
            <w:tcW w:w="993" w:type="dxa"/>
            <w:tcBorders>
              <w:top w:val="single" w:sz="4" w:space="0" w:color="4472C4"/>
              <w:left w:val="nil"/>
              <w:bottom w:val="single" w:sz="4" w:space="0" w:color="4472C4"/>
              <w:right w:val="single" w:sz="4" w:space="0" w:color="4472C4"/>
            </w:tcBorders>
            <w:shd w:val="clear" w:color="000000" w:fill="4472C4"/>
            <w:vAlign w:val="center"/>
            <w:hideMark/>
          </w:tcPr>
          <w:p w14:paraId="507A056D" w14:textId="77777777" w:rsidR="00B864BB" w:rsidRPr="00EA4F87" w:rsidRDefault="00B864BB" w:rsidP="00B864BB">
            <w:pPr>
              <w:spacing w:after="0" w:line="240" w:lineRule="auto"/>
              <w:jc w:val="center"/>
              <w:rPr>
                <w:rFonts w:cs="Arial"/>
                <w:color w:val="FFFFFF"/>
                <w:sz w:val="18"/>
                <w:szCs w:val="18"/>
              </w:rPr>
            </w:pPr>
            <w:r w:rsidRPr="00EA4F87">
              <w:rPr>
                <w:rFonts w:cs="Arial"/>
                <w:color w:val="FFFFFF"/>
                <w:sz w:val="18"/>
                <w:szCs w:val="18"/>
              </w:rPr>
              <w:t>150 m</w:t>
            </w:r>
          </w:p>
        </w:tc>
        <w:tc>
          <w:tcPr>
            <w:tcW w:w="992" w:type="dxa"/>
            <w:tcBorders>
              <w:top w:val="single" w:sz="4" w:space="0" w:color="4472C4"/>
              <w:left w:val="nil"/>
              <w:bottom w:val="single" w:sz="4" w:space="0" w:color="4472C4"/>
              <w:right w:val="single" w:sz="4" w:space="0" w:color="4472C4"/>
            </w:tcBorders>
            <w:shd w:val="clear" w:color="000000" w:fill="4472C4"/>
            <w:vAlign w:val="center"/>
            <w:hideMark/>
          </w:tcPr>
          <w:p w14:paraId="742EFF9C" w14:textId="77777777" w:rsidR="00B864BB" w:rsidRPr="00EA4F87" w:rsidRDefault="00B864BB" w:rsidP="00B864BB">
            <w:pPr>
              <w:spacing w:after="0" w:line="240" w:lineRule="auto"/>
              <w:jc w:val="center"/>
              <w:rPr>
                <w:rFonts w:cs="Arial"/>
                <w:color w:val="FFFFFF"/>
                <w:sz w:val="18"/>
                <w:szCs w:val="18"/>
              </w:rPr>
            </w:pPr>
            <w:r w:rsidRPr="00EA4F87">
              <w:rPr>
                <w:rFonts w:cs="Arial"/>
                <w:color w:val="FFFFFF"/>
                <w:sz w:val="18"/>
                <w:szCs w:val="18"/>
              </w:rPr>
              <w:t>450 m</w:t>
            </w:r>
          </w:p>
        </w:tc>
        <w:tc>
          <w:tcPr>
            <w:tcW w:w="992" w:type="dxa"/>
            <w:tcBorders>
              <w:top w:val="single" w:sz="4" w:space="0" w:color="4472C4"/>
              <w:left w:val="nil"/>
              <w:bottom w:val="single" w:sz="4" w:space="0" w:color="4472C4"/>
              <w:right w:val="single" w:sz="4" w:space="0" w:color="4472C4"/>
            </w:tcBorders>
            <w:shd w:val="clear" w:color="000000" w:fill="4472C4"/>
            <w:vAlign w:val="center"/>
            <w:hideMark/>
          </w:tcPr>
          <w:p w14:paraId="4A10FBC8" w14:textId="77777777" w:rsidR="00B864BB" w:rsidRPr="00EA4F87" w:rsidRDefault="00B864BB" w:rsidP="00B864BB">
            <w:pPr>
              <w:spacing w:after="0" w:line="240" w:lineRule="auto"/>
              <w:jc w:val="center"/>
              <w:rPr>
                <w:rFonts w:cs="Arial"/>
                <w:color w:val="FFFFFF"/>
                <w:sz w:val="18"/>
                <w:szCs w:val="18"/>
              </w:rPr>
            </w:pPr>
            <w:r w:rsidRPr="00EA4F87">
              <w:rPr>
                <w:rFonts w:cs="Arial"/>
                <w:color w:val="FFFFFF"/>
                <w:sz w:val="18"/>
                <w:szCs w:val="18"/>
              </w:rPr>
              <w:t>1050 m</w:t>
            </w:r>
          </w:p>
        </w:tc>
        <w:tc>
          <w:tcPr>
            <w:tcW w:w="851" w:type="dxa"/>
            <w:tcBorders>
              <w:top w:val="single" w:sz="4" w:space="0" w:color="4472C4"/>
              <w:left w:val="nil"/>
              <w:bottom w:val="single" w:sz="4" w:space="0" w:color="4472C4"/>
              <w:right w:val="single" w:sz="4" w:space="0" w:color="4472C4"/>
            </w:tcBorders>
            <w:shd w:val="clear" w:color="000000" w:fill="4472C4"/>
            <w:vAlign w:val="center"/>
            <w:hideMark/>
          </w:tcPr>
          <w:p w14:paraId="08980818" w14:textId="77777777" w:rsidR="00B864BB" w:rsidRPr="00EA4F87" w:rsidRDefault="00B864BB" w:rsidP="00B864BB">
            <w:pPr>
              <w:spacing w:after="0" w:line="240" w:lineRule="auto"/>
              <w:jc w:val="center"/>
              <w:rPr>
                <w:rFonts w:cs="Arial"/>
                <w:color w:val="FFFFFF"/>
                <w:sz w:val="18"/>
                <w:szCs w:val="18"/>
              </w:rPr>
            </w:pPr>
            <w:r w:rsidRPr="00EA4F87">
              <w:rPr>
                <w:rFonts w:cs="Arial"/>
                <w:color w:val="FFFFFF"/>
                <w:sz w:val="18"/>
                <w:szCs w:val="18"/>
              </w:rPr>
              <w:t>1500 m</w:t>
            </w:r>
          </w:p>
        </w:tc>
      </w:tr>
      <w:tr w:rsidR="00B864BB" w:rsidRPr="00EA4F87" w14:paraId="3989AF49" w14:textId="77777777" w:rsidTr="005112C1">
        <w:trPr>
          <w:trHeight w:val="288"/>
        </w:trPr>
        <w:tc>
          <w:tcPr>
            <w:tcW w:w="4815" w:type="dxa"/>
            <w:tcBorders>
              <w:top w:val="nil"/>
              <w:left w:val="single" w:sz="4" w:space="0" w:color="4472C4"/>
              <w:bottom w:val="single" w:sz="4" w:space="0" w:color="4472C4"/>
              <w:right w:val="single" w:sz="4" w:space="0" w:color="4472C4"/>
            </w:tcBorders>
            <w:shd w:val="clear" w:color="000000" w:fill="DDEBF7"/>
            <w:vAlign w:val="center"/>
            <w:hideMark/>
          </w:tcPr>
          <w:p w14:paraId="4F3DE2F7"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ASUS DSL-AC68U AC1900</w:t>
            </w:r>
          </w:p>
        </w:tc>
        <w:tc>
          <w:tcPr>
            <w:tcW w:w="850" w:type="dxa"/>
            <w:tcBorders>
              <w:top w:val="nil"/>
              <w:left w:val="nil"/>
              <w:bottom w:val="single" w:sz="4" w:space="0" w:color="4472C4"/>
              <w:right w:val="single" w:sz="4" w:space="0" w:color="4472C4"/>
            </w:tcBorders>
            <w:shd w:val="clear" w:color="000000" w:fill="DDEBF7"/>
            <w:vAlign w:val="center"/>
            <w:hideMark/>
          </w:tcPr>
          <w:p w14:paraId="14390CE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29.68</w:t>
            </w:r>
          </w:p>
        </w:tc>
        <w:tc>
          <w:tcPr>
            <w:tcW w:w="993" w:type="dxa"/>
            <w:tcBorders>
              <w:top w:val="nil"/>
              <w:left w:val="nil"/>
              <w:bottom w:val="single" w:sz="4" w:space="0" w:color="4472C4"/>
              <w:right w:val="single" w:sz="4" w:space="0" w:color="4472C4"/>
            </w:tcBorders>
            <w:shd w:val="clear" w:color="000000" w:fill="DDEBF7"/>
            <w:vAlign w:val="center"/>
            <w:hideMark/>
          </w:tcPr>
          <w:p w14:paraId="6BB1A8DA"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25.12</w:t>
            </w:r>
          </w:p>
        </w:tc>
        <w:tc>
          <w:tcPr>
            <w:tcW w:w="992" w:type="dxa"/>
            <w:tcBorders>
              <w:top w:val="nil"/>
              <w:left w:val="nil"/>
              <w:bottom w:val="single" w:sz="4" w:space="0" w:color="4472C4"/>
              <w:right w:val="single" w:sz="4" w:space="0" w:color="4472C4"/>
            </w:tcBorders>
            <w:shd w:val="clear" w:color="000000" w:fill="DDEBF7"/>
            <w:vAlign w:val="center"/>
            <w:hideMark/>
          </w:tcPr>
          <w:p w14:paraId="19A79B5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35.29</w:t>
            </w:r>
          </w:p>
        </w:tc>
        <w:tc>
          <w:tcPr>
            <w:tcW w:w="992" w:type="dxa"/>
            <w:tcBorders>
              <w:top w:val="nil"/>
              <w:left w:val="nil"/>
              <w:bottom w:val="single" w:sz="4" w:space="0" w:color="4472C4"/>
              <w:right w:val="single" w:sz="4" w:space="0" w:color="4472C4"/>
            </w:tcBorders>
            <w:shd w:val="clear" w:color="000000" w:fill="DDEBF7"/>
            <w:vAlign w:val="center"/>
            <w:hideMark/>
          </w:tcPr>
          <w:p w14:paraId="4DFF6B6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7.56</w:t>
            </w:r>
          </w:p>
        </w:tc>
        <w:tc>
          <w:tcPr>
            <w:tcW w:w="851" w:type="dxa"/>
            <w:tcBorders>
              <w:top w:val="nil"/>
              <w:left w:val="nil"/>
              <w:bottom w:val="single" w:sz="4" w:space="0" w:color="4472C4"/>
              <w:right w:val="single" w:sz="4" w:space="0" w:color="4472C4"/>
            </w:tcBorders>
            <w:shd w:val="clear" w:color="000000" w:fill="DDEBF7"/>
            <w:vAlign w:val="center"/>
            <w:hideMark/>
          </w:tcPr>
          <w:p w14:paraId="5AC7AECC"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2.13</w:t>
            </w:r>
          </w:p>
        </w:tc>
      </w:tr>
      <w:tr w:rsidR="00B864BB" w:rsidRPr="00EA4F87" w14:paraId="273B8706"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661ED"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ASUS DSL-AC88U AC 3100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FB7BC3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32.14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6BC018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26.82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592EAA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30.81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0404635"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8.96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D234A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1.731</w:t>
            </w:r>
          </w:p>
        </w:tc>
      </w:tr>
      <w:tr w:rsidR="00B864BB" w:rsidRPr="00EA4F87" w14:paraId="5F0370B1"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31B7B13F"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ASUS DSL-AC52U AC750</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6F177CF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23.05</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73225A6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25.35</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07F35506"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26.77</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1D1189C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7.53</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44DFF69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0.66</w:t>
            </w:r>
          </w:p>
        </w:tc>
      </w:tr>
      <w:tr w:rsidR="00B864BB" w:rsidRPr="00EA4F87" w14:paraId="3728107B"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729D8"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Billion 8700NEXL N300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DCFA65"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30.41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37EADA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32.39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DD821DA"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25.84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79787A8"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7.43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B3BFB65"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1.1</w:t>
            </w:r>
          </w:p>
        </w:tc>
      </w:tr>
      <w:tr w:rsidR="00B864BB" w:rsidRPr="00EA4F87" w14:paraId="7BE1EE56"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170D20C4"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Billion BIPAC8700AXL Triple-WAN</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6DAED02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37.67</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66733C0E"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37.43</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6DD3DC98"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37.43</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73C2A88E"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7.15</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0DC93AD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1.16</w:t>
            </w:r>
          </w:p>
        </w:tc>
      </w:tr>
      <w:tr w:rsidR="00B864BB" w:rsidRPr="00EA4F87" w14:paraId="5352481A"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162F6"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Billion BIPAC8900X Triple-WAN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FBE4BC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37.31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26F393C"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FF3A88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37.31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1946AD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6.58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5D40F0E"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0.93</w:t>
            </w:r>
          </w:p>
        </w:tc>
      </w:tr>
      <w:tr w:rsidR="00B864BB" w:rsidRPr="00EA4F87" w14:paraId="5647D573"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16A4FA3E"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D-Link AC1600 - DSL-2888A</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5220EC7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38.12</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541CB08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37.73</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6BAD0B5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34.89</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689858A6"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7.3</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378DCEE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1.04</w:t>
            </w:r>
          </w:p>
        </w:tc>
      </w:tr>
      <w:tr w:rsidR="00B864BB" w:rsidRPr="00EA4F87" w14:paraId="61AF97EE"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492F1"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D-Link DSL-G225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215EC3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37.12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E12AF9A"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35.59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DE7695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26.85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1C0B92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6.83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98C97F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1.39</w:t>
            </w:r>
          </w:p>
        </w:tc>
      </w:tr>
      <w:tr w:rsidR="00B864BB" w:rsidRPr="00EA4F87" w14:paraId="00C2FB28"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28646931"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D-Link DSL-4320L - Taipan - AC3200</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2F244D9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27.79</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1EC0D2E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30.31</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66679ADE"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27.31</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2FAD2445"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7.85</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20553AF1"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1.53</w:t>
            </w:r>
          </w:p>
        </w:tc>
      </w:tr>
      <w:tr w:rsidR="00B864BB" w:rsidRPr="00EA4F87" w14:paraId="10542EAE"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9EB92"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D-Link Wireless AC1200 DSL-3785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A3F292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41B0F7E"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24.76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D2E2972"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31.55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EF8B7A2"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7.91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6A984B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1.49</w:t>
            </w:r>
          </w:p>
        </w:tc>
      </w:tr>
      <w:tr w:rsidR="00B864BB" w:rsidRPr="00EA4F87" w14:paraId="723472CE"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088F7B6B"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D-Link AC750 DSL-2877AL</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037E5FD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28.47</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222E5AEC"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26.5</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6762D79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35.55</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55F59D1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7.66</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4A993288"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0.8</w:t>
            </w:r>
          </w:p>
        </w:tc>
      </w:tr>
      <w:tr w:rsidR="00B864BB" w:rsidRPr="00EA4F87" w14:paraId="7B0F12F7"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53C26"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D-Link DVA-2800 AC1600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C816C9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24.86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C31026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33.44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35FFF6"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25.25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5A9525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7.64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BC8A282"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1.29</w:t>
            </w:r>
          </w:p>
        </w:tc>
      </w:tr>
      <w:tr w:rsidR="00B864BB" w:rsidRPr="00EA4F87" w14:paraId="37A53D8B"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0C578159"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D-Link Cobra AC5300 DSL-5300</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1409F14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33.87</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5C7AD2C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36.66</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6EF4811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37.56</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35095208"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6.71</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419CCE5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1.46</w:t>
            </w:r>
          </w:p>
        </w:tc>
      </w:tr>
      <w:tr w:rsidR="00B864BB" w:rsidRPr="00EA4F87" w14:paraId="27A17131"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6D815"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DrayTek</w:t>
            </w:r>
            <w:proofErr w:type="spellEnd"/>
            <w:r w:rsidRPr="00EA4F87">
              <w:rPr>
                <w:rFonts w:cs="Arial"/>
                <w:color w:val="000000"/>
                <w:sz w:val="18"/>
                <w:szCs w:val="18"/>
              </w:rPr>
              <w:t xml:space="preserve"> </w:t>
            </w:r>
            <w:proofErr w:type="spellStart"/>
            <w:r w:rsidRPr="00EA4F87">
              <w:rPr>
                <w:rFonts w:cs="Arial"/>
                <w:color w:val="000000"/>
                <w:sz w:val="18"/>
                <w:szCs w:val="18"/>
              </w:rPr>
              <w:t>Vigor</w:t>
            </w:r>
            <w:proofErr w:type="spellEnd"/>
            <w:r w:rsidRPr="00EA4F87">
              <w:rPr>
                <w:rFonts w:cs="Arial"/>
                <w:color w:val="000000"/>
                <w:sz w:val="18"/>
                <w:szCs w:val="18"/>
              </w:rPr>
              <w:t xml:space="preserve"> DV130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80C8E9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32.92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4C8404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26.8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157C25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26.88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EC61F9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6.42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1B714B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1.34</w:t>
            </w:r>
          </w:p>
        </w:tc>
      </w:tr>
      <w:tr w:rsidR="00B864BB" w:rsidRPr="00EA4F87" w14:paraId="76D74404"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778022B0" w14:textId="2062C271"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Linksys X6200 AC750</w:t>
            </w:r>
            <w:r w:rsidR="00D82BBD">
              <w:rPr>
                <w:rStyle w:val="FootnoteReference"/>
                <w:rFonts w:cs="Arial"/>
                <w:color w:val="000000"/>
                <w:sz w:val="18"/>
                <w:szCs w:val="18"/>
              </w:rPr>
              <w:footnoteReference w:id="40"/>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09BFBB7E" w14:textId="0CFE37E3" w:rsidR="00B864BB" w:rsidRPr="00EA4F87" w:rsidRDefault="00D82BBD" w:rsidP="00B864BB">
            <w:pPr>
              <w:spacing w:after="0" w:line="240" w:lineRule="auto"/>
              <w:jc w:val="center"/>
              <w:rPr>
                <w:rFonts w:cs="Arial"/>
                <w:color w:val="000000"/>
                <w:sz w:val="18"/>
                <w:szCs w:val="18"/>
              </w:rPr>
            </w:pPr>
            <w:r>
              <w:rPr>
                <w:rFonts w:cs="Arial"/>
                <w:color w:val="000000"/>
                <w:sz w:val="18"/>
                <w:szCs w:val="18"/>
              </w:rPr>
              <w:t>N/A</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1B888680" w14:textId="0FB2AE86" w:rsidR="00B864BB" w:rsidRPr="00EA4F87" w:rsidRDefault="00D82BBD" w:rsidP="00B864BB">
            <w:pPr>
              <w:spacing w:after="0" w:line="240" w:lineRule="auto"/>
              <w:jc w:val="center"/>
              <w:rPr>
                <w:rFonts w:cs="Arial"/>
                <w:color w:val="000000"/>
                <w:sz w:val="18"/>
                <w:szCs w:val="18"/>
              </w:rPr>
            </w:pPr>
            <w:r>
              <w:rPr>
                <w:rFonts w:cs="Arial"/>
                <w:color w:val="000000"/>
                <w:sz w:val="18"/>
                <w:szCs w:val="18"/>
              </w:rPr>
              <w:t>N/A</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5F9C990A" w14:textId="54DE0C5A" w:rsidR="00B864BB" w:rsidRPr="00EA4F87" w:rsidRDefault="00D82BBD" w:rsidP="00B864BB">
            <w:pPr>
              <w:spacing w:after="0" w:line="240" w:lineRule="auto"/>
              <w:jc w:val="center"/>
              <w:rPr>
                <w:rFonts w:cs="Arial"/>
                <w:color w:val="000000"/>
                <w:sz w:val="18"/>
                <w:szCs w:val="18"/>
              </w:rPr>
            </w:pPr>
            <w:r>
              <w:rPr>
                <w:rFonts w:cs="Arial"/>
                <w:color w:val="000000"/>
                <w:sz w:val="18"/>
                <w:szCs w:val="18"/>
              </w:rPr>
              <w:t>N/A</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15A80BD9" w14:textId="658CCDB2" w:rsidR="00B864BB" w:rsidRPr="00EA4F87" w:rsidRDefault="00D82BBD" w:rsidP="00B864BB">
            <w:pPr>
              <w:spacing w:after="0" w:line="240" w:lineRule="auto"/>
              <w:jc w:val="center"/>
              <w:rPr>
                <w:rFonts w:cs="Arial"/>
                <w:color w:val="000000"/>
                <w:sz w:val="18"/>
                <w:szCs w:val="18"/>
              </w:rPr>
            </w:pPr>
            <w:r>
              <w:rPr>
                <w:rFonts w:cs="Arial"/>
                <w:color w:val="000000"/>
                <w:sz w:val="18"/>
                <w:szCs w:val="18"/>
              </w:rPr>
              <w:t>N/A</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6ADB36EE" w14:textId="65BC0485" w:rsidR="00B864BB" w:rsidRPr="00EA4F87" w:rsidRDefault="00D82BBD" w:rsidP="00B864BB">
            <w:pPr>
              <w:spacing w:after="0" w:line="240" w:lineRule="auto"/>
              <w:jc w:val="center"/>
              <w:rPr>
                <w:rFonts w:cs="Arial"/>
                <w:color w:val="000000"/>
                <w:sz w:val="18"/>
                <w:szCs w:val="18"/>
              </w:rPr>
            </w:pPr>
            <w:r>
              <w:rPr>
                <w:rFonts w:cs="Arial"/>
                <w:color w:val="000000"/>
                <w:sz w:val="18"/>
                <w:szCs w:val="18"/>
              </w:rPr>
              <w:t>N/A</w:t>
            </w:r>
          </w:p>
        </w:tc>
      </w:tr>
      <w:tr w:rsidR="00B864BB" w:rsidRPr="00EA4F87" w14:paraId="2DBA7AEC"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93B86"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Netgear</w:t>
            </w:r>
            <w:proofErr w:type="spellEnd"/>
            <w:r w:rsidRPr="00EA4F87">
              <w:rPr>
                <w:rFonts w:cs="Arial"/>
                <w:color w:val="000000"/>
                <w:sz w:val="18"/>
                <w:szCs w:val="18"/>
              </w:rPr>
              <w:t xml:space="preserve"> AC1200 D6220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94D571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29.08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712541C"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30.69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53198B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32.45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ABC05C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A35D1B2"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1.06</w:t>
            </w:r>
          </w:p>
        </w:tc>
      </w:tr>
      <w:tr w:rsidR="00B864BB" w:rsidRPr="00EA4F87" w14:paraId="70FD2927"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660A80BB"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Netgear</w:t>
            </w:r>
            <w:proofErr w:type="spellEnd"/>
            <w:r w:rsidRPr="00EA4F87">
              <w:rPr>
                <w:rFonts w:cs="Arial"/>
                <w:color w:val="000000"/>
                <w:sz w:val="18"/>
                <w:szCs w:val="18"/>
              </w:rPr>
              <w:t xml:space="preserve"> AC1600 D6400</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3BF96D56"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28.88</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6AE44931"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30.64</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52D8CB8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34.42</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62057F51"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8.76</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07F22EE1"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1.06</w:t>
            </w:r>
          </w:p>
        </w:tc>
      </w:tr>
      <w:tr w:rsidR="00B864BB" w:rsidRPr="00EA4F87" w14:paraId="418A1A2C"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0BEF2"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Netgear</w:t>
            </w:r>
            <w:proofErr w:type="spellEnd"/>
            <w:r w:rsidRPr="00EA4F87">
              <w:rPr>
                <w:rFonts w:cs="Arial"/>
                <w:color w:val="000000"/>
                <w:sz w:val="18"/>
                <w:szCs w:val="18"/>
              </w:rPr>
              <w:t xml:space="preserve"> DM200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24A147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28.47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F000F2C"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24.42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052BAD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27.71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0D78CB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6.17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83F5AC5"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1.21</w:t>
            </w:r>
          </w:p>
        </w:tc>
      </w:tr>
      <w:tr w:rsidR="00B864BB" w:rsidRPr="00EA4F87" w14:paraId="7FCCBAF0"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6A1AE552"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Netgear</w:t>
            </w:r>
            <w:proofErr w:type="spellEnd"/>
            <w:r w:rsidRPr="00EA4F87">
              <w:rPr>
                <w:rFonts w:cs="Arial"/>
                <w:color w:val="000000"/>
                <w:sz w:val="18"/>
                <w:szCs w:val="18"/>
              </w:rPr>
              <w:t xml:space="preserve"> AC2600 Nighthawk D7800 X4S</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24DC64B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22.07</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36117A5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30.49</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578FCAC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28.22</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4263065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6.6</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6BF70D7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1.22</w:t>
            </w:r>
          </w:p>
        </w:tc>
      </w:tr>
      <w:tr w:rsidR="00B864BB" w:rsidRPr="00EA4F87" w14:paraId="271830B3"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C7D40"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Netgear</w:t>
            </w:r>
            <w:proofErr w:type="spellEnd"/>
            <w:r w:rsidRPr="00EA4F87">
              <w:rPr>
                <w:rFonts w:cs="Arial"/>
                <w:color w:val="000000"/>
                <w:sz w:val="18"/>
                <w:szCs w:val="18"/>
              </w:rPr>
              <w:t xml:space="preserve"> D8500 X8 AC5300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CDE808"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34.35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34B1E0C"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34.61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3CC937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35.46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A423CA8"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7.06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A1DDF9C"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1.04</w:t>
            </w:r>
          </w:p>
        </w:tc>
      </w:tr>
      <w:tr w:rsidR="00B864BB" w:rsidRPr="00EA4F87" w14:paraId="22F0244E"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66111260"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Netgear</w:t>
            </w:r>
            <w:proofErr w:type="spellEnd"/>
            <w:r w:rsidRPr="00EA4F87">
              <w:rPr>
                <w:rFonts w:cs="Arial"/>
                <w:color w:val="000000"/>
                <w:sz w:val="18"/>
                <w:szCs w:val="18"/>
              </w:rPr>
              <w:t xml:space="preserve"> Nighthawk AC1900 R7000</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37FAD46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27.29</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2CB4347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30.41</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184E5F8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35.87</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11B46A4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6.31</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515E1FA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1.7</w:t>
            </w:r>
          </w:p>
        </w:tc>
      </w:tr>
      <w:tr w:rsidR="00B864BB" w:rsidRPr="00EA4F87" w14:paraId="10BF5C5A"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D7C61"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TP-Link Archer AC1200 (TD-ARCHERVR400)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789905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30.51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3736A9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28.14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DCD0EE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33.88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EC18AE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7.38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1FAE211"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1.52</w:t>
            </w:r>
          </w:p>
        </w:tc>
      </w:tr>
      <w:tr w:rsidR="00B864BB" w:rsidRPr="00EA4F87" w14:paraId="39A39E9D" w14:textId="77777777" w:rsidTr="005112C1">
        <w:trPr>
          <w:trHeight w:val="396"/>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1846A8B0"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TP-Link Archer AC2800 (TDARCHERVR2800)</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69C2370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33.17</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5AC73375"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36.93</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270DF6C2"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37.17</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5DC02F7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7.65</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30EAC566"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1.12</w:t>
            </w:r>
          </w:p>
        </w:tc>
      </w:tr>
      <w:tr w:rsidR="00B864BB" w:rsidRPr="00EA4F87" w14:paraId="72FDC407"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8CE97"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TP-Link TD-W9970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DEA63BA"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34.07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400AD7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33.99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90C62D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37.31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B397295"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7.46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5ED7DBE"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1.12</w:t>
            </w:r>
          </w:p>
        </w:tc>
      </w:tr>
      <w:tr w:rsidR="00B864BB" w:rsidRPr="00EA4F87" w14:paraId="274CAD10"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0C5630DD"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TP-Link Archer 1900 VR900</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619D4C8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32.56</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6A8E94E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33.14</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7AF2B63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30.47</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4C45F99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7.49</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3385990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1.08</w:t>
            </w:r>
          </w:p>
        </w:tc>
      </w:tr>
      <w:tr w:rsidR="00B864BB" w:rsidRPr="00EA4F87" w14:paraId="75E54255"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7FA88"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TP-Link Archer AC1600 VR600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873045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30.98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F79EAF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27.12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3373D5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31.49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9396DB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7.89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B325B4C"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1.48</w:t>
            </w:r>
          </w:p>
        </w:tc>
      </w:tr>
      <w:tr w:rsidR="00B864BB" w:rsidRPr="00EA4F87" w14:paraId="0326AD48"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772E9AE8" w14:textId="6992BB62"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Technicolor DJA0231TLS (Telstra</w:t>
            </w:r>
            <w:r w:rsidR="001E037C">
              <w:rPr>
                <w:rFonts w:cs="Arial"/>
                <w:color w:val="000000"/>
                <w:sz w:val="18"/>
                <w:szCs w:val="18"/>
              </w:rPr>
              <w:t xml:space="preserve"> Smart Modem 2.0</w:t>
            </w:r>
            <w:r w:rsidRPr="00EA4F87">
              <w:rPr>
                <w:rFonts w:cs="Arial"/>
                <w:color w:val="000000"/>
                <w:sz w:val="18"/>
                <w:szCs w:val="18"/>
              </w:rPr>
              <w:t>)</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51F9A30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35.23</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70EF266A"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32.62</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21A1B48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33.2</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5397A158"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6.54</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7B1581E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1.06</w:t>
            </w:r>
          </w:p>
        </w:tc>
      </w:tr>
      <w:tr w:rsidR="00B864BB" w:rsidRPr="00EA4F87" w14:paraId="344E996D"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25594" w14:textId="35C35C51"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Technicolor DJA0230 (Telstra</w:t>
            </w:r>
            <w:r w:rsidR="001E037C">
              <w:rPr>
                <w:rFonts w:cs="Arial"/>
                <w:color w:val="000000"/>
                <w:sz w:val="18"/>
                <w:szCs w:val="18"/>
              </w:rPr>
              <w:t xml:space="preserve"> Smart Modem 1.1</w:t>
            </w:r>
            <w:r w:rsidRPr="00EA4F87">
              <w:rPr>
                <w:rFonts w:cs="Arial"/>
                <w:color w:val="00000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2A185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33.94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EF478AE"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34.36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3C6721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31.51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F13D61E"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6.87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709F6D1"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1.07</w:t>
            </w:r>
          </w:p>
        </w:tc>
      </w:tr>
      <w:tr w:rsidR="00B864BB" w:rsidRPr="00EA4F87" w14:paraId="6EB1238F"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4660BAD9" w14:textId="3A91722E" w:rsidR="00B864BB" w:rsidRPr="00EA4F87" w:rsidRDefault="001E037C" w:rsidP="00B864BB">
            <w:pPr>
              <w:spacing w:after="0" w:line="240" w:lineRule="auto"/>
              <w:rPr>
                <w:rFonts w:cs="Arial"/>
                <w:color w:val="000000"/>
                <w:sz w:val="18"/>
                <w:szCs w:val="18"/>
              </w:rPr>
            </w:pPr>
            <w:proofErr w:type="spellStart"/>
            <w:r>
              <w:rPr>
                <w:rFonts w:cs="Arial"/>
                <w:color w:val="000000"/>
                <w:sz w:val="18"/>
                <w:szCs w:val="18"/>
              </w:rPr>
              <w:t>Arcadyan</w:t>
            </w:r>
            <w:proofErr w:type="spellEnd"/>
            <w:r>
              <w:rPr>
                <w:rFonts w:cs="Arial"/>
                <w:color w:val="000000"/>
                <w:sz w:val="18"/>
                <w:szCs w:val="18"/>
              </w:rPr>
              <w:t xml:space="preserve"> LH1000</w:t>
            </w:r>
            <w:r w:rsidR="00B864BB" w:rsidRPr="00EA4F87">
              <w:rPr>
                <w:rFonts w:cs="Arial"/>
                <w:color w:val="000000"/>
                <w:sz w:val="18"/>
                <w:szCs w:val="18"/>
              </w:rPr>
              <w:t xml:space="preserve"> (Telstra </w:t>
            </w:r>
            <w:r>
              <w:rPr>
                <w:rFonts w:cs="Arial"/>
                <w:color w:val="000000"/>
                <w:sz w:val="18"/>
                <w:szCs w:val="18"/>
              </w:rPr>
              <w:t xml:space="preserve">Smart Modem </w:t>
            </w:r>
            <w:r w:rsidR="00B864BB" w:rsidRPr="00EA4F87">
              <w:rPr>
                <w:rFonts w:cs="Arial"/>
                <w:color w:val="000000"/>
                <w:sz w:val="18"/>
                <w:szCs w:val="18"/>
              </w:rPr>
              <w:t>2</w:t>
            </w:r>
            <w:r>
              <w:rPr>
                <w:rFonts w:cs="Arial"/>
                <w:color w:val="000000"/>
                <w:sz w:val="18"/>
                <w:szCs w:val="18"/>
              </w:rPr>
              <w:t>.0</w:t>
            </w:r>
            <w:r w:rsidR="00B864BB" w:rsidRPr="00EA4F87">
              <w:rPr>
                <w:rFonts w:cs="Arial"/>
                <w:color w:val="000000"/>
                <w:sz w:val="18"/>
                <w:szCs w:val="18"/>
              </w:rPr>
              <w:t>)</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07ECDEE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38.43</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253086C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37.95</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51B077D5"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35.87</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79F20EE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8.72</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56329CA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1.1</w:t>
            </w:r>
          </w:p>
        </w:tc>
      </w:tr>
      <w:tr w:rsidR="00B864BB" w:rsidRPr="00EA4F87" w14:paraId="29061CDC" w14:textId="77777777" w:rsidTr="005112C1">
        <w:trPr>
          <w:trHeight w:val="291"/>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E242E"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Netcomm</w:t>
            </w:r>
            <w:proofErr w:type="spellEnd"/>
            <w:r w:rsidRPr="00EA4F87">
              <w:rPr>
                <w:rFonts w:cs="Arial"/>
                <w:color w:val="000000"/>
                <w:sz w:val="18"/>
                <w:szCs w:val="18"/>
              </w:rPr>
              <w:t xml:space="preserve"> AC1600 NF18ACV (Mate/Barefoot)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FAEBCA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28.03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D88E2A8"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76C2E8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25.43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C410526"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8.97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56F471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1.13</w:t>
            </w:r>
          </w:p>
        </w:tc>
      </w:tr>
      <w:tr w:rsidR="00B864BB" w:rsidRPr="00EA4F87" w14:paraId="6719BA6B"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6A8DFAE9"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TP-Link AC1200 Archer VR500V (Flip TV)</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63DFB86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28.05</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18B30A2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28.2</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2798A0B5"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38.14</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2559F7E1"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7.48</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0787281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0.57</w:t>
            </w:r>
          </w:p>
        </w:tc>
      </w:tr>
      <w:tr w:rsidR="00B864BB" w:rsidRPr="00EA4F87" w14:paraId="0579A5F7"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18053"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Netcomm</w:t>
            </w:r>
            <w:proofErr w:type="spellEnd"/>
            <w:r w:rsidRPr="00EA4F87">
              <w:rPr>
                <w:rFonts w:cs="Arial"/>
                <w:color w:val="000000"/>
                <w:sz w:val="18"/>
                <w:szCs w:val="18"/>
              </w:rPr>
              <w:t xml:space="preserve"> AC1600 NF18ACV (</w:t>
            </w:r>
            <w:proofErr w:type="spellStart"/>
            <w:r w:rsidRPr="00EA4F87">
              <w:rPr>
                <w:rFonts w:cs="Arial"/>
                <w:color w:val="000000"/>
                <w:sz w:val="18"/>
                <w:szCs w:val="18"/>
              </w:rPr>
              <w:t>Activenet</w:t>
            </w:r>
            <w:proofErr w:type="spellEnd"/>
            <w:r w:rsidRPr="00EA4F87">
              <w:rPr>
                <w:rFonts w:cs="Arial"/>
                <w:color w:val="00000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74C7BE"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29.6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61FAAD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31.92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7E94296"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36.37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AAC377A"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7.41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BD92BFE"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1.1</w:t>
            </w:r>
          </w:p>
        </w:tc>
      </w:tr>
      <w:tr w:rsidR="00B864BB" w:rsidRPr="00EA4F87" w14:paraId="644B6F2D"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26E09D6B"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Netcomm</w:t>
            </w:r>
            <w:proofErr w:type="spellEnd"/>
            <w:r w:rsidRPr="00EA4F87">
              <w:rPr>
                <w:rFonts w:cs="Arial"/>
                <w:color w:val="000000"/>
                <w:sz w:val="18"/>
                <w:szCs w:val="18"/>
              </w:rPr>
              <w:t xml:space="preserve"> AC1600 NF18ACV (Harbour ISP)</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1203DD8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30.03</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39572F3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32.96</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60BBCF6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27.5</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2011CFD6"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8.29</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665EF78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1.14</w:t>
            </w:r>
          </w:p>
        </w:tc>
      </w:tr>
      <w:tr w:rsidR="00B864BB" w:rsidRPr="00EA4F87" w14:paraId="29680B77"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50FD4"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Netcomm</w:t>
            </w:r>
            <w:proofErr w:type="spellEnd"/>
            <w:r w:rsidRPr="00EA4F87">
              <w:rPr>
                <w:rFonts w:cs="Arial"/>
                <w:color w:val="000000"/>
                <w:sz w:val="18"/>
                <w:szCs w:val="18"/>
              </w:rPr>
              <w:t xml:space="preserve"> N300 NF10WV (Harbour ISP)</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06D02D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30.93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113EA1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26.94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40886B1"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38.12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624045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7.51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EC6BDB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1.06</w:t>
            </w:r>
          </w:p>
        </w:tc>
      </w:tr>
      <w:tr w:rsidR="00B864BB" w:rsidRPr="00EA4F87" w14:paraId="3D5A7A49"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178C97E5"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Technicolor DMA0120VHA V2 (Vodafone)</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07ABE07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37.4</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67D0135E"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37.63</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3483F5E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37.02</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457EA42C"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8.31</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266CF75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1.15</w:t>
            </w:r>
          </w:p>
        </w:tc>
      </w:tr>
      <w:tr w:rsidR="00B864BB" w:rsidRPr="00EA4F87" w14:paraId="5175974A"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211A5"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Netcomm</w:t>
            </w:r>
            <w:proofErr w:type="spellEnd"/>
            <w:r w:rsidRPr="00EA4F87">
              <w:rPr>
                <w:rFonts w:cs="Arial"/>
                <w:color w:val="000000"/>
                <w:sz w:val="18"/>
                <w:szCs w:val="18"/>
              </w:rPr>
              <w:t xml:space="preserve"> AC1600 NF18ACV (</w:t>
            </w:r>
            <w:proofErr w:type="spellStart"/>
            <w:r w:rsidRPr="00EA4F87">
              <w:rPr>
                <w:rFonts w:cs="Arial"/>
                <w:color w:val="000000"/>
                <w:sz w:val="18"/>
                <w:szCs w:val="18"/>
              </w:rPr>
              <w:t>Spintel</w:t>
            </w:r>
            <w:proofErr w:type="spellEnd"/>
            <w:r w:rsidRPr="00EA4F87">
              <w:rPr>
                <w:rFonts w:cs="Arial"/>
                <w:color w:val="00000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3BB996"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29.71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94B96BE"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27.25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3E2DC8C"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27.06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133EBC8"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7.07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FE93A7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1.12</w:t>
            </w:r>
          </w:p>
        </w:tc>
      </w:tr>
      <w:tr w:rsidR="00B864BB" w:rsidRPr="00EA4F87" w14:paraId="34BE5F00"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DDEBF7"/>
            <w:vAlign w:val="center"/>
            <w:hideMark/>
          </w:tcPr>
          <w:p w14:paraId="2739CF78"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Netcomm</w:t>
            </w:r>
            <w:proofErr w:type="spellEnd"/>
            <w:r w:rsidRPr="00EA4F87">
              <w:rPr>
                <w:rFonts w:cs="Arial"/>
                <w:color w:val="000000"/>
                <w:sz w:val="18"/>
                <w:szCs w:val="18"/>
              </w:rPr>
              <w:t xml:space="preserve"> N300 NF10WV (</w:t>
            </w:r>
            <w:proofErr w:type="spellStart"/>
            <w:r w:rsidRPr="00EA4F87">
              <w:rPr>
                <w:rFonts w:cs="Arial"/>
                <w:color w:val="000000"/>
                <w:sz w:val="18"/>
                <w:szCs w:val="18"/>
              </w:rPr>
              <w:t>Spintel</w:t>
            </w:r>
            <w:proofErr w:type="spellEnd"/>
            <w:r w:rsidRPr="00EA4F87">
              <w:rPr>
                <w:rFonts w:cs="Arial"/>
                <w:color w:val="000000"/>
                <w:sz w:val="18"/>
                <w:szCs w:val="18"/>
              </w:rPr>
              <w:t>)</w:t>
            </w:r>
          </w:p>
        </w:tc>
        <w:tc>
          <w:tcPr>
            <w:tcW w:w="850" w:type="dxa"/>
            <w:tcBorders>
              <w:top w:val="single" w:sz="4" w:space="0" w:color="4472C4"/>
              <w:left w:val="nil"/>
              <w:bottom w:val="single" w:sz="4" w:space="0" w:color="4472C4"/>
              <w:right w:val="single" w:sz="4" w:space="0" w:color="4472C4"/>
            </w:tcBorders>
            <w:shd w:val="clear" w:color="auto" w:fill="DDEBF7"/>
            <w:vAlign w:val="center"/>
            <w:hideMark/>
          </w:tcPr>
          <w:p w14:paraId="6FD9036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29.72</w:t>
            </w:r>
          </w:p>
        </w:tc>
        <w:tc>
          <w:tcPr>
            <w:tcW w:w="993" w:type="dxa"/>
            <w:tcBorders>
              <w:top w:val="single" w:sz="4" w:space="0" w:color="4472C4"/>
              <w:left w:val="nil"/>
              <w:bottom w:val="single" w:sz="4" w:space="0" w:color="4472C4"/>
              <w:right w:val="single" w:sz="4" w:space="0" w:color="4472C4"/>
            </w:tcBorders>
            <w:shd w:val="clear" w:color="auto" w:fill="DDEBF7"/>
            <w:vAlign w:val="center"/>
            <w:hideMark/>
          </w:tcPr>
          <w:p w14:paraId="7364C4A8"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33.38</w:t>
            </w:r>
          </w:p>
        </w:tc>
        <w:tc>
          <w:tcPr>
            <w:tcW w:w="992" w:type="dxa"/>
            <w:tcBorders>
              <w:top w:val="single" w:sz="4" w:space="0" w:color="4472C4"/>
              <w:left w:val="nil"/>
              <w:bottom w:val="single" w:sz="4" w:space="0" w:color="4472C4"/>
              <w:right w:val="single" w:sz="4" w:space="0" w:color="4472C4"/>
            </w:tcBorders>
            <w:shd w:val="clear" w:color="auto" w:fill="DDEBF7"/>
            <w:vAlign w:val="center"/>
            <w:hideMark/>
          </w:tcPr>
          <w:p w14:paraId="7BD9686C"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25.97</w:t>
            </w:r>
          </w:p>
        </w:tc>
        <w:tc>
          <w:tcPr>
            <w:tcW w:w="992" w:type="dxa"/>
            <w:tcBorders>
              <w:top w:val="single" w:sz="4" w:space="0" w:color="4472C4"/>
              <w:left w:val="nil"/>
              <w:bottom w:val="single" w:sz="4" w:space="0" w:color="4472C4"/>
              <w:right w:val="single" w:sz="4" w:space="0" w:color="4472C4"/>
            </w:tcBorders>
            <w:shd w:val="clear" w:color="auto" w:fill="DDEBF7"/>
            <w:vAlign w:val="center"/>
            <w:hideMark/>
          </w:tcPr>
          <w:p w14:paraId="5E88002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8.59</w:t>
            </w:r>
          </w:p>
        </w:tc>
        <w:tc>
          <w:tcPr>
            <w:tcW w:w="851" w:type="dxa"/>
            <w:tcBorders>
              <w:top w:val="single" w:sz="4" w:space="0" w:color="4472C4"/>
              <w:left w:val="nil"/>
              <w:bottom w:val="single" w:sz="4" w:space="0" w:color="4472C4"/>
              <w:right w:val="single" w:sz="4" w:space="0" w:color="4472C4"/>
            </w:tcBorders>
            <w:shd w:val="clear" w:color="auto" w:fill="DDEBF7"/>
            <w:vAlign w:val="center"/>
            <w:hideMark/>
          </w:tcPr>
          <w:p w14:paraId="2279C66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1.13</w:t>
            </w:r>
          </w:p>
        </w:tc>
      </w:tr>
      <w:tr w:rsidR="00B864BB" w:rsidRPr="00EA4F87" w14:paraId="0F323350"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F5234"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TP-Link VR1600V (TPG)</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114825"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25.01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E097036"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32.88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B228702"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28.77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6A224D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56BAF56"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1.51</w:t>
            </w:r>
          </w:p>
        </w:tc>
      </w:tr>
      <w:tr w:rsidR="00B864BB" w:rsidRPr="00EA4F87" w14:paraId="5E0A418C"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13E738F7"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Sagemcom</w:t>
            </w:r>
            <w:proofErr w:type="spellEnd"/>
            <w:r w:rsidRPr="00EA4F87">
              <w:rPr>
                <w:rFonts w:cs="Arial"/>
                <w:color w:val="000000"/>
                <w:sz w:val="18"/>
                <w:szCs w:val="18"/>
              </w:rPr>
              <w:t xml:space="preserve"> F@ST 3864V3 AC (Optus)</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28811859"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30.18</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7B8FE625"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29.45</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5A7D1526"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25.97</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0BA1287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8.05</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40998ED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1.1</w:t>
            </w:r>
          </w:p>
        </w:tc>
      </w:tr>
      <w:tr w:rsidR="00B864BB" w:rsidRPr="00EA4F87" w14:paraId="5A155E9E"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17778"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Sagemcom</w:t>
            </w:r>
            <w:proofErr w:type="spellEnd"/>
            <w:r w:rsidRPr="00EA4F87">
              <w:rPr>
                <w:rFonts w:cs="Arial"/>
                <w:color w:val="000000"/>
                <w:sz w:val="18"/>
                <w:szCs w:val="18"/>
              </w:rPr>
              <w:t xml:space="preserve"> F@ST 3864V3 OP (Optus)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3D107B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33.74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522D2F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33.28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4056BB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33.84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F01EE3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81DCB8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1.09</w:t>
            </w:r>
          </w:p>
        </w:tc>
      </w:tr>
      <w:tr w:rsidR="00B864BB" w:rsidRPr="00EA4F87" w14:paraId="41680E78"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00DBC12C"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Sagemcom</w:t>
            </w:r>
            <w:proofErr w:type="spellEnd"/>
            <w:r w:rsidRPr="00EA4F87">
              <w:rPr>
                <w:rFonts w:cs="Arial"/>
                <w:color w:val="000000"/>
                <w:sz w:val="18"/>
                <w:szCs w:val="18"/>
              </w:rPr>
              <w:t xml:space="preserve"> F@ST 3864AC (Optus-old)</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098E6C6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30.84</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37E2A1B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25.9</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0C61A73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25.04</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19594CC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8.87</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11E2B5E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1.67</w:t>
            </w:r>
          </w:p>
        </w:tc>
      </w:tr>
      <w:tr w:rsidR="00B864BB" w:rsidRPr="00EA4F87" w14:paraId="60547C51"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FDEFE" w14:textId="77777777" w:rsidR="00B864BB" w:rsidRPr="00EA4F87" w:rsidRDefault="00B864BB" w:rsidP="00B864BB">
            <w:pPr>
              <w:spacing w:after="0" w:line="240" w:lineRule="auto"/>
              <w:rPr>
                <w:rFonts w:cs="Arial"/>
                <w:color w:val="000000"/>
                <w:sz w:val="18"/>
                <w:szCs w:val="18"/>
              </w:rPr>
            </w:pPr>
            <w:proofErr w:type="spellStart"/>
            <w:r w:rsidRPr="00EA4F87">
              <w:rPr>
                <w:rFonts w:cs="Arial"/>
                <w:color w:val="000000"/>
                <w:sz w:val="18"/>
                <w:szCs w:val="18"/>
              </w:rPr>
              <w:t>Sagemcom</w:t>
            </w:r>
            <w:proofErr w:type="spellEnd"/>
            <w:r w:rsidRPr="00EA4F87">
              <w:rPr>
                <w:rFonts w:cs="Arial"/>
                <w:color w:val="000000"/>
                <w:sz w:val="18"/>
                <w:szCs w:val="18"/>
              </w:rPr>
              <w:t xml:space="preserve"> F@ST 3864OP (Optus-old)</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61AA877"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29.88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7BDB02D"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31C8B1B"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31.26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9118611"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8.74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0510C60"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1.09</w:t>
            </w:r>
          </w:p>
        </w:tc>
      </w:tr>
      <w:tr w:rsidR="00B864BB" w:rsidRPr="00EA4F87" w14:paraId="664C2B8F"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2432072B" w14:textId="77777777" w:rsidR="00B864BB" w:rsidRPr="00EA4F87" w:rsidRDefault="00B864BB" w:rsidP="00B864BB">
            <w:pPr>
              <w:spacing w:after="0" w:line="240" w:lineRule="auto"/>
              <w:rPr>
                <w:rFonts w:cs="Arial"/>
                <w:color w:val="000000"/>
                <w:sz w:val="18"/>
                <w:szCs w:val="18"/>
              </w:rPr>
            </w:pPr>
            <w:r w:rsidRPr="00EA4F87">
              <w:rPr>
                <w:rFonts w:cs="Arial"/>
                <w:color w:val="000000"/>
                <w:sz w:val="18"/>
                <w:szCs w:val="18"/>
              </w:rPr>
              <w:t>iiNet Technicolor TG789vac v2</w:t>
            </w:r>
          </w:p>
        </w:tc>
        <w:tc>
          <w:tcPr>
            <w:tcW w:w="850" w:type="dxa"/>
            <w:tcBorders>
              <w:top w:val="single" w:sz="4" w:space="0" w:color="4472C4"/>
              <w:left w:val="nil"/>
              <w:bottom w:val="single" w:sz="4" w:space="0" w:color="4472C4"/>
              <w:right w:val="single" w:sz="4" w:space="0" w:color="4472C4"/>
            </w:tcBorders>
            <w:shd w:val="clear" w:color="000000" w:fill="DDEBF7"/>
            <w:vAlign w:val="center"/>
            <w:hideMark/>
          </w:tcPr>
          <w:p w14:paraId="2E49CAFF"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37.55</w:t>
            </w:r>
          </w:p>
        </w:tc>
        <w:tc>
          <w:tcPr>
            <w:tcW w:w="993" w:type="dxa"/>
            <w:tcBorders>
              <w:top w:val="single" w:sz="4" w:space="0" w:color="4472C4"/>
              <w:left w:val="nil"/>
              <w:bottom w:val="single" w:sz="4" w:space="0" w:color="4472C4"/>
              <w:right w:val="single" w:sz="4" w:space="0" w:color="4472C4"/>
            </w:tcBorders>
            <w:shd w:val="clear" w:color="000000" w:fill="DDEBF7"/>
            <w:vAlign w:val="center"/>
            <w:hideMark/>
          </w:tcPr>
          <w:p w14:paraId="5FFD7253"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37.17</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1917C441"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37.26</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3FD0ACE2"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8.37</w:t>
            </w:r>
          </w:p>
        </w:tc>
        <w:tc>
          <w:tcPr>
            <w:tcW w:w="851" w:type="dxa"/>
            <w:tcBorders>
              <w:top w:val="single" w:sz="4" w:space="0" w:color="4472C4"/>
              <w:left w:val="nil"/>
              <w:bottom w:val="single" w:sz="4" w:space="0" w:color="4472C4"/>
              <w:right w:val="single" w:sz="4" w:space="0" w:color="4472C4"/>
            </w:tcBorders>
            <w:shd w:val="clear" w:color="000000" w:fill="DDEBF7"/>
            <w:vAlign w:val="center"/>
            <w:hideMark/>
          </w:tcPr>
          <w:p w14:paraId="43852794" w14:textId="77777777" w:rsidR="00B864BB" w:rsidRPr="00EA4F87" w:rsidRDefault="00B864BB" w:rsidP="00B864BB">
            <w:pPr>
              <w:spacing w:after="0" w:line="240" w:lineRule="auto"/>
              <w:jc w:val="center"/>
              <w:rPr>
                <w:rFonts w:cs="Arial"/>
                <w:color w:val="000000"/>
                <w:sz w:val="18"/>
                <w:szCs w:val="18"/>
              </w:rPr>
            </w:pPr>
            <w:r w:rsidRPr="00EA4F87">
              <w:rPr>
                <w:rFonts w:cs="Arial"/>
                <w:color w:val="000000"/>
                <w:sz w:val="18"/>
                <w:szCs w:val="18"/>
              </w:rPr>
              <w:t>1.32</w:t>
            </w:r>
          </w:p>
        </w:tc>
      </w:tr>
    </w:tbl>
    <w:p w14:paraId="77AECA8D" w14:textId="55C43C3C" w:rsidR="00B864BB" w:rsidRDefault="00B864BB" w:rsidP="000306DC"/>
    <w:p w14:paraId="612E6166" w14:textId="0D5798AB" w:rsidR="00200DCD" w:rsidRDefault="00200DCD" w:rsidP="00200DCD">
      <w:r>
        <w:rPr>
          <w:b/>
        </w:rPr>
        <w:t xml:space="preserve">Table </w:t>
      </w:r>
      <w:r w:rsidR="00D57871">
        <w:rPr>
          <w:b/>
        </w:rPr>
        <w:t>5</w:t>
      </w:r>
      <w:r w:rsidR="00264D99">
        <w:rPr>
          <w:b/>
        </w:rPr>
        <w:t>a</w:t>
      </w:r>
      <w:r w:rsidRPr="00B8116F">
        <w:rPr>
          <w:b/>
        </w:rPr>
        <w:t>:</w:t>
      </w:r>
      <w:r w:rsidR="00D958B3">
        <w:rPr>
          <w:b/>
        </w:rPr>
        <w:tab/>
      </w:r>
      <w:r w:rsidRPr="00B8116F">
        <w:rPr>
          <w:b/>
        </w:rPr>
        <w:t xml:space="preserve">2.4 GHz </w:t>
      </w:r>
      <w:r w:rsidR="007763A3">
        <w:rPr>
          <w:b/>
        </w:rPr>
        <w:t xml:space="preserve">LAN to Wi-Fi </w:t>
      </w:r>
      <w:r w:rsidRPr="00B8116F">
        <w:rPr>
          <w:b/>
        </w:rPr>
        <w:t>range performance (</w:t>
      </w:r>
      <w:r w:rsidR="007763A3">
        <w:rPr>
          <w:b/>
        </w:rPr>
        <w:t>1 Gbps</w:t>
      </w:r>
      <w:r w:rsidR="007763A3" w:rsidRPr="00B8116F">
        <w:rPr>
          <w:b/>
        </w:rPr>
        <w:t xml:space="preserve"> </w:t>
      </w:r>
      <w:r w:rsidR="007763A3">
        <w:rPr>
          <w:b/>
        </w:rPr>
        <w:t xml:space="preserve">LAN </w:t>
      </w:r>
      <w:r w:rsidRPr="00B8116F">
        <w:rPr>
          <w:b/>
        </w:rPr>
        <w:t>models)</w:t>
      </w:r>
    </w:p>
    <w:tbl>
      <w:tblPr>
        <w:tblW w:w="9493" w:type="dxa"/>
        <w:tblLook w:val="04A0" w:firstRow="1" w:lastRow="0" w:firstColumn="1" w:lastColumn="0" w:noHBand="0" w:noVBand="1"/>
      </w:tblPr>
      <w:tblGrid>
        <w:gridCol w:w="4815"/>
        <w:gridCol w:w="1134"/>
        <w:gridCol w:w="992"/>
        <w:gridCol w:w="1276"/>
        <w:gridCol w:w="1276"/>
      </w:tblGrid>
      <w:tr w:rsidR="00200DCD" w:rsidRPr="00F84947" w14:paraId="263D211B" w14:textId="77777777" w:rsidTr="005112C1">
        <w:trPr>
          <w:trHeight w:val="288"/>
          <w:tblHeader/>
        </w:trPr>
        <w:tc>
          <w:tcPr>
            <w:tcW w:w="4815" w:type="dxa"/>
            <w:tcBorders>
              <w:top w:val="single" w:sz="4" w:space="0" w:color="4472C4"/>
              <w:left w:val="single" w:sz="4" w:space="0" w:color="4472C4"/>
              <w:bottom w:val="single" w:sz="4" w:space="0" w:color="4472C4"/>
              <w:right w:val="single" w:sz="4" w:space="0" w:color="4472C4"/>
            </w:tcBorders>
            <w:shd w:val="clear" w:color="000000" w:fill="4472C4"/>
            <w:vAlign w:val="bottom"/>
            <w:hideMark/>
          </w:tcPr>
          <w:p w14:paraId="4B5B7AF1" w14:textId="77777777" w:rsidR="00200DCD" w:rsidRPr="00F84947" w:rsidRDefault="00200DCD" w:rsidP="00200DCD">
            <w:pPr>
              <w:spacing w:after="0" w:line="240" w:lineRule="auto"/>
              <w:rPr>
                <w:rFonts w:cs="Arial"/>
                <w:color w:val="FFFFFF"/>
                <w:sz w:val="18"/>
                <w:szCs w:val="18"/>
              </w:rPr>
            </w:pPr>
            <w:r w:rsidRPr="00F84947">
              <w:rPr>
                <w:rFonts w:cs="Arial"/>
                <w:color w:val="FFFFFF"/>
                <w:sz w:val="18"/>
                <w:szCs w:val="18"/>
              </w:rPr>
              <w:t> </w:t>
            </w:r>
          </w:p>
        </w:tc>
        <w:tc>
          <w:tcPr>
            <w:tcW w:w="1134" w:type="dxa"/>
            <w:tcBorders>
              <w:top w:val="single" w:sz="4" w:space="0" w:color="4472C4"/>
              <w:left w:val="nil"/>
              <w:bottom w:val="single" w:sz="4" w:space="0" w:color="4472C4"/>
              <w:right w:val="single" w:sz="4" w:space="0" w:color="4472C4"/>
            </w:tcBorders>
            <w:shd w:val="clear" w:color="000000" w:fill="4472C4"/>
            <w:vAlign w:val="center"/>
            <w:hideMark/>
          </w:tcPr>
          <w:p w14:paraId="0F88572E" w14:textId="77777777" w:rsidR="00200DCD" w:rsidRPr="00F84947" w:rsidRDefault="00200DCD" w:rsidP="00200DCD">
            <w:pPr>
              <w:spacing w:after="0" w:line="240" w:lineRule="auto"/>
              <w:jc w:val="center"/>
              <w:rPr>
                <w:rFonts w:cs="Arial"/>
                <w:color w:val="FFFFFF"/>
                <w:sz w:val="18"/>
                <w:szCs w:val="18"/>
              </w:rPr>
            </w:pPr>
            <w:r w:rsidRPr="00F84947">
              <w:rPr>
                <w:rFonts w:cs="Arial"/>
                <w:color w:val="FFFFFF"/>
                <w:sz w:val="18"/>
                <w:szCs w:val="18"/>
              </w:rPr>
              <w:t>5 m</w:t>
            </w:r>
          </w:p>
        </w:tc>
        <w:tc>
          <w:tcPr>
            <w:tcW w:w="992" w:type="dxa"/>
            <w:tcBorders>
              <w:top w:val="single" w:sz="4" w:space="0" w:color="4472C4"/>
              <w:left w:val="nil"/>
              <w:bottom w:val="single" w:sz="4" w:space="0" w:color="4472C4"/>
              <w:right w:val="single" w:sz="4" w:space="0" w:color="4472C4"/>
            </w:tcBorders>
            <w:shd w:val="clear" w:color="000000" w:fill="4472C4"/>
            <w:vAlign w:val="center"/>
            <w:hideMark/>
          </w:tcPr>
          <w:p w14:paraId="7C853B33" w14:textId="77777777" w:rsidR="00200DCD" w:rsidRPr="00F84947" w:rsidRDefault="00200DCD" w:rsidP="00200DCD">
            <w:pPr>
              <w:spacing w:after="0" w:line="240" w:lineRule="auto"/>
              <w:jc w:val="center"/>
              <w:rPr>
                <w:rFonts w:cs="Arial"/>
                <w:color w:val="FFFFFF"/>
                <w:sz w:val="18"/>
                <w:szCs w:val="18"/>
              </w:rPr>
            </w:pPr>
            <w:r w:rsidRPr="00F84947">
              <w:rPr>
                <w:rFonts w:cs="Arial"/>
                <w:color w:val="FFFFFF"/>
                <w:sz w:val="18"/>
                <w:szCs w:val="18"/>
              </w:rPr>
              <w:t>10 m</w:t>
            </w:r>
          </w:p>
        </w:tc>
        <w:tc>
          <w:tcPr>
            <w:tcW w:w="1276" w:type="dxa"/>
            <w:tcBorders>
              <w:top w:val="single" w:sz="4" w:space="0" w:color="4472C4"/>
              <w:left w:val="nil"/>
              <w:bottom w:val="single" w:sz="4" w:space="0" w:color="4472C4"/>
              <w:right w:val="single" w:sz="4" w:space="0" w:color="4472C4"/>
            </w:tcBorders>
            <w:shd w:val="clear" w:color="000000" w:fill="4472C4"/>
            <w:vAlign w:val="center"/>
            <w:hideMark/>
          </w:tcPr>
          <w:p w14:paraId="1E3D1C46" w14:textId="77777777" w:rsidR="00200DCD" w:rsidRPr="00F84947" w:rsidRDefault="00200DCD" w:rsidP="00200DCD">
            <w:pPr>
              <w:spacing w:after="0" w:line="240" w:lineRule="auto"/>
              <w:jc w:val="center"/>
              <w:rPr>
                <w:rFonts w:cs="Arial"/>
                <w:color w:val="FFFFFF"/>
                <w:sz w:val="18"/>
                <w:szCs w:val="18"/>
              </w:rPr>
            </w:pPr>
            <w:r w:rsidRPr="00F84947">
              <w:rPr>
                <w:rFonts w:cs="Arial"/>
                <w:color w:val="FFFFFF"/>
                <w:sz w:val="18"/>
                <w:szCs w:val="18"/>
              </w:rPr>
              <w:t>25 m</w:t>
            </w:r>
          </w:p>
        </w:tc>
        <w:tc>
          <w:tcPr>
            <w:tcW w:w="1276" w:type="dxa"/>
            <w:tcBorders>
              <w:top w:val="single" w:sz="4" w:space="0" w:color="4472C4"/>
              <w:left w:val="nil"/>
              <w:bottom w:val="single" w:sz="4" w:space="0" w:color="4472C4"/>
              <w:right w:val="single" w:sz="4" w:space="0" w:color="4472C4"/>
            </w:tcBorders>
            <w:shd w:val="clear" w:color="000000" w:fill="4472C4"/>
            <w:vAlign w:val="center"/>
            <w:hideMark/>
          </w:tcPr>
          <w:p w14:paraId="29726FF0" w14:textId="77777777" w:rsidR="00200DCD" w:rsidRPr="00F84947" w:rsidRDefault="00200DCD" w:rsidP="00200DCD">
            <w:pPr>
              <w:spacing w:after="0" w:line="240" w:lineRule="auto"/>
              <w:jc w:val="center"/>
              <w:rPr>
                <w:rFonts w:cs="Arial"/>
                <w:color w:val="FFFFFF"/>
                <w:sz w:val="18"/>
                <w:szCs w:val="18"/>
              </w:rPr>
            </w:pPr>
            <w:r w:rsidRPr="00F84947">
              <w:rPr>
                <w:rFonts w:cs="Arial"/>
                <w:color w:val="FFFFFF"/>
                <w:sz w:val="18"/>
                <w:szCs w:val="18"/>
              </w:rPr>
              <w:t>50 m</w:t>
            </w:r>
          </w:p>
        </w:tc>
      </w:tr>
      <w:tr w:rsidR="00200DCD" w:rsidRPr="00F84947" w14:paraId="208AF6E8" w14:textId="77777777" w:rsidTr="005112C1">
        <w:trPr>
          <w:trHeight w:val="288"/>
        </w:trPr>
        <w:tc>
          <w:tcPr>
            <w:tcW w:w="4815" w:type="dxa"/>
            <w:tcBorders>
              <w:top w:val="nil"/>
              <w:left w:val="single" w:sz="4" w:space="0" w:color="4472C4"/>
              <w:bottom w:val="single" w:sz="4" w:space="0" w:color="4472C4"/>
              <w:right w:val="single" w:sz="4" w:space="0" w:color="4472C4"/>
            </w:tcBorders>
            <w:shd w:val="clear" w:color="000000" w:fill="DDEBF7"/>
            <w:vAlign w:val="center"/>
            <w:hideMark/>
          </w:tcPr>
          <w:p w14:paraId="122BD743" w14:textId="77777777"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ASUS DSL-AC68U AC1900</w:t>
            </w:r>
          </w:p>
        </w:tc>
        <w:tc>
          <w:tcPr>
            <w:tcW w:w="1134" w:type="dxa"/>
            <w:tcBorders>
              <w:top w:val="nil"/>
              <w:left w:val="nil"/>
              <w:bottom w:val="single" w:sz="4" w:space="0" w:color="4472C4"/>
              <w:right w:val="single" w:sz="4" w:space="0" w:color="4472C4"/>
            </w:tcBorders>
            <w:shd w:val="clear" w:color="000000" w:fill="DDEBF7"/>
            <w:vAlign w:val="center"/>
            <w:hideMark/>
          </w:tcPr>
          <w:p w14:paraId="36EDDFA3"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134.77</w:t>
            </w:r>
          </w:p>
        </w:tc>
        <w:tc>
          <w:tcPr>
            <w:tcW w:w="992" w:type="dxa"/>
            <w:tcBorders>
              <w:top w:val="nil"/>
              <w:left w:val="nil"/>
              <w:bottom w:val="single" w:sz="4" w:space="0" w:color="4472C4"/>
              <w:right w:val="single" w:sz="4" w:space="0" w:color="4472C4"/>
            </w:tcBorders>
            <w:shd w:val="clear" w:color="000000" w:fill="DDEBF7"/>
            <w:vAlign w:val="center"/>
            <w:hideMark/>
          </w:tcPr>
          <w:p w14:paraId="5EA92FD4"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83.14</w:t>
            </w:r>
          </w:p>
        </w:tc>
        <w:tc>
          <w:tcPr>
            <w:tcW w:w="1276" w:type="dxa"/>
            <w:tcBorders>
              <w:top w:val="nil"/>
              <w:left w:val="nil"/>
              <w:bottom w:val="single" w:sz="4" w:space="0" w:color="4472C4"/>
              <w:right w:val="single" w:sz="4" w:space="0" w:color="4472C4"/>
            </w:tcBorders>
            <w:shd w:val="clear" w:color="000000" w:fill="DDEBF7"/>
            <w:vAlign w:val="center"/>
            <w:hideMark/>
          </w:tcPr>
          <w:p w14:paraId="1B9CBA06"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104.45</w:t>
            </w:r>
          </w:p>
        </w:tc>
        <w:tc>
          <w:tcPr>
            <w:tcW w:w="1276" w:type="dxa"/>
            <w:tcBorders>
              <w:top w:val="nil"/>
              <w:left w:val="nil"/>
              <w:bottom w:val="single" w:sz="4" w:space="0" w:color="4472C4"/>
              <w:right w:val="single" w:sz="4" w:space="0" w:color="4472C4"/>
            </w:tcBorders>
            <w:shd w:val="clear" w:color="000000" w:fill="DDEBF7"/>
            <w:vAlign w:val="center"/>
            <w:hideMark/>
          </w:tcPr>
          <w:p w14:paraId="66994222"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10.20</w:t>
            </w:r>
          </w:p>
        </w:tc>
      </w:tr>
      <w:tr w:rsidR="00200DCD" w:rsidRPr="00F84947" w14:paraId="3B583F1F"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EF2FB" w14:textId="77777777"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ASUS DSL-AC88U AC 3100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A2C52B6"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154.74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16DED8D"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141.03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13F2779"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115.25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ED9F9FD"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3.24</w:t>
            </w:r>
          </w:p>
        </w:tc>
      </w:tr>
      <w:tr w:rsidR="00200DCD" w:rsidRPr="00F84947" w14:paraId="0CB49FB8"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437A4FF8" w14:textId="77777777"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ASUS DSL-AC52U AC750</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465AB06A"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156.92</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202EABC0"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74.27</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397FA50A"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65.03</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70EB44A0"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0.00</w:t>
            </w:r>
          </w:p>
        </w:tc>
      </w:tr>
      <w:tr w:rsidR="00200DCD" w:rsidRPr="00F84947" w14:paraId="794EB447"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17A08E3D" w14:textId="77777777" w:rsidR="00200DCD" w:rsidRPr="00892882" w:rsidRDefault="00200DCD" w:rsidP="00200DCD">
            <w:pPr>
              <w:spacing w:after="0" w:line="240" w:lineRule="auto"/>
              <w:rPr>
                <w:rFonts w:cs="Arial"/>
                <w:color w:val="000000"/>
                <w:sz w:val="18"/>
                <w:szCs w:val="18"/>
              </w:rPr>
            </w:pPr>
            <w:r w:rsidRPr="00892882">
              <w:rPr>
                <w:rFonts w:cs="Arial"/>
                <w:color w:val="000000"/>
                <w:sz w:val="18"/>
                <w:szCs w:val="18"/>
              </w:rPr>
              <w:t>Billion BIPAC8700AXL Triple-WAN</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057D8684"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66.58</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3B9E2CF3"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93.62</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3E2F4C8E"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54.35</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3798BB1A"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1.04</w:t>
            </w:r>
          </w:p>
        </w:tc>
      </w:tr>
      <w:tr w:rsidR="00200DCD" w:rsidRPr="00F84947" w14:paraId="2DC81878"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5B66EDD8" w14:textId="13181297" w:rsidR="00200DCD" w:rsidRPr="00892882" w:rsidRDefault="00200DCD" w:rsidP="00200DCD">
            <w:pPr>
              <w:spacing w:after="0" w:line="240" w:lineRule="auto"/>
              <w:rPr>
                <w:rFonts w:cs="Arial"/>
                <w:color w:val="000000"/>
                <w:sz w:val="18"/>
                <w:szCs w:val="18"/>
              </w:rPr>
            </w:pPr>
            <w:r w:rsidRPr="00892882">
              <w:rPr>
                <w:rFonts w:cs="Arial"/>
                <w:color w:val="000000"/>
                <w:sz w:val="18"/>
                <w:szCs w:val="18"/>
              </w:rPr>
              <w:t>Billion BIPAC8900X Triple-WAN</w:t>
            </w:r>
            <w:r w:rsidR="007459D9" w:rsidRPr="00892882">
              <w:rPr>
                <w:rStyle w:val="FootnoteReference"/>
                <w:rFonts w:cs="Arial"/>
                <w:color w:val="000000"/>
                <w:sz w:val="18"/>
                <w:szCs w:val="18"/>
              </w:rPr>
              <w:footnoteReference w:id="41"/>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16BF6099" w14:textId="790660DE" w:rsidR="00200DCD" w:rsidRPr="00892882" w:rsidRDefault="007459D9" w:rsidP="00200DCD">
            <w:pPr>
              <w:spacing w:after="0" w:line="240" w:lineRule="auto"/>
              <w:jc w:val="center"/>
              <w:rPr>
                <w:rFonts w:cs="Arial"/>
                <w:color w:val="000000"/>
                <w:sz w:val="18"/>
                <w:szCs w:val="18"/>
              </w:rPr>
            </w:pPr>
            <w:r w:rsidRPr="00892882">
              <w:rPr>
                <w:rFonts w:cs="Arial"/>
                <w:color w:val="000000"/>
                <w:sz w:val="18"/>
                <w:szCs w:val="18"/>
              </w:rPr>
              <w:t>N/A</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46E97AFD" w14:textId="04BF1CD6" w:rsidR="00200DCD" w:rsidRPr="00892882" w:rsidRDefault="007459D9" w:rsidP="00200DCD">
            <w:pPr>
              <w:spacing w:after="0" w:line="240" w:lineRule="auto"/>
              <w:jc w:val="center"/>
              <w:rPr>
                <w:rFonts w:cs="Arial"/>
                <w:color w:val="000000"/>
                <w:sz w:val="18"/>
                <w:szCs w:val="18"/>
              </w:rPr>
            </w:pPr>
            <w:r w:rsidRPr="00892882">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0620189A" w14:textId="32C1FEB5" w:rsidR="00200DCD" w:rsidRPr="00892882" w:rsidRDefault="007459D9" w:rsidP="00200DCD">
            <w:pPr>
              <w:spacing w:after="0" w:line="240" w:lineRule="auto"/>
              <w:jc w:val="center"/>
              <w:rPr>
                <w:rFonts w:cs="Arial"/>
                <w:color w:val="000000"/>
                <w:sz w:val="18"/>
                <w:szCs w:val="18"/>
              </w:rPr>
            </w:pPr>
            <w:r w:rsidRPr="00892882">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185C7383" w14:textId="57552BBC" w:rsidR="00200DCD" w:rsidRPr="00892882" w:rsidRDefault="007459D9" w:rsidP="00200DCD">
            <w:pPr>
              <w:spacing w:after="0" w:line="240" w:lineRule="auto"/>
              <w:jc w:val="center"/>
              <w:rPr>
                <w:rFonts w:cs="Arial"/>
                <w:color w:val="000000"/>
                <w:sz w:val="18"/>
                <w:szCs w:val="18"/>
              </w:rPr>
            </w:pPr>
            <w:r w:rsidRPr="00892882">
              <w:rPr>
                <w:rFonts w:cs="Arial"/>
                <w:color w:val="000000"/>
                <w:sz w:val="18"/>
                <w:szCs w:val="18"/>
              </w:rPr>
              <w:t>N/A</w:t>
            </w:r>
          </w:p>
        </w:tc>
      </w:tr>
      <w:tr w:rsidR="00200DCD" w:rsidRPr="00F84947" w14:paraId="4B68DEB2"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705F900D" w14:textId="77777777" w:rsidR="00200DCD" w:rsidRPr="00892882" w:rsidRDefault="00200DCD" w:rsidP="00200DCD">
            <w:pPr>
              <w:spacing w:after="0" w:line="240" w:lineRule="auto"/>
              <w:rPr>
                <w:rFonts w:cs="Arial"/>
                <w:color w:val="000000"/>
                <w:sz w:val="18"/>
                <w:szCs w:val="18"/>
              </w:rPr>
            </w:pPr>
            <w:r w:rsidRPr="00892882">
              <w:rPr>
                <w:rFonts w:cs="Arial"/>
                <w:color w:val="000000"/>
                <w:sz w:val="18"/>
                <w:szCs w:val="18"/>
              </w:rPr>
              <w:t>D-Link AC1600 - DSL-2888A</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1D264879"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148.55</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60B70646"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113.68</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68788DBC"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110.31</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73E24B1F"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6.31</w:t>
            </w:r>
          </w:p>
        </w:tc>
      </w:tr>
      <w:tr w:rsidR="00200DCD" w:rsidRPr="00F84947" w14:paraId="0BF8B399"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187099C6" w14:textId="77777777" w:rsidR="00200DCD" w:rsidRPr="00892882" w:rsidRDefault="00200DCD" w:rsidP="00200DCD">
            <w:pPr>
              <w:spacing w:after="0" w:line="240" w:lineRule="auto"/>
              <w:rPr>
                <w:rFonts w:cs="Arial"/>
                <w:color w:val="000000"/>
                <w:sz w:val="18"/>
                <w:szCs w:val="18"/>
              </w:rPr>
            </w:pPr>
            <w:r w:rsidRPr="00892882">
              <w:rPr>
                <w:rFonts w:cs="Arial"/>
                <w:color w:val="000000"/>
                <w:sz w:val="18"/>
                <w:szCs w:val="18"/>
              </w:rPr>
              <w:t>D-Link DSL-4320L - Taipan - AC3200</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32C7F2FC"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69.63</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3BC16DE9"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58.64</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06A25E9C"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46.23</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1E144DC8"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0.25</w:t>
            </w:r>
          </w:p>
        </w:tc>
      </w:tr>
      <w:tr w:rsidR="00200DCD" w:rsidRPr="00F84947" w14:paraId="0A95BD62"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EA210" w14:textId="77777777" w:rsidR="00200DCD" w:rsidRPr="00892882" w:rsidRDefault="00200DCD" w:rsidP="00200DCD">
            <w:pPr>
              <w:spacing w:after="0" w:line="240" w:lineRule="auto"/>
              <w:rPr>
                <w:rFonts w:cs="Arial"/>
                <w:color w:val="000000"/>
                <w:sz w:val="18"/>
                <w:szCs w:val="18"/>
              </w:rPr>
            </w:pPr>
            <w:r w:rsidRPr="00892882">
              <w:rPr>
                <w:rFonts w:cs="Arial"/>
                <w:color w:val="000000"/>
                <w:sz w:val="18"/>
                <w:szCs w:val="18"/>
              </w:rPr>
              <w:t>D-Link Wireless AC1200 DSL-3785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F6C2377"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89.37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2997C67"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118.52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5462BAC"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86.14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0063E6E"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2.30</w:t>
            </w:r>
          </w:p>
        </w:tc>
      </w:tr>
      <w:tr w:rsidR="00200DCD" w:rsidRPr="00F84947" w14:paraId="6BFE4E0B"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30D8254D" w14:textId="77777777" w:rsidR="00200DCD" w:rsidRPr="00892882" w:rsidRDefault="00200DCD" w:rsidP="00200DCD">
            <w:pPr>
              <w:spacing w:after="0" w:line="240" w:lineRule="auto"/>
              <w:rPr>
                <w:rFonts w:cs="Arial"/>
                <w:color w:val="000000"/>
                <w:sz w:val="18"/>
                <w:szCs w:val="18"/>
              </w:rPr>
            </w:pPr>
            <w:r w:rsidRPr="00892882">
              <w:rPr>
                <w:rFonts w:cs="Arial"/>
                <w:color w:val="000000"/>
                <w:sz w:val="18"/>
                <w:szCs w:val="18"/>
              </w:rPr>
              <w:t>D-Link DVA-2800 AC1600</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6F1BC1DA"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141.03</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16E8C1F5"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125.18</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7A658DEC"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67.93</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2502803C" w14:textId="77777777" w:rsidR="00200DCD" w:rsidRPr="00892882" w:rsidRDefault="00200DCD" w:rsidP="00200DCD">
            <w:pPr>
              <w:spacing w:after="0" w:line="240" w:lineRule="auto"/>
              <w:jc w:val="center"/>
              <w:rPr>
                <w:rFonts w:cs="Arial"/>
                <w:color w:val="000000"/>
                <w:sz w:val="18"/>
                <w:szCs w:val="18"/>
              </w:rPr>
            </w:pPr>
            <w:r w:rsidRPr="00892882">
              <w:rPr>
                <w:rFonts w:cs="Arial"/>
                <w:color w:val="000000"/>
                <w:sz w:val="18"/>
                <w:szCs w:val="18"/>
              </w:rPr>
              <w:t>0.00</w:t>
            </w:r>
          </w:p>
        </w:tc>
      </w:tr>
      <w:tr w:rsidR="00200DCD" w:rsidRPr="00F84947" w14:paraId="4D6EA221"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1604EA71" w14:textId="77777777"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D-Link Cobra AC5300 DSL-5300</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55A2C100"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71.42</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5FD2EF92"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66.32</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3A3D9453"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24.43</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676FF749"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6.13</w:t>
            </w:r>
          </w:p>
        </w:tc>
      </w:tr>
      <w:tr w:rsidR="00200DCD" w:rsidRPr="00F84947" w14:paraId="3FE5098B"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284EBA6F" w14:textId="5A073DAE"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DrayTek</w:t>
            </w:r>
            <w:proofErr w:type="spellEnd"/>
            <w:r w:rsidRPr="00F84947">
              <w:rPr>
                <w:rFonts w:cs="Arial"/>
                <w:color w:val="000000"/>
                <w:sz w:val="18"/>
                <w:szCs w:val="18"/>
              </w:rPr>
              <w:t xml:space="preserve"> </w:t>
            </w:r>
            <w:proofErr w:type="spellStart"/>
            <w:r w:rsidRPr="00F84947">
              <w:rPr>
                <w:rFonts w:cs="Arial"/>
                <w:color w:val="000000"/>
                <w:sz w:val="18"/>
                <w:szCs w:val="18"/>
              </w:rPr>
              <w:t>Vigor</w:t>
            </w:r>
            <w:proofErr w:type="spellEnd"/>
            <w:r w:rsidRPr="00F84947">
              <w:rPr>
                <w:rFonts w:cs="Arial"/>
                <w:color w:val="000000"/>
                <w:sz w:val="18"/>
                <w:szCs w:val="18"/>
              </w:rPr>
              <w:t xml:space="preserve"> DV130</w:t>
            </w:r>
            <w:r w:rsidR="00E42271">
              <w:rPr>
                <w:rStyle w:val="FootnoteReference"/>
                <w:rFonts w:cs="Arial"/>
                <w:color w:val="000000"/>
                <w:sz w:val="18"/>
                <w:szCs w:val="18"/>
              </w:rPr>
              <w:footnoteReference w:id="42"/>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6F53041F" w14:textId="797BBE29" w:rsidR="00200DCD" w:rsidRPr="00F84947" w:rsidRDefault="00E30DCE" w:rsidP="00200DCD">
            <w:pPr>
              <w:spacing w:after="0" w:line="240" w:lineRule="auto"/>
              <w:jc w:val="center"/>
              <w:rPr>
                <w:rFonts w:cs="Arial"/>
                <w:color w:val="000000"/>
                <w:sz w:val="18"/>
                <w:szCs w:val="18"/>
              </w:rPr>
            </w:pPr>
            <w:r>
              <w:rPr>
                <w:rFonts w:cs="Arial"/>
                <w:color w:val="000000"/>
                <w:sz w:val="18"/>
                <w:szCs w:val="18"/>
              </w:rPr>
              <w:t>N/A</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5ED20442" w14:textId="1B3B1632" w:rsidR="00200DCD" w:rsidRPr="00F84947" w:rsidRDefault="00E42271" w:rsidP="00200DCD">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39FA4081" w14:textId="44CF33D6" w:rsidR="00200DCD" w:rsidRPr="00F84947" w:rsidRDefault="00E42271" w:rsidP="00200DCD">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50895740" w14:textId="5C047102" w:rsidR="00200DCD" w:rsidRPr="00F84947" w:rsidRDefault="00E42271" w:rsidP="00200DCD">
            <w:pPr>
              <w:spacing w:after="0" w:line="240" w:lineRule="auto"/>
              <w:jc w:val="center"/>
              <w:rPr>
                <w:rFonts w:cs="Arial"/>
                <w:color w:val="000000"/>
                <w:sz w:val="18"/>
                <w:szCs w:val="18"/>
              </w:rPr>
            </w:pPr>
            <w:r>
              <w:rPr>
                <w:rFonts w:cs="Arial"/>
                <w:color w:val="000000"/>
                <w:sz w:val="18"/>
                <w:szCs w:val="18"/>
              </w:rPr>
              <w:t>N/A</w:t>
            </w:r>
          </w:p>
        </w:tc>
      </w:tr>
      <w:tr w:rsidR="00200DCD" w:rsidRPr="00F84947" w14:paraId="22C23506"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50ABE46C" w14:textId="77777777"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Linksys X6200 AC750</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6D66F5A6"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110.31</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21EAC928"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86.59</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4733D414"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58.95</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2A5BE739"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5.42</w:t>
            </w:r>
          </w:p>
        </w:tc>
      </w:tr>
      <w:tr w:rsidR="00200DCD" w:rsidRPr="00F84947" w14:paraId="2278D63E"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0F78ED51" w14:textId="77777777"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Netgear</w:t>
            </w:r>
            <w:proofErr w:type="spellEnd"/>
            <w:r w:rsidRPr="00F84947">
              <w:rPr>
                <w:rFonts w:cs="Arial"/>
                <w:color w:val="000000"/>
                <w:sz w:val="18"/>
                <w:szCs w:val="18"/>
              </w:rPr>
              <w:t xml:space="preserve"> AC1200 D6220</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2D34F081"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93.62</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62FB418E"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98.59</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5C0EC35E"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28.32</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3D69E4BC"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1.06</w:t>
            </w:r>
          </w:p>
        </w:tc>
      </w:tr>
      <w:tr w:rsidR="00200DCD" w:rsidRPr="00F84947" w14:paraId="72D4BDA1"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10BFC91D" w14:textId="77777777"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Netgear</w:t>
            </w:r>
            <w:proofErr w:type="spellEnd"/>
            <w:r w:rsidRPr="00F84947">
              <w:rPr>
                <w:rFonts w:cs="Arial"/>
                <w:color w:val="000000"/>
                <w:sz w:val="18"/>
                <w:szCs w:val="18"/>
              </w:rPr>
              <w:t xml:space="preserve"> AC1600 D6400</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2893270B"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49.15</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304D8BBE"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50.19</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29F6BB16"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25.63</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79740445"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0.00</w:t>
            </w:r>
          </w:p>
        </w:tc>
      </w:tr>
      <w:tr w:rsidR="00200DCD" w:rsidRPr="00F84947" w14:paraId="2CE27026"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667BBF59" w14:textId="62B49DFB"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Netgear</w:t>
            </w:r>
            <w:proofErr w:type="spellEnd"/>
            <w:r w:rsidRPr="00F84947">
              <w:rPr>
                <w:rFonts w:cs="Arial"/>
                <w:color w:val="000000"/>
                <w:sz w:val="18"/>
                <w:szCs w:val="18"/>
              </w:rPr>
              <w:t xml:space="preserve"> DM200</w:t>
            </w:r>
            <w:r w:rsidR="00B429B2">
              <w:rPr>
                <w:rStyle w:val="FootnoteReference"/>
                <w:rFonts w:cs="Arial"/>
                <w:color w:val="000000"/>
                <w:sz w:val="18"/>
                <w:szCs w:val="18"/>
              </w:rPr>
              <w:footnoteReference w:id="43"/>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3468AEE5" w14:textId="31703285" w:rsidR="00200DCD" w:rsidRPr="00F84947" w:rsidRDefault="00B429B2" w:rsidP="00200DCD">
            <w:pPr>
              <w:spacing w:after="0" w:line="240" w:lineRule="auto"/>
              <w:jc w:val="center"/>
              <w:rPr>
                <w:rFonts w:cs="Arial"/>
                <w:color w:val="000000"/>
                <w:sz w:val="18"/>
                <w:szCs w:val="18"/>
              </w:rPr>
            </w:pPr>
            <w:r>
              <w:rPr>
                <w:rFonts w:cs="Arial"/>
                <w:color w:val="000000"/>
                <w:sz w:val="18"/>
                <w:szCs w:val="18"/>
              </w:rPr>
              <w:t>N/A</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2F0A60CF" w14:textId="384ED529" w:rsidR="00200DCD" w:rsidRPr="00F84947" w:rsidRDefault="00B429B2" w:rsidP="00200DCD">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3C30A1F7" w14:textId="43544C41" w:rsidR="00200DCD" w:rsidRPr="00F84947" w:rsidRDefault="00B429B2" w:rsidP="00200DCD">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30C2667C" w14:textId="13FE2299" w:rsidR="00200DCD" w:rsidRPr="00F84947" w:rsidRDefault="00B429B2" w:rsidP="00200DCD">
            <w:pPr>
              <w:spacing w:after="0" w:line="240" w:lineRule="auto"/>
              <w:jc w:val="center"/>
              <w:rPr>
                <w:rFonts w:cs="Arial"/>
                <w:color w:val="000000"/>
                <w:sz w:val="18"/>
                <w:szCs w:val="18"/>
              </w:rPr>
            </w:pPr>
            <w:r>
              <w:rPr>
                <w:rFonts w:cs="Arial"/>
                <w:color w:val="000000"/>
                <w:sz w:val="18"/>
                <w:szCs w:val="18"/>
              </w:rPr>
              <w:t>N/A</w:t>
            </w:r>
          </w:p>
        </w:tc>
      </w:tr>
      <w:tr w:rsidR="00200DCD" w:rsidRPr="00F84947" w14:paraId="1D911029"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05F53820" w14:textId="77777777"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Netgear</w:t>
            </w:r>
            <w:proofErr w:type="spellEnd"/>
            <w:r w:rsidRPr="00F84947">
              <w:rPr>
                <w:rFonts w:cs="Arial"/>
                <w:color w:val="000000"/>
                <w:sz w:val="18"/>
                <w:szCs w:val="18"/>
              </w:rPr>
              <w:t xml:space="preserve"> AC2600 Nighthawk D7800 X4S</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2B76E0B1"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85.05</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0A96C191"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70.96</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548C944B"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66.32</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3021D910"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0.00</w:t>
            </w:r>
          </w:p>
        </w:tc>
      </w:tr>
      <w:tr w:rsidR="00200DCD" w:rsidRPr="00F84947" w14:paraId="65ABB349"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6125A419" w14:textId="77777777"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Netgear</w:t>
            </w:r>
            <w:proofErr w:type="spellEnd"/>
            <w:r w:rsidRPr="00F84947">
              <w:rPr>
                <w:rFonts w:cs="Arial"/>
                <w:color w:val="000000"/>
                <w:sz w:val="18"/>
                <w:szCs w:val="18"/>
              </w:rPr>
              <w:t xml:space="preserve"> D8500 X8 AC5300</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7C153D8D"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62.94</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55E74EB2"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65.54</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25C2E1E6"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45.41</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40610939"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3.54</w:t>
            </w:r>
          </w:p>
        </w:tc>
      </w:tr>
      <w:tr w:rsidR="00200DCD" w:rsidRPr="00F84947" w14:paraId="399DEAFF"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0709E0B9" w14:textId="77777777"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Netgear</w:t>
            </w:r>
            <w:proofErr w:type="spellEnd"/>
            <w:r w:rsidRPr="00F84947">
              <w:rPr>
                <w:rFonts w:cs="Arial"/>
                <w:color w:val="000000"/>
                <w:sz w:val="18"/>
                <w:szCs w:val="18"/>
              </w:rPr>
              <w:t xml:space="preserve"> Nighthawk AC1900 R7000</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20FECD96"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126.60</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6A21A5B1"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100.67</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27DE6BF7"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77.37</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1AE0B574"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0.00</w:t>
            </w:r>
          </w:p>
        </w:tc>
      </w:tr>
      <w:tr w:rsidR="00200DCD" w:rsidRPr="00F84947" w14:paraId="2A5241C8"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7A4D19E4" w14:textId="77777777"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TP-Link Archer AC1200 (TD-ARCHERVR400)</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7AE73730"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139.26</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133D13EB"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126.60</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2931CC01"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59.90</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766C0D97"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4.77</w:t>
            </w:r>
          </w:p>
        </w:tc>
      </w:tr>
      <w:tr w:rsidR="00200DCD" w:rsidRPr="00F84947" w14:paraId="76F81492"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30B26D19" w14:textId="77777777"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TP-Link Archer AC2800 (TDARCHERVR2800)</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481030F2"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141.03</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30329E17"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128.06</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20E79A98"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82.73</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70228292"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1.93</w:t>
            </w:r>
          </w:p>
        </w:tc>
      </w:tr>
      <w:tr w:rsidR="00200DCD" w:rsidRPr="00F84947" w14:paraId="4E746268"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DDEBF7"/>
            <w:vAlign w:val="center"/>
            <w:hideMark/>
          </w:tcPr>
          <w:p w14:paraId="5FCF308D" w14:textId="77777777"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TP-Link Archer 1900 VR900</w:t>
            </w:r>
          </w:p>
        </w:tc>
        <w:tc>
          <w:tcPr>
            <w:tcW w:w="1134" w:type="dxa"/>
            <w:tcBorders>
              <w:top w:val="single" w:sz="4" w:space="0" w:color="4472C4"/>
              <w:left w:val="nil"/>
              <w:bottom w:val="single" w:sz="4" w:space="0" w:color="4472C4"/>
              <w:right w:val="single" w:sz="4" w:space="0" w:color="4472C4"/>
            </w:tcBorders>
            <w:shd w:val="clear" w:color="auto" w:fill="DDEBF7"/>
            <w:vAlign w:val="center"/>
            <w:hideMark/>
          </w:tcPr>
          <w:p w14:paraId="2A866C69"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154.74</w:t>
            </w:r>
          </w:p>
        </w:tc>
        <w:tc>
          <w:tcPr>
            <w:tcW w:w="992" w:type="dxa"/>
            <w:tcBorders>
              <w:top w:val="single" w:sz="4" w:space="0" w:color="4472C4"/>
              <w:left w:val="nil"/>
              <w:bottom w:val="single" w:sz="4" w:space="0" w:color="4472C4"/>
              <w:right w:val="single" w:sz="4" w:space="0" w:color="4472C4"/>
            </w:tcBorders>
            <w:shd w:val="clear" w:color="auto" w:fill="DDEBF7"/>
            <w:vAlign w:val="center"/>
            <w:hideMark/>
          </w:tcPr>
          <w:p w14:paraId="01F9D429"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146.59</w:t>
            </w:r>
          </w:p>
        </w:tc>
        <w:tc>
          <w:tcPr>
            <w:tcW w:w="1276" w:type="dxa"/>
            <w:tcBorders>
              <w:top w:val="single" w:sz="4" w:space="0" w:color="4472C4"/>
              <w:left w:val="nil"/>
              <w:bottom w:val="single" w:sz="4" w:space="0" w:color="4472C4"/>
              <w:right w:val="single" w:sz="4" w:space="0" w:color="4472C4"/>
            </w:tcBorders>
            <w:shd w:val="clear" w:color="auto" w:fill="DDEBF7"/>
            <w:vAlign w:val="center"/>
            <w:hideMark/>
          </w:tcPr>
          <w:p w14:paraId="684CDE77"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103.80</w:t>
            </w:r>
          </w:p>
        </w:tc>
        <w:tc>
          <w:tcPr>
            <w:tcW w:w="1276" w:type="dxa"/>
            <w:tcBorders>
              <w:top w:val="single" w:sz="4" w:space="0" w:color="4472C4"/>
              <w:left w:val="nil"/>
              <w:bottom w:val="single" w:sz="4" w:space="0" w:color="4472C4"/>
              <w:right w:val="single" w:sz="4" w:space="0" w:color="4472C4"/>
            </w:tcBorders>
            <w:shd w:val="clear" w:color="auto" w:fill="DDEBF7"/>
            <w:vAlign w:val="center"/>
            <w:hideMark/>
          </w:tcPr>
          <w:p w14:paraId="67FF7690"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1.74</w:t>
            </w:r>
          </w:p>
        </w:tc>
      </w:tr>
      <w:tr w:rsidR="00200DCD" w:rsidRPr="00F84947" w14:paraId="426415EE"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FFF6E" w14:textId="77777777"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TP-Link Archer AC1600 VR600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F26FC05"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137.54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59F3C96"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135.87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8E40821"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71.72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F18B854"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1.72</w:t>
            </w:r>
          </w:p>
        </w:tc>
      </w:tr>
      <w:tr w:rsidR="00200DCD" w:rsidRPr="00F84947" w14:paraId="2C21E12F"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14AA13C5" w14:textId="3A4E3EE8"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Technicolor DJA0231TLS (Telstra</w:t>
            </w:r>
            <w:r w:rsidR="00C73A26">
              <w:rPr>
                <w:rFonts w:cs="Arial"/>
                <w:color w:val="000000"/>
                <w:sz w:val="18"/>
                <w:szCs w:val="18"/>
              </w:rPr>
              <w:t xml:space="preserve"> Smart Modem 2.0</w:t>
            </w:r>
            <w:r w:rsidRPr="00F84947">
              <w:rPr>
                <w:rFonts w:cs="Arial"/>
                <w:color w:val="000000"/>
                <w:sz w:val="18"/>
                <w:szCs w:val="18"/>
              </w:rPr>
              <w:t>)</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5BC52AE8"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67.93</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360BE4EB"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67.12</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0159CEA9"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55.15</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6D59E137"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5.60</w:t>
            </w:r>
          </w:p>
        </w:tc>
      </w:tr>
      <w:tr w:rsidR="00200DCD" w:rsidRPr="00F84947" w14:paraId="314FF3B9"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8A42A" w14:textId="0F3FC315"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Technicolor DJA0230 (Telstra</w:t>
            </w:r>
            <w:r w:rsidR="00C73A26">
              <w:rPr>
                <w:rFonts w:cs="Arial"/>
                <w:color w:val="000000"/>
                <w:sz w:val="18"/>
                <w:szCs w:val="18"/>
              </w:rPr>
              <w:t xml:space="preserve"> Smart Modem 1.1</w:t>
            </w:r>
            <w:r w:rsidRPr="00F84947">
              <w:rPr>
                <w:rFonts w:cs="Arial"/>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E4E9BCC"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75.79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8BBD852"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71.42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9669B54"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29.79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061C1AE"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4.50</w:t>
            </w:r>
          </w:p>
        </w:tc>
      </w:tr>
      <w:tr w:rsidR="00200DCD" w:rsidRPr="00F84947" w14:paraId="5367E57C"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6345CCEF" w14:textId="031CAFC7" w:rsidR="00200DCD" w:rsidRPr="00F84947" w:rsidRDefault="00C73A26" w:rsidP="00200DCD">
            <w:pPr>
              <w:spacing w:after="0" w:line="240" w:lineRule="auto"/>
              <w:rPr>
                <w:rFonts w:cs="Arial"/>
                <w:color w:val="000000"/>
                <w:sz w:val="18"/>
                <w:szCs w:val="18"/>
              </w:rPr>
            </w:pPr>
            <w:proofErr w:type="spellStart"/>
            <w:r>
              <w:rPr>
                <w:rFonts w:cs="Arial"/>
                <w:color w:val="000000"/>
                <w:sz w:val="18"/>
                <w:szCs w:val="18"/>
              </w:rPr>
              <w:t>Arcadyan</w:t>
            </w:r>
            <w:proofErr w:type="spellEnd"/>
            <w:r>
              <w:rPr>
                <w:rFonts w:cs="Arial"/>
                <w:color w:val="000000"/>
                <w:sz w:val="18"/>
                <w:szCs w:val="18"/>
              </w:rPr>
              <w:t xml:space="preserve"> LH1000 </w:t>
            </w:r>
            <w:r w:rsidR="00200DCD" w:rsidRPr="00F84947">
              <w:rPr>
                <w:rFonts w:cs="Arial"/>
                <w:color w:val="000000"/>
                <w:sz w:val="18"/>
                <w:szCs w:val="18"/>
              </w:rPr>
              <w:t>(Telstra</w:t>
            </w:r>
            <w:r>
              <w:rPr>
                <w:rFonts w:cs="Arial"/>
                <w:color w:val="000000"/>
                <w:sz w:val="18"/>
                <w:szCs w:val="18"/>
              </w:rPr>
              <w:t xml:space="preserve"> Smart Modem 2.0</w:t>
            </w:r>
            <w:r w:rsidR="00200DCD" w:rsidRPr="00F84947">
              <w:rPr>
                <w:rFonts w:cs="Arial"/>
                <w:color w:val="000000"/>
                <w:sz w:val="18"/>
                <w:szCs w:val="18"/>
              </w:rPr>
              <w:t>)</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07D3C6AB"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144.69</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6279396E"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119.37</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5F9D0A59"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83.56</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26A2ECEC"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7.07</w:t>
            </w:r>
          </w:p>
        </w:tc>
      </w:tr>
      <w:tr w:rsidR="00200DCD" w:rsidRPr="00F84947" w14:paraId="13032491"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BB863" w14:textId="77777777"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Netcomm</w:t>
            </w:r>
            <w:proofErr w:type="spellEnd"/>
            <w:r w:rsidRPr="00F84947">
              <w:rPr>
                <w:rFonts w:cs="Arial"/>
                <w:color w:val="000000"/>
                <w:sz w:val="18"/>
                <w:szCs w:val="18"/>
              </w:rPr>
              <w:t xml:space="preserve"> AC1600 NF18ACV (Mate/Barefoot)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F3D8ED9"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103.16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79DEF59"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91.82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0F42557"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60.77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14945B0"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1.03</w:t>
            </w:r>
          </w:p>
        </w:tc>
      </w:tr>
      <w:tr w:rsidR="00200DCD" w:rsidRPr="00F84947" w14:paraId="713F871B"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7A9E87EB" w14:textId="77777777"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TP-Link AC1200 Archer VR500V (Flip TV)</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2ED139E2"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148.55</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2BA66227"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141.03</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29103DD9"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56.27</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6F2172D7"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4.01</w:t>
            </w:r>
          </w:p>
        </w:tc>
      </w:tr>
      <w:tr w:rsidR="00200DCD" w:rsidRPr="00F84947" w14:paraId="399BE98F"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F1151" w14:textId="77777777"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Netcomm</w:t>
            </w:r>
            <w:proofErr w:type="spellEnd"/>
            <w:r w:rsidRPr="00F84947">
              <w:rPr>
                <w:rFonts w:cs="Arial"/>
                <w:color w:val="000000"/>
                <w:sz w:val="18"/>
                <w:szCs w:val="18"/>
              </w:rPr>
              <w:t xml:space="preserve"> AC1600 NF18ACV (</w:t>
            </w:r>
            <w:proofErr w:type="spellStart"/>
            <w:r w:rsidRPr="00F84947">
              <w:rPr>
                <w:rFonts w:cs="Arial"/>
                <w:color w:val="000000"/>
                <w:sz w:val="18"/>
                <w:szCs w:val="18"/>
              </w:rPr>
              <w:t>Activenet</w:t>
            </w:r>
            <w:proofErr w:type="spellEnd"/>
            <w:r w:rsidRPr="00F84947">
              <w:rPr>
                <w:rFonts w:cs="Arial"/>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B829AB"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100.07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123456A"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93.36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12AA125"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31.74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B74C450"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1.86</w:t>
            </w:r>
          </w:p>
        </w:tc>
      </w:tr>
      <w:tr w:rsidR="00200DCD" w:rsidRPr="00F84947" w14:paraId="5FE283CF"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2D5BEB24" w14:textId="77777777"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Netcomm</w:t>
            </w:r>
            <w:proofErr w:type="spellEnd"/>
            <w:r w:rsidRPr="00F84947">
              <w:rPr>
                <w:rFonts w:cs="Arial"/>
                <w:color w:val="000000"/>
                <w:sz w:val="18"/>
                <w:szCs w:val="18"/>
              </w:rPr>
              <w:t xml:space="preserve"> AC1600 NF18ACV (Harbour ISP)</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3A5895E7"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120.23</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737B7FE1"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100.07</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63E5C715"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52.06</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011363A6"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0.62</w:t>
            </w:r>
          </w:p>
        </w:tc>
      </w:tr>
      <w:tr w:rsidR="00200DCD" w:rsidRPr="00F84947" w14:paraId="075F5A3E"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B8F67" w14:textId="77777777" w:rsidR="00200DCD" w:rsidRPr="00613430" w:rsidRDefault="00200DCD" w:rsidP="00200DCD">
            <w:pPr>
              <w:spacing w:after="0" w:line="240" w:lineRule="auto"/>
              <w:rPr>
                <w:rFonts w:cs="Arial"/>
                <w:color w:val="000000"/>
                <w:sz w:val="18"/>
                <w:szCs w:val="18"/>
              </w:rPr>
            </w:pPr>
            <w:proofErr w:type="spellStart"/>
            <w:r w:rsidRPr="00613430">
              <w:rPr>
                <w:rFonts w:cs="Arial"/>
                <w:color w:val="000000"/>
                <w:sz w:val="18"/>
                <w:szCs w:val="18"/>
              </w:rPr>
              <w:t>Netcomm</w:t>
            </w:r>
            <w:proofErr w:type="spellEnd"/>
            <w:r w:rsidRPr="00613430">
              <w:rPr>
                <w:rFonts w:cs="Arial"/>
                <w:color w:val="000000"/>
                <w:sz w:val="18"/>
                <w:szCs w:val="18"/>
              </w:rPr>
              <w:t xml:space="preserve"> AC1600 NF18ACV (</w:t>
            </w:r>
            <w:proofErr w:type="spellStart"/>
            <w:r w:rsidRPr="00613430">
              <w:rPr>
                <w:rFonts w:cs="Arial"/>
                <w:color w:val="000000"/>
                <w:sz w:val="18"/>
                <w:szCs w:val="18"/>
              </w:rPr>
              <w:t>Spintel</w:t>
            </w:r>
            <w:proofErr w:type="spellEnd"/>
            <w:r w:rsidRPr="00613430">
              <w:rPr>
                <w:rFonts w:cs="Arial"/>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C96338" w14:textId="77777777" w:rsidR="00200DCD" w:rsidRPr="00613430" w:rsidRDefault="00200DCD" w:rsidP="00200DCD">
            <w:pPr>
              <w:spacing w:after="0" w:line="240" w:lineRule="auto"/>
              <w:jc w:val="center"/>
              <w:rPr>
                <w:rFonts w:cs="Arial"/>
                <w:color w:val="000000"/>
                <w:sz w:val="18"/>
                <w:szCs w:val="18"/>
              </w:rPr>
            </w:pPr>
            <w:r w:rsidRPr="00613430">
              <w:rPr>
                <w:rFonts w:cs="Arial"/>
                <w:color w:val="000000"/>
                <w:sz w:val="18"/>
                <w:szCs w:val="18"/>
              </w:rPr>
              <w:t>110.31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BF03E67" w14:textId="77777777" w:rsidR="00200DCD" w:rsidRPr="00613430" w:rsidRDefault="00200DCD" w:rsidP="00200DCD">
            <w:pPr>
              <w:spacing w:after="0" w:line="240" w:lineRule="auto"/>
              <w:jc w:val="center"/>
              <w:rPr>
                <w:rFonts w:cs="Arial"/>
                <w:color w:val="000000"/>
                <w:sz w:val="18"/>
                <w:szCs w:val="18"/>
              </w:rPr>
            </w:pPr>
            <w:r w:rsidRPr="00613430">
              <w:rPr>
                <w:rFonts w:cs="Arial"/>
                <w:color w:val="000000"/>
                <w:sz w:val="18"/>
                <w:szCs w:val="18"/>
              </w:rPr>
              <w:t>96.60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A96ADFD" w14:textId="77777777" w:rsidR="00200DCD" w:rsidRPr="00613430" w:rsidRDefault="00200DCD" w:rsidP="00200DCD">
            <w:pPr>
              <w:spacing w:after="0" w:line="240" w:lineRule="auto"/>
              <w:jc w:val="center"/>
              <w:rPr>
                <w:rFonts w:cs="Arial"/>
                <w:color w:val="000000"/>
                <w:sz w:val="18"/>
                <w:szCs w:val="18"/>
              </w:rPr>
            </w:pPr>
            <w:r w:rsidRPr="00613430">
              <w:rPr>
                <w:rFonts w:cs="Arial"/>
                <w:color w:val="000000"/>
                <w:sz w:val="18"/>
                <w:szCs w:val="18"/>
              </w:rPr>
              <w:t>59.58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19DA212" w14:textId="77777777" w:rsidR="00200DCD" w:rsidRPr="00613430" w:rsidRDefault="00200DCD" w:rsidP="00200DCD">
            <w:pPr>
              <w:spacing w:after="0" w:line="240" w:lineRule="auto"/>
              <w:jc w:val="center"/>
              <w:rPr>
                <w:rFonts w:cs="Arial"/>
                <w:color w:val="000000"/>
                <w:sz w:val="18"/>
                <w:szCs w:val="18"/>
              </w:rPr>
            </w:pPr>
            <w:r w:rsidRPr="00613430">
              <w:rPr>
                <w:rFonts w:cs="Arial"/>
                <w:color w:val="000000"/>
                <w:sz w:val="18"/>
                <w:szCs w:val="18"/>
              </w:rPr>
              <w:t>0.60</w:t>
            </w:r>
          </w:p>
        </w:tc>
      </w:tr>
      <w:tr w:rsidR="00200DCD" w:rsidRPr="00F84947" w14:paraId="13A71386"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2590EC31" w14:textId="77777777"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TP-Link VR1600V (TPG)</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43C1D716"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121.10</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7E65452C"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52.31</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0E1BB58E"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22.68</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5810B2C5"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1.80</w:t>
            </w:r>
          </w:p>
        </w:tc>
      </w:tr>
      <w:tr w:rsidR="00200DCD" w:rsidRPr="00F84947" w14:paraId="79C0C840"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0BA4BAFF" w14:textId="77777777"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Sagemcom</w:t>
            </w:r>
            <w:proofErr w:type="spellEnd"/>
            <w:r w:rsidRPr="00F84947">
              <w:rPr>
                <w:rFonts w:cs="Arial"/>
                <w:color w:val="000000"/>
                <w:sz w:val="18"/>
                <w:szCs w:val="18"/>
              </w:rPr>
              <w:t xml:space="preserve"> F@ST 3864V3 AC (Optus)</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49A68EC5"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87.04</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15BFF602"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81.92</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004D676C"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40.08</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348552A8"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2.28</w:t>
            </w:r>
          </w:p>
        </w:tc>
      </w:tr>
      <w:tr w:rsidR="00200DCD" w:rsidRPr="00F84947" w14:paraId="6BCB0BE8"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73CF49F0" w14:textId="77777777"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Sagemcom</w:t>
            </w:r>
            <w:proofErr w:type="spellEnd"/>
            <w:r w:rsidRPr="00F84947">
              <w:rPr>
                <w:rFonts w:cs="Arial"/>
                <w:color w:val="000000"/>
                <w:sz w:val="18"/>
                <w:szCs w:val="18"/>
              </w:rPr>
              <w:t xml:space="preserve"> F@ST 3864V3 OP (Optus)</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725484C7"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122.43</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2F76CB97"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109.95</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7B6D3F16"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52.55</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291A2A07"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0.00</w:t>
            </w:r>
          </w:p>
        </w:tc>
      </w:tr>
      <w:tr w:rsidR="00200DCD" w:rsidRPr="00F84947" w14:paraId="30D80DDD"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6794BA6A" w14:textId="77777777"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Sagemcom</w:t>
            </w:r>
            <w:proofErr w:type="spellEnd"/>
            <w:r w:rsidRPr="00F84947">
              <w:rPr>
                <w:rFonts w:cs="Arial"/>
                <w:color w:val="000000"/>
                <w:sz w:val="18"/>
                <w:szCs w:val="18"/>
              </w:rPr>
              <w:t xml:space="preserve"> F@ST 3864AC (Optus-old)</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4FC06D84"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157.66</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24364835"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146.59</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517CD845"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76.66</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3D819FB1"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1.40</w:t>
            </w:r>
          </w:p>
        </w:tc>
      </w:tr>
      <w:tr w:rsidR="00200DCD" w:rsidRPr="00F84947" w14:paraId="7776DB2C"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6B98927A" w14:textId="77777777" w:rsidR="00200DCD" w:rsidRPr="00F84947" w:rsidRDefault="00200DCD" w:rsidP="00200DCD">
            <w:pPr>
              <w:spacing w:after="0" w:line="240" w:lineRule="auto"/>
              <w:rPr>
                <w:rFonts w:cs="Arial"/>
                <w:color w:val="000000"/>
                <w:sz w:val="18"/>
                <w:szCs w:val="18"/>
              </w:rPr>
            </w:pPr>
            <w:proofErr w:type="spellStart"/>
            <w:r w:rsidRPr="00F84947">
              <w:rPr>
                <w:rFonts w:cs="Arial"/>
                <w:color w:val="000000"/>
                <w:sz w:val="18"/>
                <w:szCs w:val="18"/>
              </w:rPr>
              <w:t>Sagemcom</w:t>
            </w:r>
            <w:proofErr w:type="spellEnd"/>
            <w:r w:rsidRPr="00F84947">
              <w:rPr>
                <w:rFonts w:cs="Arial"/>
                <w:color w:val="000000"/>
                <w:sz w:val="18"/>
                <w:szCs w:val="18"/>
              </w:rPr>
              <w:t xml:space="preserve"> F@ST 3864OP (Optus-old)</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57383F31"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150.56</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23DD11CB"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128.55</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73006E29"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73.30</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728F1DCB"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0.40</w:t>
            </w:r>
          </w:p>
        </w:tc>
      </w:tr>
      <w:tr w:rsidR="00200DCD" w:rsidRPr="00F84947" w14:paraId="4EDA491E"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5C30C84" w14:textId="77777777" w:rsidR="00200DCD" w:rsidRPr="00F84947" w:rsidRDefault="00200DCD" w:rsidP="00200DCD">
            <w:pPr>
              <w:spacing w:after="0" w:line="240" w:lineRule="auto"/>
              <w:rPr>
                <w:rFonts w:cs="Arial"/>
                <w:color w:val="000000"/>
                <w:sz w:val="18"/>
                <w:szCs w:val="18"/>
              </w:rPr>
            </w:pPr>
            <w:r w:rsidRPr="00F84947">
              <w:rPr>
                <w:rFonts w:cs="Arial"/>
                <w:color w:val="000000"/>
                <w:sz w:val="18"/>
                <w:szCs w:val="18"/>
              </w:rPr>
              <w:t>iiNet Technicolor TG789vac v2</w:t>
            </w:r>
          </w:p>
        </w:tc>
        <w:tc>
          <w:tcPr>
            <w:tcW w:w="1134" w:type="dxa"/>
            <w:tcBorders>
              <w:top w:val="single" w:sz="4" w:space="0" w:color="4472C4"/>
              <w:left w:val="nil"/>
              <w:bottom w:val="single" w:sz="4" w:space="0" w:color="4472C4"/>
              <w:right w:val="single" w:sz="4" w:space="0" w:color="4472C4"/>
            </w:tcBorders>
            <w:shd w:val="clear" w:color="auto" w:fill="auto"/>
            <w:vAlign w:val="center"/>
            <w:hideMark/>
          </w:tcPr>
          <w:p w14:paraId="46C3DC39"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72.82</w:t>
            </w:r>
          </w:p>
        </w:tc>
        <w:tc>
          <w:tcPr>
            <w:tcW w:w="992" w:type="dxa"/>
            <w:tcBorders>
              <w:top w:val="single" w:sz="4" w:space="0" w:color="4472C4"/>
              <w:left w:val="nil"/>
              <w:bottom w:val="single" w:sz="4" w:space="0" w:color="4472C4"/>
              <w:right w:val="single" w:sz="4" w:space="0" w:color="4472C4"/>
            </w:tcBorders>
            <w:shd w:val="clear" w:color="auto" w:fill="auto"/>
            <w:vAlign w:val="center"/>
            <w:hideMark/>
          </w:tcPr>
          <w:p w14:paraId="62E4605B"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67.52</w:t>
            </w:r>
          </w:p>
        </w:tc>
        <w:tc>
          <w:tcPr>
            <w:tcW w:w="1276" w:type="dxa"/>
            <w:tcBorders>
              <w:top w:val="single" w:sz="4" w:space="0" w:color="4472C4"/>
              <w:left w:val="nil"/>
              <w:bottom w:val="single" w:sz="4" w:space="0" w:color="4472C4"/>
              <w:right w:val="single" w:sz="4" w:space="0" w:color="4472C4"/>
            </w:tcBorders>
            <w:shd w:val="clear" w:color="auto" w:fill="auto"/>
            <w:vAlign w:val="center"/>
            <w:hideMark/>
          </w:tcPr>
          <w:p w14:paraId="6E51613E"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36.41</w:t>
            </w:r>
          </w:p>
        </w:tc>
        <w:tc>
          <w:tcPr>
            <w:tcW w:w="1276" w:type="dxa"/>
            <w:tcBorders>
              <w:top w:val="single" w:sz="4" w:space="0" w:color="4472C4"/>
              <w:left w:val="nil"/>
              <w:bottom w:val="single" w:sz="4" w:space="0" w:color="4472C4"/>
              <w:right w:val="single" w:sz="4" w:space="0" w:color="4472C4"/>
            </w:tcBorders>
            <w:shd w:val="clear" w:color="auto" w:fill="auto"/>
            <w:vAlign w:val="center"/>
            <w:hideMark/>
          </w:tcPr>
          <w:p w14:paraId="430C6DBA" w14:textId="77777777" w:rsidR="00200DCD" w:rsidRPr="00F84947" w:rsidRDefault="00200DCD" w:rsidP="00200DCD">
            <w:pPr>
              <w:spacing w:after="0" w:line="240" w:lineRule="auto"/>
              <w:jc w:val="center"/>
              <w:rPr>
                <w:rFonts w:cs="Arial"/>
                <w:color w:val="000000"/>
                <w:sz w:val="18"/>
                <w:szCs w:val="18"/>
              </w:rPr>
            </w:pPr>
            <w:r w:rsidRPr="00F84947">
              <w:rPr>
                <w:rFonts w:cs="Arial"/>
                <w:color w:val="000000"/>
                <w:sz w:val="18"/>
                <w:szCs w:val="18"/>
              </w:rPr>
              <w:t>0.00</w:t>
            </w:r>
          </w:p>
        </w:tc>
      </w:tr>
    </w:tbl>
    <w:p w14:paraId="64479AF1" w14:textId="6ED61311" w:rsidR="00AD7EBC" w:rsidRDefault="00AD7EBC" w:rsidP="000306DC"/>
    <w:p w14:paraId="7B9FB943" w14:textId="36013703" w:rsidR="007763A3" w:rsidRDefault="007763A3" w:rsidP="007763A3">
      <w:r>
        <w:rPr>
          <w:b/>
        </w:rPr>
        <w:t>Table 5b</w:t>
      </w:r>
      <w:r w:rsidRPr="00B8116F">
        <w:rPr>
          <w:b/>
        </w:rPr>
        <w:t>:</w:t>
      </w:r>
      <w:r w:rsidR="00D958B3">
        <w:rPr>
          <w:b/>
        </w:rPr>
        <w:tab/>
      </w:r>
      <w:r w:rsidRPr="00B8116F">
        <w:rPr>
          <w:b/>
        </w:rPr>
        <w:t xml:space="preserve">2.4 GHz </w:t>
      </w:r>
      <w:r>
        <w:rPr>
          <w:b/>
        </w:rPr>
        <w:t xml:space="preserve">LAN to Wi-Fi </w:t>
      </w:r>
      <w:r w:rsidRPr="00B8116F">
        <w:rPr>
          <w:b/>
        </w:rPr>
        <w:t>range performance (</w:t>
      </w:r>
      <w:r>
        <w:rPr>
          <w:b/>
        </w:rPr>
        <w:t xml:space="preserve">100 Mbps LAN </w:t>
      </w:r>
      <w:r w:rsidRPr="00B8116F">
        <w:rPr>
          <w:b/>
        </w:rPr>
        <w:t>models)</w:t>
      </w:r>
      <w:r w:rsidR="00264D99">
        <w:rPr>
          <w:rStyle w:val="FootnoteReference"/>
          <w:b/>
        </w:rPr>
        <w:footnoteReference w:id="44"/>
      </w:r>
    </w:p>
    <w:tbl>
      <w:tblPr>
        <w:tblW w:w="9493" w:type="dxa"/>
        <w:tblLook w:val="04A0" w:firstRow="1" w:lastRow="0" w:firstColumn="1" w:lastColumn="0" w:noHBand="0" w:noVBand="1"/>
      </w:tblPr>
      <w:tblGrid>
        <w:gridCol w:w="4815"/>
        <w:gridCol w:w="1134"/>
        <w:gridCol w:w="992"/>
        <w:gridCol w:w="1276"/>
        <w:gridCol w:w="1276"/>
      </w:tblGrid>
      <w:tr w:rsidR="00D866E8" w:rsidRPr="00072011" w14:paraId="2D71E182" w14:textId="77777777" w:rsidTr="00D866E8">
        <w:trPr>
          <w:trHeight w:val="288"/>
          <w:tblHeader/>
        </w:trPr>
        <w:tc>
          <w:tcPr>
            <w:tcW w:w="4815" w:type="dxa"/>
            <w:tcBorders>
              <w:top w:val="single" w:sz="4" w:space="0" w:color="4472C4"/>
              <w:left w:val="single" w:sz="4" w:space="0" w:color="4472C4"/>
              <w:bottom w:val="single" w:sz="4" w:space="0" w:color="4472C4"/>
              <w:right w:val="single" w:sz="4" w:space="0" w:color="4472C4"/>
            </w:tcBorders>
            <w:shd w:val="clear" w:color="000000" w:fill="4472C4"/>
            <w:vAlign w:val="bottom"/>
            <w:hideMark/>
          </w:tcPr>
          <w:p w14:paraId="3F513C77" w14:textId="77777777" w:rsidR="00D866E8" w:rsidRPr="00072011" w:rsidRDefault="00D866E8" w:rsidP="00D866E8">
            <w:pPr>
              <w:spacing w:after="0" w:line="240" w:lineRule="auto"/>
              <w:rPr>
                <w:rFonts w:cs="Arial"/>
                <w:color w:val="FFFFFF"/>
                <w:sz w:val="18"/>
                <w:szCs w:val="18"/>
              </w:rPr>
            </w:pPr>
            <w:r w:rsidRPr="00072011">
              <w:rPr>
                <w:rFonts w:cs="Arial"/>
                <w:color w:val="FFFFFF"/>
                <w:sz w:val="18"/>
                <w:szCs w:val="18"/>
              </w:rPr>
              <w:t> </w:t>
            </w:r>
          </w:p>
        </w:tc>
        <w:tc>
          <w:tcPr>
            <w:tcW w:w="1134" w:type="dxa"/>
            <w:tcBorders>
              <w:top w:val="single" w:sz="4" w:space="0" w:color="4472C4"/>
              <w:left w:val="nil"/>
              <w:bottom w:val="single" w:sz="4" w:space="0" w:color="4472C4"/>
              <w:right w:val="single" w:sz="4" w:space="0" w:color="4472C4"/>
            </w:tcBorders>
            <w:shd w:val="clear" w:color="000000" w:fill="4472C4"/>
            <w:vAlign w:val="center"/>
            <w:hideMark/>
          </w:tcPr>
          <w:p w14:paraId="2A897500" w14:textId="77777777" w:rsidR="00D866E8" w:rsidRPr="00072011" w:rsidRDefault="00D866E8" w:rsidP="00D866E8">
            <w:pPr>
              <w:spacing w:after="0" w:line="240" w:lineRule="auto"/>
              <w:jc w:val="center"/>
              <w:rPr>
                <w:rFonts w:cs="Arial"/>
                <w:color w:val="FFFFFF"/>
                <w:sz w:val="18"/>
                <w:szCs w:val="18"/>
              </w:rPr>
            </w:pPr>
            <w:r w:rsidRPr="00072011">
              <w:rPr>
                <w:rFonts w:cs="Arial"/>
                <w:color w:val="FFFFFF"/>
                <w:sz w:val="18"/>
                <w:szCs w:val="18"/>
              </w:rPr>
              <w:t>5 m</w:t>
            </w:r>
          </w:p>
        </w:tc>
        <w:tc>
          <w:tcPr>
            <w:tcW w:w="992" w:type="dxa"/>
            <w:tcBorders>
              <w:top w:val="single" w:sz="4" w:space="0" w:color="4472C4"/>
              <w:left w:val="nil"/>
              <w:bottom w:val="single" w:sz="4" w:space="0" w:color="4472C4"/>
              <w:right w:val="single" w:sz="4" w:space="0" w:color="4472C4"/>
            </w:tcBorders>
            <w:shd w:val="clear" w:color="000000" w:fill="4472C4"/>
            <w:vAlign w:val="center"/>
            <w:hideMark/>
          </w:tcPr>
          <w:p w14:paraId="765A5DAF" w14:textId="77777777" w:rsidR="00D866E8" w:rsidRPr="00072011" w:rsidRDefault="00D866E8" w:rsidP="00D866E8">
            <w:pPr>
              <w:spacing w:after="0" w:line="240" w:lineRule="auto"/>
              <w:jc w:val="center"/>
              <w:rPr>
                <w:rFonts w:cs="Arial"/>
                <w:color w:val="FFFFFF"/>
                <w:sz w:val="18"/>
                <w:szCs w:val="18"/>
              </w:rPr>
            </w:pPr>
            <w:r w:rsidRPr="00072011">
              <w:rPr>
                <w:rFonts w:cs="Arial"/>
                <w:color w:val="FFFFFF"/>
                <w:sz w:val="18"/>
                <w:szCs w:val="18"/>
              </w:rPr>
              <w:t>10 m</w:t>
            </w:r>
          </w:p>
        </w:tc>
        <w:tc>
          <w:tcPr>
            <w:tcW w:w="1276" w:type="dxa"/>
            <w:tcBorders>
              <w:top w:val="single" w:sz="4" w:space="0" w:color="4472C4"/>
              <w:left w:val="nil"/>
              <w:bottom w:val="single" w:sz="4" w:space="0" w:color="4472C4"/>
              <w:right w:val="single" w:sz="4" w:space="0" w:color="4472C4"/>
            </w:tcBorders>
            <w:shd w:val="clear" w:color="000000" w:fill="4472C4"/>
            <w:vAlign w:val="center"/>
            <w:hideMark/>
          </w:tcPr>
          <w:p w14:paraId="03C8F6DE" w14:textId="77777777" w:rsidR="00D866E8" w:rsidRPr="00072011" w:rsidRDefault="00D866E8" w:rsidP="00D866E8">
            <w:pPr>
              <w:spacing w:after="0" w:line="240" w:lineRule="auto"/>
              <w:jc w:val="center"/>
              <w:rPr>
                <w:rFonts w:cs="Arial"/>
                <w:color w:val="FFFFFF"/>
                <w:sz w:val="18"/>
                <w:szCs w:val="18"/>
              </w:rPr>
            </w:pPr>
            <w:r w:rsidRPr="00072011">
              <w:rPr>
                <w:rFonts w:cs="Arial"/>
                <w:color w:val="FFFFFF"/>
                <w:sz w:val="18"/>
                <w:szCs w:val="18"/>
              </w:rPr>
              <w:t>25 m</w:t>
            </w:r>
          </w:p>
        </w:tc>
        <w:tc>
          <w:tcPr>
            <w:tcW w:w="1276" w:type="dxa"/>
            <w:tcBorders>
              <w:top w:val="single" w:sz="4" w:space="0" w:color="4472C4"/>
              <w:left w:val="nil"/>
              <w:bottom w:val="single" w:sz="4" w:space="0" w:color="4472C4"/>
              <w:right w:val="single" w:sz="4" w:space="0" w:color="4472C4"/>
            </w:tcBorders>
            <w:shd w:val="clear" w:color="000000" w:fill="4472C4"/>
            <w:vAlign w:val="center"/>
            <w:hideMark/>
          </w:tcPr>
          <w:p w14:paraId="4FB35287" w14:textId="77777777" w:rsidR="00D866E8" w:rsidRPr="00072011" w:rsidRDefault="00D866E8" w:rsidP="00D866E8">
            <w:pPr>
              <w:spacing w:after="0" w:line="240" w:lineRule="auto"/>
              <w:jc w:val="center"/>
              <w:rPr>
                <w:rFonts w:cs="Arial"/>
                <w:color w:val="FFFFFF"/>
                <w:sz w:val="18"/>
                <w:szCs w:val="18"/>
              </w:rPr>
            </w:pPr>
            <w:r w:rsidRPr="00072011">
              <w:rPr>
                <w:rFonts w:cs="Arial"/>
                <w:color w:val="FFFFFF"/>
                <w:sz w:val="18"/>
                <w:szCs w:val="18"/>
              </w:rPr>
              <w:t>50 m</w:t>
            </w:r>
          </w:p>
        </w:tc>
      </w:tr>
      <w:tr w:rsidR="007763A3" w:rsidRPr="00F84947" w14:paraId="723957D6"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46EE49D0" w14:textId="631AF051" w:rsidR="007763A3" w:rsidRPr="00892882" w:rsidRDefault="007763A3" w:rsidP="00D866E8">
            <w:pPr>
              <w:spacing w:after="0" w:line="240" w:lineRule="auto"/>
              <w:rPr>
                <w:rFonts w:cs="Arial"/>
                <w:color w:val="000000"/>
                <w:sz w:val="18"/>
                <w:szCs w:val="18"/>
              </w:rPr>
            </w:pPr>
            <w:r w:rsidRPr="00892882">
              <w:rPr>
                <w:rFonts w:cs="Arial"/>
                <w:color w:val="000000"/>
                <w:sz w:val="18"/>
                <w:szCs w:val="18"/>
              </w:rPr>
              <w:t>Billion 8700NEXL N300</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3E928382" w14:textId="77777777" w:rsidR="007763A3" w:rsidRPr="00892882" w:rsidRDefault="007763A3" w:rsidP="00D866E8">
            <w:pPr>
              <w:spacing w:after="0" w:line="240" w:lineRule="auto"/>
              <w:jc w:val="center"/>
              <w:rPr>
                <w:rFonts w:cs="Arial"/>
                <w:color w:val="000000"/>
                <w:sz w:val="18"/>
                <w:szCs w:val="18"/>
              </w:rPr>
            </w:pPr>
            <w:r w:rsidRPr="00F84947">
              <w:rPr>
                <w:rFonts w:cs="Arial"/>
                <w:color w:val="000000"/>
                <w:sz w:val="18"/>
                <w:szCs w:val="18"/>
              </w:rPr>
              <w:t>66.71</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15CBEEFE" w14:textId="77777777" w:rsidR="007763A3" w:rsidRPr="00892882" w:rsidRDefault="007763A3" w:rsidP="00D866E8">
            <w:pPr>
              <w:spacing w:after="0" w:line="240" w:lineRule="auto"/>
              <w:jc w:val="center"/>
              <w:rPr>
                <w:rFonts w:cs="Arial"/>
                <w:color w:val="000000"/>
                <w:sz w:val="18"/>
                <w:szCs w:val="18"/>
              </w:rPr>
            </w:pPr>
            <w:r w:rsidRPr="00F84947">
              <w:rPr>
                <w:rFonts w:cs="Arial"/>
                <w:color w:val="000000"/>
                <w:sz w:val="18"/>
                <w:szCs w:val="18"/>
              </w:rPr>
              <w:t>60.22</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4B9C34CE" w14:textId="77777777" w:rsidR="007763A3" w:rsidRPr="00892882" w:rsidRDefault="007763A3" w:rsidP="00D866E8">
            <w:pPr>
              <w:spacing w:after="0" w:line="240" w:lineRule="auto"/>
              <w:jc w:val="center"/>
              <w:rPr>
                <w:rFonts w:cs="Arial"/>
                <w:color w:val="000000"/>
                <w:sz w:val="18"/>
                <w:szCs w:val="18"/>
              </w:rPr>
            </w:pPr>
            <w:r w:rsidRPr="00F84947">
              <w:rPr>
                <w:rFonts w:cs="Arial"/>
                <w:color w:val="000000"/>
                <w:sz w:val="18"/>
                <w:szCs w:val="18"/>
              </w:rPr>
              <w:t>17.55</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42A294F5" w14:textId="77777777" w:rsidR="007763A3" w:rsidRPr="00892882" w:rsidRDefault="007763A3" w:rsidP="00D866E8">
            <w:pPr>
              <w:spacing w:after="0" w:line="240" w:lineRule="auto"/>
              <w:jc w:val="center"/>
              <w:rPr>
                <w:rFonts w:cs="Arial"/>
                <w:color w:val="000000"/>
                <w:sz w:val="18"/>
                <w:szCs w:val="18"/>
              </w:rPr>
            </w:pPr>
            <w:r w:rsidRPr="00F84947">
              <w:rPr>
                <w:rFonts w:cs="Arial"/>
                <w:color w:val="000000"/>
                <w:sz w:val="18"/>
                <w:szCs w:val="18"/>
              </w:rPr>
              <w:t>0.78</w:t>
            </w:r>
          </w:p>
        </w:tc>
      </w:tr>
      <w:tr w:rsidR="00D866E8" w:rsidRPr="00F84947" w14:paraId="6CDF6B49"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AF7761" w14:textId="1B824CE3" w:rsidR="007763A3" w:rsidRPr="00892882" w:rsidRDefault="007763A3" w:rsidP="00D866E8">
            <w:pPr>
              <w:spacing w:after="0" w:line="240" w:lineRule="auto"/>
              <w:rPr>
                <w:rFonts w:cs="Arial"/>
                <w:color w:val="000000"/>
                <w:sz w:val="18"/>
                <w:szCs w:val="18"/>
              </w:rPr>
            </w:pPr>
            <w:r w:rsidRPr="00892882">
              <w:rPr>
                <w:rFonts w:cs="Arial"/>
                <w:color w:val="000000"/>
                <w:sz w:val="18"/>
                <w:szCs w:val="18"/>
              </w:rPr>
              <w:t>D-Link DSL-G225</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9837B9C" w14:textId="77777777" w:rsidR="007763A3" w:rsidRPr="00892882" w:rsidRDefault="007763A3" w:rsidP="00D866E8">
            <w:pPr>
              <w:spacing w:after="0" w:line="240" w:lineRule="auto"/>
              <w:jc w:val="center"/>
              <w:rPr>
                <w:rFonts w:cs="Arial"/>
                <w:color w:val="000000"/>
                <w:sz w:val="18"/>
                <w:szCs w:val="18"/>
              </w:rPr>
            </w:pPr>
            <w:r w:rsidRPr="00F84947">
              <w:rPr>
                <w:rFonts w:cs="Arial"/>
                <w:color w:val="000000"/>
                <w:sz w:val="18"/>
                <w:szCs w:val="18"/>
              </w:rPr>
              <w:t>89.85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429F26E" w14:textId="77777777" w:rsidR="007763A3" w:rsidRPr="00892882" w:rsidRDefault="007763A3" w:rsidP="00D866E8">
            <w:pPr>
              <w:spacing w:after="0" w:line="240" w:lineRule="auto"/>
              <w:jc w:val="center"/>
              <w:rPr>
                <w:rFonts w:cs="Arial"/>
                <w:color w:val="000000"/>
                <w:sz w:val="18"/>
                <w:szCs w:val="18"/>
              </w:rPr>
            </w:pPr>
            <w:r w:rsidRPr="00F84947">
              <w:rPr>
                <w:rFonts w:cs="Arial"/>
                <w:color w:val="000000"/>
                <w:sz w:val="18"/>
                <w:szCs w:val="18"/>
              </w:rPr>
              <w:t>89.13</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4628DE" w14:textId="77777777" w:rsidR="007763A3" w:rsidRPr="00892882" w:rsidRDefault="007763A3" w:rsidP="00D866E8">
            <w:pPr>
              <w:spacing w:after="0" w:line="240" w:lineRule="auto"/>
              <w:jc w:val="center"/>
              <w:rPr>
                <w:rFonts w:cs="Arial"/>
                <w:color w:val="000000"/>
                <w:sz w:val="18"/>
                <w:szCs w:val="18"/>
              </w:rPr>
            </w:pPr>
            <w:r w:rsidRPr="00F84947">
              <w:rPr>
                <w:rFonts w:cs="Arial"/>
                <w:color w:val="000000"/>
                <w:sz w:val="18"/>
                <w:szCs w:val="18"/>
              </w:rPr>
              <w:t>65.79</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9AD4B8" w14:textId="77777777" w:rsidR="007763A3" w:rsidRPr="00892882" w:rsidRDefault="007763A3" w:rsidP="00D866E8">
            <w:pPr>
              <w:spacing w:after="0" w:line="240" w:lineRule="auto"/>
              <w:jc w:val="center"/>
              <w:rPr>
                <w:rFonts w:cs="Arial"/>
                <w:color w:val="000000"/>
                <w:sz w:val="18"/>
                <w:szCs w:val="18"/>
              </w:rPr>
            </w:pPr>
            <w:r w:rsidRPr="00F84947">
              <w:rPr>
                <w:rFonts w:cs="Arial"/>
                <w:color w:val="000000"/>
                <w:sz w:val="18"/>
                <w:szCs w:val="18"/>
              </w:rPr>
              <w:t>0.40</w:t>
            </w:r>
          </w:p>
        </w:tc>
      </w:tr>
      <w:tr w:rsidR="007763A3" w:rsidRPr="00F84947" w14:paraId="0CACB2DD"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5310B841" w14:textId="70CC64CC" w:rsidR="007763A3" w:rsidRPr="00892882" w:rsidRDefault="007763A3" w:rsidP="00D866E8">
            <w:pPr>
              <w:spacing w:after="0" w:line="240" w:lineRule="auto"/>
              <w:rPr>
                <w:rFonts w:cs="Arial"/>
                <w:color w:val="000000"/>
                <w:sz w:val="18"/>
                <w:szCs w:val="18"/>
              </w:rPr>
            </w:pPr>
            <w:r w:rsidRPr="00892882">
              <w:rPr>
                <w:rFonts w:cs="Arial"/>
                <w:color w:val="000000"/>
                <w:sz w:val="18"/>
                <w:szCs w:val="18"/>
              </w:rPr>
              <w:t>D-Link AC750 DSL-2877AL</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4379669C" w14:textId="77777777" w:rsidR="007763A3" w:rsidRPr="00892882" w:rsidRDefault="007763A3" w:rsidP="00D866E8">
            <w:pPr>
              <w:spacing w:after="0" w:line="240" w:lineRule="auto"/>
              <w:jc w:val="center"/>
              <w:rPr>
                <w:rFonts w:cs="Arial"/>
                <w:color w:val="000000"/>
                <w:sz w:val="18"/>
                <w:szCs w:val="18"/>
              </w:rPr>
            </w:pPr>
            <w:r w:rsidRPr="00F84947">
              <w:rPr>
                <w:rFonts w:cs="Arial"/>
                <w:color w:val="000000"/>
                <w:sz w:val="18"/>
                <w:szCs w:val="18"/>
              </w:rPr>
              <w:t>58.03</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23625613" w14:textId="77777777" w:rsidR="007763A3" w:rsidRPr="00892882" w:rsidRDefault="007763A3" w:rsidP="00D866E8">
            <w:pPr>
              <w:spacing w:after="0" w:line="240" w:lineRule="auto"/>
              <w:jc w:val="center"/>
              <w:rPr>
                <w:rFonts w:cs="Arial"/>
                <w:color w:val="000000"/>
                <w:sz w:val="18"/>
                <w:szCs w:val="18"/>
              </w:rPr>
            </w:pPr>
            <w:r w:rsidRPr="00F84947">
              <w:rPr>
                <w:rFonts w:cs="Arial"/>
                <w:color w:val="000000"/>
                <w:sz w:val="18"/>
                <w:szCs w:val="18"/>
              </w:rPr>
              <w:t>42.69</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0E8CE3DB" w14:textId="77777777" w:rsidR="007763A3" w:rsidRPr="00892882" w:rsidRDefault="007763A3" w:rsidP="00D866E8">
            <w:pPr>
              <w:spacing w:after="0" w:line="240" w:lineRule="auto"/>
              <w:jc w:val="center"/>
              <w:rPr>
                <w:rFonts w:cs="Arial"/>
                <w:color w:val="000000"/>
                <w:sz w:val="18"/>
                <w:szCs w:val="18"/>
              </w:rPr>
            </w:pPr>
            <w:r w:rsidRPr="00F84947">
              <w:rPr>
                <w:rFonts w:cs="Arial"/>
                <w:color w:val="000000"/>
                <w:sz w:val="18"/>
                <w:szCs w:val="18"/>
              </w:rPr>
              <w:t>38.29</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4E0E10F0" w14:textId="77777777" w:rsidR="007763A3" w:rsidRPr="00892882" w:rsidRDefault="007763A3" w:rsidP="00D866E8">
            <w:pPr>
              <w:spacing w:after="0" w:line="240" w:lineRule="auto"/>
              <w:jc w:val="center"/>
              <w:rPr>
                <w:rFonts w:cs="Arial"/>
                <w:color w:val="000000"/>
                <w:sz w:val="18"/>
                <w:szCs w:val="18"/>
              </w:rPr>
            </w:pPr>
            <w:r w:rsidRPr="00F84947">
              <w:rPr>
                <w:rFonts w:cs="Arial"/>
                <w:color w:val="000000"/>
                <w:sz w:val="18"/>
                <w:szCs w:val="18"/>
              </w:rPr>
              <w:t>0.00</w:t>
            </w:r>
          </w:p>
        </w:tc>
      </w:tr>
      <w:tr w:rsidR="007763A3" w:rsidRPr="00F84947" w14:paraId="28991433"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AB1952" w14:textId="77777777" w:rsidR="007763A3" w:rsidRPr="00F84947" w:rsidRDefault="007763A3" w:rsidP="00D866E8">
            <w:pPr>
              <w:spacing w:after="0" w:line="240" w:lineRule="auto"/>
              <w:rPr>
                <w:rFonts w:cs="Arial"/>
                <w:color w:val="000000"/>
                <w:sz w:val="18"/>
                <w:szCs w:val="18"/>
              </w:rPr>
            </w:pPr>
            <w:r w:rsidRPr="00F84947">
              <w:rPr>
                <w:rFonts w:cs="Arial"/>
                <w:color w:val="000000"/>
                <w:sz w:val="18"/>
                <w:szCs w:val="18"/>
              </w:rPr>
              <w:t>TP-Link TD-W9970</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EF748A9" w14:textId="77777777" w:rsidR="007763A3" w:rsidRPr="00F84947" w:rsidRDefault="007763A3" w:rsidP="00D866E8">
            <w:pPr>
              <w:spacing w:after="0" w:line="240" w:lineRule="auto"/>
              <w:jc w:val="center"/>
              <w:rPr>
                <w:rFonts w:cs="Arial"/>
                <w:color w:val="000000"/>
                <w:sz w:val="18"/>
                <w:szCs w:val="18"/>
              </w:rPr>
            </w:pPr>
            <w:r w:rsidRPr="00F84947">
              <w:rPr>
                <w:rFonts w:cs="Arial"/>
                <w:color w:val="000000"/>
                <w:sz w:val="18"/>
                <w:szCs w:val="18"/>
              </w:rPr>
              <w:t>89.13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FAB6E90" w14:textId="77777777" w:rsidR="007763A3" w:rsidRPr="00F84947" w:rsidRDefault="007763A3" w:rsidP="00D866E8">
            <w:pPr>
              <w:spacing w:after="0" w:line="240" w:lineRule="auto"/>
              <w:jc w:val="center"/>
              <w:rPr>
                <w:rFonts w:cs="Arial"/>
                <w:color w:val="000000"/>
                <w:sz w:val="18"/>
                <w:szCs w:val="18"/>
              </w:rPr>
            </w:pPr>
            <w:r w:rsidRPr="00F84947">
              <w:rPr>
                <w:rFonts w:cs="Arial"/>
                <w:color w:val="000000"/>
                <w:sz w:val="18"/>
                <w:szCs w:val="18"/>
              </w:rPr>
              <w:t>83.77</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BD44D6" w14:textId="77777777" w:rsidR="007763A3" w:rsidRPr="00F84947" w:rsidRDefault="007763A3" w:rsidP="00D866E8">
            <w:pPr>
              <w:spacing w:after="0" w:line="240" w:lineRule="auto"/>
              <w:jc w:val="center"/>
              <w:rPr>
                <w:rFonts w:cs="Arial"/>
                <w:color w:val="000000"/>
                <w:sz w:val="18"/>
                <w:szCs w:val="18"/>
              </w:rPr>
            </w:pPr>
            <w:r w:rsidRPr="00F84947">
              <w:rPr>
                <w:rFonts w:cs="Arial"/>
                <w:color w:val="000000"/>
                <w:sz w:val="18"/>
                <w:szCs w:val="18"/>
              </w:rPr>
              <w:t>47.08</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0673E7" w14:textId="77777777" w:rsidR="007763A3" w:rsidRPr="00F84947" w:rsidRDefault="007763A3" w:rsidP="00D866E8">
            <w:pPr>
              <w:spacing w:after="0" w:line="240" w:lineRule="auto"/>
              <w:jc w:val="center"/>
              <w:rPr>
                <w:rFonts w:cs="Arial"/>
                <w:color w:val="000000"/>
                <w:sz w:val="18"/>
                <w:szCs w:val="18"/>
              </w:rPr>
            </w:pPr>
            <w:r w:rsidRPr="00F84947">
              <w:rPr>
                <w:rFonts w:cs="Arial"/>
                <w:color w:val="000000"/>
                <w:sz w:val="18"/>
                <w:szCs w:val="18"/>
              </w:rPr>
              <w:t>0.00</w:t>
            </w:r>
          </w:p>
        </w:tc>
      </w:tr>
      <w:tr w:rsidR="007763A3" w:rsidRPr="00F84947" w14:paraId="4A7A0AC3"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190912BE" w14:textId="0DD2D38C" w:rsidR="007763A3" w:rsidRPr="00613430" w:rsidRDefault="007763A3" w:rsidP="00D866E8">
            <w:pPr>
              <w:spacing w:after="0" w:line="240" w:lineRule="auto"/>
              <w:rPr>
                <w:rFonts w:cs="Arial"/>
                <w:color w:val="000000"/>
                <w:sz w:val="18"/>
                <w:szCs w:val="18"/>
              </w:rPr>
            </w:pPr>
            <w:proofErr w:type="spellStart"/>
            <w:r w:rsidRPr="00613430">
              <w:rPr>
                <w:rFonts w:cs="Arial"/>
                <w:color w:val="000000"/>
                <w:sz w:val="18"/>
                <w:szCs w:val="18"/>
              </w:rPr>
              <w:t>Netcomm</w:t>
            </w:r>
            <w:proofErr w:type="spellEnd"/>
            <w:r w:rsidRPr="00613430">
              <w:rPr>
                <w:rFonts w:cs="Arial"/>
                <w:color w:val="000000"/>
                <w:sz w:val="18"/>
                <w:szCs w:val="18"/>
              </w:rPr>
              <w:t xml:space="preserve"> N300 NF10WV (Harbour ISP)</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0C20C231" w14:textId="77777777" w:rsidR="007763A3" w:rsidRPr="00613430" w:rsidRDefault="007763A3" w:rsidP="00D866E8">
            <w:pPr>
              <w:spacing w:after="0" w:line="240" w:lineRule="auto"/>
              <w:jc w:val="center"/>
              <w:rPr>
                <w:rFonts w:cs="Arial"/>
                <w:color w:val="000000"/>
                <w:sz w:val="18"/>
                <w:szCs w:val="18"/>
              </w:rPr>
            </w:pPr>
            <w:r w:rsidRPr="00F84947">
              <w:rPr>
                <w:rFonts w:cs="Arial"/>
                <w:color w:val="000000"/>
                <w:sz w:val="18"/>
                <w:szCs w:val="18"/>
              </w:rPr>
              <w:t>86.37</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5FC689FF" w14:textId="77777777" w:rsidR="007763A3" w:rsidRPr="00613430" w:rsidRDefault="007763A3" w:rsidP="00D866E8">
            <w:pPr>
              <w:spacing w:after="0" w:line="240" w:lineRule="auto"/>
              <w:jc w:val="center"/>
              <w:rPr>
                <w:rFonts w:cs="Arial"/>
                <w:color w:val="000000"/>
                <w:sz w:val="18"/>
                <w:szCs w:val="18"/>
              </w:rPr>
            </w:pPr>
            <w:r w:rsidRPr="00F84947">
              <w:rPr>
                <w:rFonts w:cs="Arial"/>
                <w:color w:val="000000"/>
                <w:sz w:val="18"/>
                <w:szCs w:val="18"/>
              </w:rPr>
              <w:t>87.73</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5EA8DE51" w14:textId="77777777" w:rsidR="007763A3" w:rsidRPr="00613430" w:rsidRDefault="007763A3" w:rsidP="00D866E8">
            <w:pPr>
              <w:spacing w:after="0" w:line="240" w:lineRule="auto"/>
              <w:jc w:val="center"/>
              <w:rPr>
                <w:rFonts w:cs="Arial"/>
                <w:color w:val="000000"/>
                <w:sz w:val="18"/>
                <w:szCs w:val="18"/>
              </w:rPr>
            </w:pPr>
            <w:r w:rsidRPr="00F84947">
              <w:rPr>
                <w:rFonts w:cs="Arial"/>
                <w:color w:val="000000"/>
                <w:sz w:val="18"/>
                <w:szCs w:val="18"/>
              </w:rPr>
              <w:t>80.15</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0F65ABBC" w14:textId="77777777" w:rsidR="007763A3" w:rsidRPr="00613430" w:rsidRDefault="007763A3" w:rsidP="00D866E8">
            <w:pPr>
              <w:spacing w:after="0" w:line="240" w:lineRule="auto"/>
              <w:jc w:val="center"/>
              <w:rPr>
                <w:rFonts w:cs="Arial"/>
                <w:color w:val="000000"/>
                <w:sz w:val="18"/>
                <w:szCs w:val="18"/>
              </w:rPr>
            </w:pPr>
            <w:r w:rsidRPr="00F84947">
              <w:rPr>
                <w:rFonts w:cs="Arial"/>
                <w:color w:val="000000"/>
                <w:sz w:val="18"/>
                <w:szCs w:val="18"/>
              </w:rPr>
              <w:t>0.00</w:t>
            </w:r>
          </w:p>
        </w:tc>
      </w:tr>
      <w:tr w:rsidR="007763A3" w:rsidRPr="00F84947" w14:paraId="077A98C8"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34D628" w14:textId="6C0A57A8" w:rsidR="007763A3" w:rsidRPr="00613430" w:rsidRDefault="007763A3" w:rsidP="00D866E8">
            <w:pPr>
              <w:spacing w:after="0" w:line="240" w:lineRule="auto"/>
              <w:rPr>
                <w:rFonts w:cs="Arial"/>
                <w:color w:val="000000"/>
                <w:sz w:val="18"/>
                <w:szCs w:val="18"/>
              </w:rPr>
            </w:pPr>
            <w:r w:rsidRPr="00613430">
              <w:rPr>
                <w:rFonts w:cs="Arial"/>
                <w:color w:val="000000"/>
                <w:sz w:val="18"/>
                <w:szCs w:val="18"/>
              </w:rPr>
              <w:t>Technicolor DMA0120VHA V2 (Vodafone)</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6089C5E" w14:textId="77777777" w:rsidR="007763A3" w:rsidRPr="00613430" w:rsidRDefault="007763A3" w:rsidP="00D866E8">
            <w:pPr>
              <w:spacing w:after="0" w:line="240" w:lineRule="auto"/>
              <w:jc w:val="center"/>
              <w:rPr>
                <w:rFonts w:cs="Arial"/>
                <w:color w:val="000000"/>
                <w:sz w:val="18"/>
                <w:szCs w:val="18"/>
              </w:rPr>
            </w:pPr>
            <w:r w:rsidRPr="00F84947">
              <w:rPr>
                <w:rFonts w:cs="Arial"/>
                <w:color w:val="000000"/>
                <w:sz w:val="18"/>
                <w:szCs w:val="18"/>
              </w:rPr>
              <w:t>74.77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6381D6" w14:textId="77777777" w:rsidR="007763A3" w:rsidRPr="00613430" w:rsidRDefault="007763A3" w:rsidP="00D866E8">
            <w:pPr>
              <w:spacing w:after="0" w:line="240" w:lineRule="auto"/>
              <w:jc w:val="center"/>
              <w:rPr>
                <w:rFonts w:cs="Arial"/>
                <w:color w:val="000000"/>
                <w:sz w:val="18"/>
                <w:szCs w:val="18"/>
              </w:rPr>
            </w:pPr>
            <w:r w:rsidRPr="00F84947">
              <w:rPr>
                <w:rFonts w:cs="Arial"/>
                <w:color w:val="000000"/>
                <w:sz w:val="18"/>
                <w:szCs w:val="18"/>
              </w:rPr>
              <w:t>67.12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B78D7B7" w14:textId="77777777" w:rsidR="007763A3" w:rsidRPr="00613430" w:rsidRDefault="007763A3" w:rsidP="00D866E8">
            <w:pPr>
              <w:spacing w:after="0" w:line="240" w:lineRule="auto"/>
              <w:jc w:val="center"/>
              <w:rPr>
                <w:rFonts w:cs="Arial"/>
                <w:color w:val="000000"/>
                <w:sz w:val="18"/>
                <w:szCs w:val="18"/>
              </w:rPr>
            </w:pPr>
            <w:r w:rsidRPr="00F84947">
              <w:rPr>
                <w:rFonts w:cs="Arial"/>
                <w:color w:val="000000"/>
                <w:sz w:val="18"/>
                <w:szCs w:val="18"/>
              </w:rPr>
              <w:t>22.25</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5F873AD" w14:textId="77777777" w:rsidR="007763A3" w:rsidRPr="00613430" w:rsidRDefault="007763A3" w:rsidP="00D866E8">
            <w:pPr>
              <w:spacing w:after="0" w:line="240" w:lineRule="auto"/>
              <w:jc w:val="center"/>
              <w:rPr>
                <w:rFonts w:cs="Arial"/>
                <w:color w:val="000000"/>
                <w:sz w:val="18"/>
                <w:szCs w:val="18"/>
              </w:rPr>
            </w:pPr>
            <w:r w:rsidRPr="00F84947">
              <w:rPr>
                <w:rFonts w:cs="Arial"/>
                <w:color w:val="000000"/>
                <w:sz w:val="18"/>
                <w:szCs w:val="18"/>
              </w:rPr>
              <w:t>2.53</w:t>
            </w:r>
          </w:p>
        </w:tc>
      </w:tr>
      <w:tr w:rsidR="007763A3" w:rsidRPr="00F84947" w14:paraId="1DA673AA"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0B4F1BD8" w14:textId="63D1B1E7" w:rsidR="007763A3" w:rsidRPr="00613430" w:rsidRDefault="007763A3" w:rsidP="00D866E8">
            <w:pPr>
              <w:spacing w:after="0" w:line="240" w:lineRule="auto"/>
              <w:rPr>
                <w:rFonts w:cs="Arial"/>
                <w:color w:val="000000"/>
                <w:sz w:val="18"/>
                <w:szCs w:val="18"/>
              </w:rPr>
            </w:pPr>
            <w:proofErr w:type="spellStart"/>
            <w:r w:rsidRPr="00613430">
              <w:rPr>
                <w:rFonts w:cs="Arial"/>
                <w:color w:val="000000"/>
                <w:sz w:val="18"/>
                <w:szCs w:val="18"/>
              </w:rPr>
              <w:t>Netcomm</w:t>
            </w:r>
            <w:proofErr w:type="spellEnd"/>
            <w:r w:rsidRPr="00613430">
              <w:rPr>
                <w:rFonts w:cs="Arial"/>
                <w:color w:val="000000"/>
                <w:sz w:val="18"/>
                <w:szCs w:val="18"/>
              </w:rPr>
              <w:t xml:space="preserve"> N300 NF10WV (</w:t>
            </w:r>
            <w:proofErr w:type="spellStart"/>
            <w:r w:rsidRPr="00613430">
              <w:rPr>
                <w:rFonts w:cs="Arial"/>
                <w:color w:val="000000"/>
                <w:sz w:val="18"/>
                <w:szCs w:val="18"/>
              </w:rPr>
              <w:t>Spintel</w:t>
            </w:r>
            <w:proofErr w:type="spellEnd"/>
            <w:r w:rsidRPr="00613430">
              <w:rPr>
                <w:rFonts w:cs="Arial"/>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74EBF1E0" w14:textId="77777777" w:rsidR="007763A3" w:rsidRPr="00613430" w:rsidRDefault="007763A3" w:rsidP="00D866E8">
            <w:pPr>
              <w:spacing w:after="0" w:line="240" w:lineRule="auto"/>
              <w:jc w:val="center"/>
              <w:rPr>
                <w:rFonts w:cs="Arial"/>
                <w:color w:val="000000"/>
                <w:sz w:val="18"/>
                <w:szCs w:val="18"/>
              </w:rPr>
            </w:pPr>
            <w:r w:rsidRPr="00F84947">
              <w:rPr>
                <w:rFonts w:cs="Arial"/>
                <w:color w:val="000000"/>
                <w:sz w:val="18"/>
                <w:szCs w:val="18"/>
              </w:rPr>
              <w:t>88.42</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1AAB185C" w14:textId="77777777" w:rsidR="007763A3" w:rsidRPr="00613430" w:rsidRDefault="007763A3" w:rsidP="00D866E8">
            <w:pPr>
              <w:spacing w:after="0" w:line="240" w:lineRule="auto"/>
              <w:jc w:val="center"/>
              <w:rPr>
                <w:rFonts w:cs="Arial"/>
                <w:color w:val="000000"/>
                <w:sz w:val="18"/>
                <w:szCs w:val="18"/>
              </w:rPr>
            </w:pPr>
            <w:r w:rsidRPr="00F84947">
              <w:rPr>
                <w:rFonts w:cs="Arial"/>
                <w:color w:val="000000"/>
                <w:sz w:val="18"/>
                <w:szCs w:val="18"/>
              </w:rPr>
              <w:t>89.13</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30D2502C" w14:textId="77777777" w:rsidR="007763A3" w:rsidRPr="00613430" w:rsidRDefault="007763A3" w:rsidP="00D866E8">
            <w:pPr>
              <w:spacing w:after="0" w:line="240" w:lineRule="auto"/>
              <w:jc w:val="center"/>
              <w:rPr>
                <w:rFonts w:cs="Arial"/>
                <w:color w:val="000000"/>
                <w:sz w:val="18"/>
                <w:szCs w:val="18"/>
              </w:rPr>
            </w:pPr>
            <w:r w:rsidRPr="00F84947">
              <w:rPr>
                <w:rFonts w:cs="Arial"/>
                <w:color w:val="000000"/>
                <w:sz w:val="18"/>
                <w:szCs w:val="18"/>
              </w:rPr>
              <w:t>76.31</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0F5A7E28" w14:textId="77777777" w:rsidR="007763A3" w:rsidRPr="00613430" w:rsidRDefault="007763A3" w:rsidP="00D866E8">
            <w:pPr>
              <w:spacing w:after="0" w:line="240" w:lineRule="auto"/>
              <w:jc w:val="center"/>
              <w:rPr>
                <w:rFonts w:cs="Arial"/>
                <w:color w:val="000000"/>
                <w:sz w:val="18"/>
                <w:szCs w:val="18"/>
              </w:rPr>
            </w:pPr>
            <w:r w:rsidRPr="00F84947">
              <w:rPr>
                <w:rFonts w:cs="Arial"/>
                <w:color w:val="000000"/>
                <w:sz w:val="18"/>
                <w:szCs w:val="18"/>
              </w:rPr>
              <w:t>0.00</w:t>
            </w:r>
          </w:p>
        </w:tc>
      </w:tr>
    </w:tbl>
    <w:p w14:paraId="25A665E5" w14:textId="77777777" w:rsidR="007763A3" w:rsidRDefault="007763A3" w:rsidP="000306DC"/>
    <w:p w14:paraId="537A582B" w14:textId="3DB9C8AF" w:rsidR="002A6F5F" w:rsidRPr="00D760E9" w:rsidRDefault="002A6F5F" w:rsidP="002A6F5F">
      <w:pPr>
        <w:rPr>
          <w:b/>
        </w:rPr>
      </w:pPr>
      <w:r>
        <w:rPr>
          <w:b/>
        </w:rPr>
        <w:t>Table</w:t>
      </w:r>
      <w:r w:rsidRPr="00D760E9">
        <w:rPr>
          <w:b/>
        </w:rPr>
        <w:t xml:space="preserve"> </w:t>
      </w:r>
      <w:r w:rsidR="00BB6534">
        <w:rPr>
          <w:b/>
        </w:rPr>
        <w:t>6</w:t>
      </w:r>
      <w:r w:rsidR="00D866E8">
        <w:rPr>
          <w:b/>
        </w:rPr>
        <w:t>a</w:t>
      </w:r>
      <w:r w:rsidRPr="00D760E9">
        <w:rPr>
          <w:b/>
        </w:rPr>
        <w:t>:</w:t>
      </w:r>
      <w:r w:rsidR="00D958B3">
        <w:rPr>
          <w:b/>
        </w:rPr>
        <w:tab/>
      </w:r>
      <w:r w:rsidRPr="00D760E9">
        <w:rPr>
          <w:b/>
        </w:rPr>
        <w:t xml:space="preserve">5 GHz </w:t>
      </w:r>
      <w:r w:rsidR="00B713BC">
        <w:rPr>
          <w:b/>
        </w:rPr>
        <w:t xml:space="preserve">LAN to Wi-Fi </w:t>
      </w:r>
      <w:r w:rsidRPr="00D760E9">
        <w:rPr>
          <w:b/>
        </w:rPr>
        <w:t>range performance (</w:t>
      </w:r>
      <w:r w:rsidR="00D866E8">
        <w:rPr>
          <w:b/>
        </w:rPr>
        <w:t>1 Gbps LAN</w:t>
      </w:r>
      <w:r w:rsidR="00D866E8" w:rsidRPr="00D760E9">
        <w:rPr>
          <w:b/>
        </w:rPr>
        <w:t xml:space="preserve"> </w:t>
      </w:r>
      <w:r w:rsidRPr="00D760E9">
        <w:rPr>
          <w:b/>
        </w:rPr>
        <w:t>models)</w:t>
      </w:r>
    </w:p>
    <w:tbl>
      <w:tblPr>
        <w:tblW w:w="9493" w:type="dxa"/>
        <w:tblLook w:val="04A0" w:firstRow="1" w:lastRow="0" w:firstColumn="1" w:lastColumn="0" w:noHBand="0" w:noVBand="1"/>
      </w:tblPr>
      <w:tblGrid>
        <w:gridCol w:w="4815"/>
        <w:gridCol w:w="1134"/>
        <w:gridCol w:w="992"/>
        <w:gridCol w:w="1276"/>
        <w:gridCol w:w="1276"/>
      </w:tblGrid>
      <w:tr w:rsidR="002A6F5F" w:rsidRPr="00072011" w14:paraId="35628231" w14:textId="77777777" w:rsidTr="005112C1">
        <w:trPr>
          <w:trHeight w:val="288"/>
          <w:tblHeader/>
        </w:trPr>
        <w:tc>
          <w:tcPr>
            <w:tcW w:w="4815" w:type="dxa"/>
            <w:tcBorders>
              <w:top w:val="single" w:sz="4" w:space="0" w:color="4472C4"/>
              <w:left w:val="single" w:sz="4" w:space="0" w:color="4472C4"/>
              <w:bottom w:val="single" w:sz="4" w:space="0" w:color="4472C4"/>
              <w:right w:val="single" w:sz="4" w:space="0" w:color="4472C4"/>
            </w:tcBorders>
            <w:shd w:val="clear" w:color="000000" w:fill="4472C4"/>
            <w:vAlign w:val="bottom"/>
            <w:hideMark/>
          </w:tcPr>
          <w:p w14:paraId="179551ED" w14:textId="77777777" w:rsidR="002A6F5F" w:rsidRPr="00072011" w:rsidRDefault="002A6F5F" w:rsidP="005C6088">
            <w:pPr>
              <w:spacing w:after="0" w:line="240" w:lineRule="auto"/>
              <w:rPr>
                <w:rFonts w:cs="Arial"/>
                <w:color w:val="FFFFFF"/>
                <w:sz w:val="18"/>
                <w:szCs w:val="18"/>
              </w:rPr>
            </w:pPr>
            <w:r w:rsidRPr="00072011">
              <w:rPr>
                <w:rFonts w:cs="Arial"/>
                <w:color w:val="FFFFFF"/>
                <w:sz w:val="18"/>
                <w:szCs w:val="18"/>
              </w:rPr>
              <w:t> </w:t>
            </w:r>
          </w:p>
        </w:tc>
        <w:tc>
          <w:tcPr>
            <w:tcW w:w="1134" w:type="dxa"/>
            <w:tcBorders>
              <w:top w:val="single" w:sz="4" w:space="0" w:color="4472C4"/>
              <w:left w:val="nil"/>
              <w:bottom w:val="single" w:sz="4" w:space="0" w:color="4472C4"/>
              <w:right w:val="single" w:sz="4" w:space="0" w:color="4472C4"/>
            </w:tcBorders>
            <w:shd w:val="clear" w:color="000000" w:fill="4472C4"/>
            <w:vAlign w:val="center"/>
            <w:hideMark/>
          </w:tcPr>
          <w:p w14:paraId="56749E94" w14:textId="77777777" w:rsidR="002A6F5F" w:rsidRPr="00072011" w:rsidRDefault="002A6F5F" w:rsidP="005C6088">
            <w:pPr>
              <w:spacing w:after="0" w:line="240" w:lineRule="auto"/>
              <w:jc w:val="center"/>
              <w:rPr>
                <w:rFonts w:cs="Arial"/>
                <w:color w:val="FFFFFF"/>
                <w:sz w:val="18"/>
                <w:szCs w:val="18"/>
              </w:rPr>
            </w:pPr>
            <w:r w:rsidRPr="00072011">
              <w:rPr>
                <w:rFonts w:cs="Arial"/>
                <w:color w:val="FFFFFF"/>
                <w:sz w:val="18"/>
                <w:szCs w:val="18"/>
              </w:rPr>
              <w:t>5 m</w:t>
            </w:r>
          </w:p>
        </w:tc>
        <w:tc>
          <w:tcPr>
            <w:tcW w:w="992" w:type="dxa"/>
            <w:tcBorders>
              <w:top w:val="single" w:sz="4" w:space="0" w:color="4472C4"/>
              <w:left w:val="nil"/>
              <w:bottom w:val="single" w:sz="4" w:space="0" w:color="4472C4"/>
              <w:right w:val="single" w:sz="4" w:space="0" w:color="4472C4"/>
            </w:tcBorders>
            <w:shd w:val="clear" w:color="000000" w:fill="4472C4"/>
            <w:vAlign w:val="center"/>
            <w:hideMark/>
          </w:tcPr>
          <w:p w14:paraId="52F4776B" w14:textId="77777777" w:rsidR="002A6F5F" w:rsidRPr="00072011" w:rsidRDefault="002A6F5F" w:rsidP="005C6088">
            <w:pPr>
              <w:spacing w:after="0" w:line="240" w:lineRule="auto"/>
              <w:jc w:val="center"/>
              <w:rPr>
                <w:rFonts w:cs="Arial"/>
                <w:color w:val="FFFFFF"/>
                <w:sz w:val="18"/>
                <w:szCs w:val="18"/>
              </w:rPr>
            </w:pPr>
            <w:r w:rsidRPr="00072011">
              <w:rPr>
                <w:rFonts w:cs="Arial"/>
                <w:color w:val="FFFFFF"/>
                <w:sz w:val="18"/>
                <w:szCs w:val="18"/>
              </w:rPr>
              <w:t>10 m</w:t>
            </w:r>
          </w:p>
        </w:tc>
        <w:tc>
          <w:tcPr>
            <w:tcW w:w="1276" w:type="dxa"/>
            <w:tcBorders>
              <w:top w:val="single" w:sz="4" w:space="0" w:color="4472C4"/>
              <w:left w:val="nil"/>
              <w:bottom w:val="single" w:sz="4" w:space="0" w:color="4472C4"/>
              <w:right w:val="single" w:sz="4" w:space="0" w:color="4472C4"/>
            </w:tcBorders>
            <w:shd w:val="clear" w:color="000000" w:fill="4472C4"/>
            <w:vAlign w:val="center"/>
            <w:hideMark/>
          </w:tcPr>
          <w:p w14:paraId="0796340B" w14:textId="77777777" w:rsidR="002A6F5F" w:rsidRPr="00072011" w:rsidRDefault="002A6F5F" w:rsidP="005C6088">
            <w:pPr>
              <w:spacing w:after="0" w:line="240" w:lineRule="auto"/>
              <w:jc w:val="center"/>
              <w:rPr>
                <w:rFonts w:cs="Arial"/>
                <w:color w:val="FFFFFF"/>
                <w:sz w:val="18"/>
                <w:szCs w:val="18"/>
              </w:rPr>
            </w:pPr>
            <w:r w:rsidRPr="00072011">
              <w:rPr>
                <w:rFonts w:cs="Arial"/>
                <w:color w:val="FFFFFF"/>
                <w:sz w:val="18"/>
                <w:szCs w:val="18"/>
              </w:rPr>
              <w:t>25 m</w:t>
            </w:r>
          </w:p>
        </w:tc>
        <w:tc>
          <w:tcPr>
            <w:tcW w:w="1276" w:type="dxa"/>
            <w:tcBorders>
              <w:top w:val="single" w:sz="4" w:space="0" w:color="4472C4"/>
              <w:left w:val="nil"/>
              <w:bottom w:val="single" w:sz="4" w:space="0" w:color="4472C4"/>
              <w:right w:val="single" w:sz="4" w:space="0" w:color="4472C4"/>
            </w:tcBorders>
            <w:shd w:val="clear" w:color="000000" w:fill="4472C4"/>
            <w:vAlign w:val="center"/>
            <w:hideMark/>
          </w:tcPr>
          <w:p w14:paraId="28573A40" w14:textId="77777777" w:rsidR="002A6F5F" w:rsidRPr="00072011" w:rsidRDefault="002A6F5F" w:rsidP="005C6088">
            <w:pPr>
              <w:spacing w:after="0" w:line="240" w:lineRule="auto"/>
              <w:jc w:val="center"/>
              <w:rPr>
                <w:rFonts w:cs="Arial"/>
                <w:color w:val="FFFFFF"/>
                <w:sz w:val="18"/>
                <w:szCs w:val="18"/>
              </w:rPr>
            </w:pPr>
            <w:r w:rsidRPr="00072011">
              <w:rPr>
                <w:rFonts w:cs="Arial"/>
                <w:color w:val="FFFFFF"/>
                <w:sz w:val="18"/>
                <w:szCs w:val="18"/>
              </w:rPr>
              <w:t>50 m</w:t>
            </w:r>
          </w:p>
        </w:tc>
      </w:tr>
      <w:tr w:rsidR="002A6F5F" w:rsidRPr="00072011" w14:paraId="16EE83A4" w14:textId="77777777" w:rsidTr="001907F7">
        <w:trPr>
          <w:trHeight w:val="288"/>
        </w:trPr>
        <w:tc>
          <w:tcPr>
            <w:tcW w:w="4815" w:type="dxa"/>
            <w:tcBorders>
              <w:top w:val="nil"/>
              <w:left w:val="single" w:sz="4" w:space="0" w:color="4472C4"/>
              <w:bottom w:val="single" w:sz="4" w:space="0" w:color="4472C4"/>
              <w:right w:val="single" w:sz="4" w:space="0" w:color="4472C4"/>
            </w:tcBorders>
            <w:shd w:val="clear" w:color="auto" w:fill="FFFFFF" w:themeFill="background1"/>
            <w:vAlign w:val="center"/>
            <w:hideMark/>
          </w:tcPr>
          <w:p w14:paraId="1F295C95"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ASUS DSL-AC68U AC1900</w:t>
            </w:r>
          </w:p>
        </w:tc>
        <w:tc>
          <w:tcPr>
            <w:tcW w:w="1134" w:type="dxa"/>
            <w:tcBorders>
              <w:top w:val="nil"/>
              <w:left w:val="nil"/>
              <w:bottom w:val="single" w:sz="4" w:space="0" w:color="4472C4"/>
              <w:right w:val="single" w:sz="4" w:space="0" w:color="4472C4"/>
            </w:tcBorders>
            <w:shd w:val="clear" w:color="auto" w:fill="FFFFFF" w:themeFill="background1"/>
            <w:vAlign w:val="center"/>
            <w:hideMark/>
          </w:tcPr>
          <w:p w14:paraId="10D17E3F"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576.96</w:t>
            </w:r>
          </w:p>
        </w:tc>
        <w:tc>
          <w:tcPr>
            <w:tcW w:w="992" w:type="dxa"/>
            <w:tcBorders>
              <w:top w:val="nil"/>
              <w:left w:val="nil"/>
              <w:bottom w:val="single" w:sz="4" w:space="0" w:color="4472C4"/>
              <w:right w:val="single" w:sz="4" w:space="0" w:color="4472C4"/>
            </w:tcBorders>
            <w:shd w:val="clear" w:color="auto" w:fill="FFFFFF" w:themeFill="background1"/>
            <w:vAlign w:val="center"/>
            <w:hideMark/>
          </w:tcPr>
          <w:p w14:paraId="4FE5009E"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450.90</w:t>
            </w:r>
          </w:p>
        </w:tc>
        <w:tc>
          <w:tcPr>
            <w:tcW w:w="1276" w:type="dxa"/>
            <w:tcBorders>
              <w:top w:val="nil"/>
              <w:left w:val="nil"/>
              <w:bottom w:val="single" w:sz="4" w:space="0" w:color="4472C4"/>
              <w:right w:val="single" w:sz="4" w:space="0" w:color="4472C4"/>
            </w:tcBorders>
            <w:shd w:val="clear" w:color="auto" w:fill="FFFFFF" w:themeFill="background1"/>
            <w:vAlign w:val="center"/>
            <w:hideMark/>
          </w:tcPr>
          <w:p w14:paraId="1F557D0D"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419.20</w:t>
            </w:r>
          </w:p>
        </w:tc>
        <w:tc>
          <w:tcPr>
            <w:tcW w:w="1276" w:type="dxa"/>
            <w:tcBorders>
              <w:top w:val="nil"/>
              <w:left w:val="nil"/>
              <w:bottom w:val="single" w:sz="4" w:space="0" w:color="4472C4"/>
              <w:right w:val="single" w:sz="4" w:space="0" w:color="4472C4"/>
            </w:tcBorders>
            <w:shd w:val="clear" w:color="auto" w:fill="FFFFFF" w:themeFill="background1"/>
            <w:vAlign w:val="center"/>
            <w:hideMark/>
          </w:tcPr>
          <w:p w14:paraId="2DAB126C"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134.53</w:t>
            </w:r>
          </w:p>
        </w:tc>
      </w:tr>
      <w:tr w:rsidR="002A6F5F" w:rsidRPr="00072011" w14:paraId="42CB3548"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573CEC37"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ASUS DSL-AC88U AC 3100</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573ED850"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570.83</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20FD6934"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454.73</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34B9B833"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398.94</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53DC3ADE"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157.70</w:t>
            </w:r>
          </w:p>
        </w:tc>
      </w:tr>
      <w:tr w:rsidR="002A6F5F" w:rsidRPr="00072011" w14:paraId="5B315E56"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08C7F4CF"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ASUS DSL-AC52U AC750</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7A076105"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259.22</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0821E306"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184.39</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170F075E"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126.85</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369A5EBE"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60.59</w:t>
            </w:r>
          </w:p>
        </w:tc>
      </w:tr>
      <w:tr w:rsidR="002A6F5F" w:rsidRPr="00072011" w14:paraId="0C8707FC"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27B6CC2A"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Billion BIPAC8700AXL Triple-WAN</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2AC329B9"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606.30</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1C24561B"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570.83</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3908109E"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454.73</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057249D4"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187.98</w:t>
            </w:r>
          </w:p>
        </w:tc>
      </w:tr>
      <w:tr w:rsidR="002A6F5F" w:rsidRPr="00072011" w14:paraId="7CC73F2C"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A0A57" w14:textId="380AA56D"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Billion BIPAC8900X Triple-WAN</w:t>
            </w:r>
            <w:r w:rsidR="00FB5369">
              <w:rPr>
                <w:rStyle w:val="FootnoteReference"/>
                <w:rFonts w:cs="Arial"/>
                <w:color w:val="000000"/>
                <w:sz w:val="18"/>
                <w:szCs w:val="18"/>
              </w:rPr>
              <w:footnoteReference w:id="45"/>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A7B837F" w14:textId="5874D951" w:rsidR="002A6F5F" w:rsidRPr="00072011" w:rsidRDefault="00FB5369" w:rsidP="005C6088">
            <w:pPr>
              <w:spacing w:after="0" w:line="240" w:lineRule="auto"/>
              <w:jc w:val="center"/>
              <w:rPr>
                <w:rFonts w:cs="Arial"/>
                <w:color w:val="000000"/>
                <w:sz w:val="18"/>
                <w:szCs w:val="18"/>
              </w:rPr>
            </w:pPr>
            <w:r>
              <w:rPr>
                <w:rFonts w:cs="Arial"/>
                <w:color w:val="000000"/>
                <w:sz w:val="18"/>
                <w:szCs w:val="18"/>
              </w:rPr>
              <w:t>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F707B73" w14:textId="15C1D5DD" w:rsidR="002A6F5F" w:rsidRPr="00072011" w:rsidRDefault="00FB5369" w:rsidP="005C608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93CBC3A" w14:textId="4836462B" w:rsidR="002A6F5F" w:rsidRPr="00072011" w:rsidRDefault="00FB5369" w:rsidP="005C608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A0DC18D" w14:textId="652EB304" w:rsidR="002A6F5F" w:rsidRPr="00072011" w:rsidRDefault="00FB5369" w:rsidP="005C6088">
            <w:pPr>
              <w:spacing w:after="0" w:line="240" w:lineRule="auto"/>
              <w:jc w:val="center"/>
              <w:rPr>
                <w:rFonts w:cs="Arial"/>
                <w:color w:val="000000"/>
                <w:sz w:val="18"/>
                <w:szCs w:val="18"/>
              </w:rPr>
            </w:pPr>
            <w:r>
              <w:rPr>
                <w:rFonts w:cs="Arial"/>
                <w:color w:val="000000"/>
                <w:sz w:val="18"/>
                <w:szCs w:val="18"/>
              </w:rPr>
              <w:t>N/A</w:t>
            </w:r>
          </w:p>
        </w:tc>
      </w:tr>
      <w:tr w:rsidR="002A6F5F" w:rsidRPr="00072011" w14:paraId="64E94924"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02CF6C0E"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D-Link AC1600 - DSL-2888A</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6A710C4E"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292.41</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0DF20786"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295.36</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19175B7A"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209.60</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301D08D9"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48.51</w:t>
            </w:r>
          </w:p>
        </w:tc>
      </w:tr>
      <w:tr w:rsidR="002A6F5F" w:rsidRPr="00072011" w14:paraId="78A4B3F6"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2CE757FB"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D-Link DSL-4320L - Taipan - AC3200</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4226F5ED"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570.83</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6BB55259"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567.81</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26250497"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460.58</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752DC9D4"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97.24</w:t>
            </w:r>
          </w:p>
        </w:tc>
      </w:tr>
      <w:tr w:rsidR="002A6F5F" w:rsidRPr="00072011" w14:paraId="53AAB706"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6198DE93"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D-Link Wireless AC1200 DSL-3785</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409F9122"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561.86</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448F9620"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501.47</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537F1C1F"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388.82</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4E66AA93"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108.34</w:t>
            </w:r>
          </w:p>
        </w:tc>
      </w:tr>
      <w:tr w:rsidR="002A6F5F" w:rsidRPr="00072011" w14:paraId="60A444C9"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A0744"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D-Link DVA-2800 AC1600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87598E9"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252.70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278215A"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219.01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5A43317"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140.59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748D872"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44.79</w:t>
            </w:r>
          </w:p>
        </w:tc>
      </w:tr>
      <w:tr w:rsidR="002A6F5F" w:rsidRPr="00072011" w14:paraId="7741A68A"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18EFB5C7"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D-Link Cobra AC5300 DSL-5300</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3F1D5634"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589.64</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6380EA98"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492.27</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63B4C406"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421.39</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28D10F38"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110.23</w:t>
            </w:r>
          </w:p>
        </w:tc>
      </w:tr>
      <w:tr w:rsidR="002A6F5F" w:rsidRPr="00072011" w14:paraId="6D1BEFE6"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EFC1D" w14:textId="0FC1FE0A"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DrayTek</w:t>
            </w:r>
            <w:proofErr w:type="spellEnd"/>
            <w:r w:rsidRPr="00072011">
              <w:rPr>
                <w:rFonts w:cs="Arial"/>
                <w:color w:val="000000"/>
                <w:sz w:val="18"/>
                <w:szCs w:val="18"/>
              </w:rPr>
              <w:t xml:space="preserve"> </w:t>
            </w:r>
            <w:proofErr w:type="spellStart"/>
            <w:r w:rsidRPr="00072011">
              <w:rPr>
                <w:rFonts w:cs="Arial"/>
                <w:color w:val="000000"/>
                <w:sz w:val="18"/>
                <w:szCs w:val="18"/>
              </w:rPr>
              <w:t>Vigor</w:t>
            </w:r>
            <w:proofErr w:type="spellEnd"/>
            <w:r w:rsidRPr="00072011">
              <w:rPr>
                <w:rFonts w:cs="Arial"/>
                <w:color w:val="000000"/>
                <w:sz w:val="18"/>
                <w:szCs w:val="18"/>
              </w:rPr>
              <w:t xml:space="preserve"> DV130</w:t>
            </w:r>
            <w:r w:rsidR="000A25D6">
              <w:rPr>
                <w:rStyle w:val="FootnoteReference"/>
                <w:rFonts w:cs="Arial"/>
                <w:color w:val="000000"/>
                <w:sz w:val="18"/>
                <w:szCs w:val="18"/>
              </w:rPr>
              <w:footnoteReference w:id="46"/>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3AA14D" w14:textId="0BA9D54C" w:rsidR="002A6F5F" w:rsidRPr="00072011" w:rsidRDefault="000A25D6" w:rsidP="005C6088">
            <w:pPr>
              <w:spacing w:after="0" w:line="240" w:lineRule="auto"/>
              <w:jc w:val="center"/>
              <w:rPr>
                <w:rFonts w:cs="Arial"/>
                <w:color w:val="000000"/>
                <w:sz w:val="18"/>
                <w:szCs w:val="18"/>
              </w:rPr>
            </w:pPr>
            <w:r>
              <w:rPr>
                <w:rFonts w:cs="Arial"/>
                <w:color w:val="000000"/>
                <w:sz w:val="18"/>
                <w:szCs w:val="18"/>
              </w:rPr>
              <w:t>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64AECB9" w14:textId="0D68777D" w:rsidR="002A6F5F" w:rsidRPr="00072011" w:rsidRDefault="000A25D6" w:rsidP="005C608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6868AB" w14:textId="7BBCB6B2" w:rsidR="002A6F5F" w:rsidRPr="00072011" w:rsidRDefault="000A25D6" w:rsidP="005C608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78464CD" w14:textId="11B9C506" w:rsidR="002A6F5F" w:rsidRPr="00072011" w:rsidRDefault="000A25D6" w:rsidP="005C6088">
            <w:pPr>
              <w:spacing w:after="0" w:line="240" w:lineRule="auto"/>
              <w:jc w:val="center"/>
              <w:rPr>
                <w:rFonts w:cs="Arial"/>
                <w:color w:val="000000"/>
                <w:sz w:val="18"/>
                <w:szCs w:val="18"/>
              </w:rPr>
            </w:pPr>
            <w:r>
              <w:rPr>
                <w:rFonts w:cs="Arial"/>
                <w:color w:val="000000"/>
                <w:sz w:val="18"/>
                <w:szCs w:val="18"/>
              </w:rPr>
              <w:t>N/A</w:t>
            </w:r>
          </w:p>
        </w:tc>
      </w:tr>
      <w:tr w:rsidR="002A6F5F" w:rsidRPr="00072011" w14:paraId="7DE2286F"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63CF4C2E"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Linksys X6200 AC750</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22AA63D8"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363.78</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7DC514DB"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271.91</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0CBE0907"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235.34</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716D0192"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20.19</w:t>
            </w:r>
          </w:p>
        </w:tc>
      </w:tr>
      <w:tr w:rsidR="002A6F5F" w:rsidRPr="00072011" w14:paraId="27770BE1"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627D4" w14:textId="77777777"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Netgear</w:t>
            </w:r>
            <w:proofErr w:type="spellEnd"/>
            <w:r w:rsidRPr="00072011">
              <w:rPr>
                <w:rFonts w:cs="Arial"/>
                <w:color w:val="000000"/>
                <w:sz w:val="18"/>
                <w:szCs w:val="18"/>
              </w:rPr>
              <w:t xml:space="preserve"> AC1200 D6220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0A2D373"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373.92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19697AE"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320.34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945AAD5"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324.22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0B76A54"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121.00</w:t>
            </w:r>
          </w:p>
        </w:tc>
      </w:tr>
      <w:tr w:rsidR="002A6F5F" w:rsidRPr="00072011" w14:paraId="50A0BB08"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1D0F7EAC" w14:textId="77777777"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Netgear</w:t>
            </w:r>
            <w:proofErr w:type="spellEnd"/>
            <w:r w:rsidRPr="00072011">
              <w:rPr>
                <w:rFonts w:cs="Arial"/>
                <w:color w:val="000000"/>
                <w:sz w:val="18"/>
                <w:szCs w:val="18"/>
              </w:rPr>
              <w:t xml:space="preserve"> AC1600 D6400</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767B4E58"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379.21</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73797935"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379.21</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162BCE2F"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313.18</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29919227" w14:textId="746D8FEE" w:rsidR="002A6F5F" w:rsidRPr="00072011" w:rsidRDefault="00FD2B16" w:rsidP="005C6088">
            <w:pPr>
              <w:spacing w:after="0" w:line="240" w:lineRule="auto"/>
              <w:jc w:val="center"/>
              <w:rPr>
                <w:rFonts w:cs="Arial"/>
                <w:color w:val="000000"/>
                <w:sz w:val="18"/>
                <w:szCs w:val="18"/>
              </w:rPr>
            </w:pPr>
            <w:r>
              <w:rPr>
                <w:rFonts w:cs="Arial"/>
                <w:color w:val="000000"/>
                <w:sz w:val="18"/>
                <w:szCs w:val="18"/>
              </w:rPr>
              <w:t>0.00</w:t>
            </w:r>
            <w:r w:rsidR="002A6F5F" w:rsidRPr="00072011">
              <w:rPr>
                <w:rFonts w:cs="Arial"/>
                <w:color w:val="000000"/>
                <w:sz w:val="18"/>
                <w:szCs w:val="18"/>
              </w:rPr>
              <w:t> </w:t>
            </w:r>
          </w:p>
        </w:tc>
      </w:tr>
      <w:tr w:rsidR="002A6F5F" w:rsidRPr="00072011" w14:paraId="29434282"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40C14" w14:textId="221DB6FC"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Netgear</w:t>
            </w:r>
            <w:proofErr w:type="spellEnd"/>
            <w:r w:rsidRPr="00072011">
              <w:rPr>
                <w:rFonts w:cs="Arial"/>
                <w:color w:val="000000"/>
                <w:sz w:val="18"/>
                <w:szCs w:val="18"/>
              </w:rPr>
              <w:t xml:space="preserve"> DM200</w:t>
            </w:r>
            <w:r w:rsidR="00CD7DC1">
              <w:rPr>
                <w:rStyle w:val="FootnoteReference"/>
                <w:rFonts w:cs="Arial"/>
                <w:color w:val="000000"/>
                <w:sz w:val="18"/>
                <w:szCs w:val="18"/>
              </w:rPr>
              <w:footnoteReference w:id="47"/>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4C043DF" w14:textId="1EC8427C" w:rsidR="002A6F5F" w:rsidRPr="00072011" w:rsidRDefault="00CC0817" w:rsidP="005C6088">
            <w:pPr>
              <w:spacing w:after="0" w:line="240" w:lineRule="auto"/>
              <w:jc w:val="center"/>
              <w:rPr>
                <w:rFonts w:cs="Arial"/>
                <w:color w:val="000000"/>
                <w:sz w:val="18"/>
                <w:szCs w:val="18"/>
              </w:rPr>
            </w:pPr>
            <w:r>
              <w:rPr>
                <w:rFonts w:cs="Arial"/>
                <w:color w:val="000000"/>
                <w:sz w:val="18"/>
                <w:szCs w:val="18"/>
              </w:rPr>
              <w:t>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EF86500" w14:textId="03AB5795" w:rsidR="002A6F5F" w:rsidRPr="00072011" w:rsidRDefault="00CC0817" w:rsidP="005C608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A47AA88" w14:textId="5F4B9C02" w:rsidR="002A6F5F" w:rsidRPr="00072011" w:rsidRDefault="00CC0817" w:rsidP="005C608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A661513" w14:textId="72ACF15C" w:rsidR="002A6F5F" w:rsidRPr="00072011" w:rsidRDefault="00CC0817" w:rsidP="005C6088">
            <w:pPr>
              <w:spacing w:after="0" w:line="240" w:lineRule="auto"/>
              <w:jc w:val="center"/>
              <w:rPr>
                <w:rFonts w:cs="Arial"/>
                <w:color w:val="000000"/>
                <w:sz w:val="18"/>
                <w:szCs w:val="18"/>
              </w:rPr>
            </w:pPr>
            <w:r>
              <w:rPr>
                <w:rFonts w:cs="Arial"/>
                <w:color w:val="000000"/>
                <w:sz w:val="18"/>
                <w:szCs w:val="18"/>
              </w:rPr>
              <w:t>N/A</w:t>
            </w:r>
          </w:p>
        </w:tc>
      </w:tr>
      <w:tr w:rsidR="002A6F5F" w:rsidRPr="00072011" w14:paraId="3C81F247"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145B4F71" w14:textId="77777777"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Netgear</w:t>
            </w:r>
            <w:proofErr w:type="spellEnd"/>
            <w:r w:rsidRPr="00072011">
              <w:rPr>
                <w:rFonts w:cs="Arial"/>
                <w:color w:val="000000"/>
                <w:sz w:val="18"/>
                <w:szCs w:val="18"/>
              </w:rPr>
              <w:t xml:space="preserve"> AC2600 Nighthawk D7800 X4S</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0E037034"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570.83</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34F43FAD"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551.28</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193B9FF3"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313.79</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1F73E76D"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169.33</w:t>
            </w:r>
          </w:p>
        </w:tc>
      </w:tr>
      <w:tr w:rsidR="002A6F5F" w:rsidRPr="00072011" w14:paraId="12C04A66"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851AD" w14:textId="77777777"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Netgear</w:t>
            </w:r>
            <w:proofErr w:type="spellEnd"/>
            <w:r w:rsidRPr="00072011">
              <w:rPr>
                <w:rFonts w:cs="Arial"/>
                <w:color w:val="000000"/>
                <w:sz w:val="18"/>
                <w:szCs w:val="18"/>
              </w:rPr>
              <w:t xml:space="preserve"> D8500 X8 AC5300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BA2496A"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498.37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BE7531B"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556.04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46C065C"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415.95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F3C98D7"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72.10</w:t>
            </w:r>
          </w:p>
        </w:tc>
      </w:tr>
      <w:tr w:rsidR="002A6F5F" w:rsidRPr="00072011" w14:paraId="66E97E38"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75F2D9CF" w14:textId="77777777"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Netgear</w:t>
            </w:r>
            <w:proofErr w:type="spellEnd"/>
            <w:r w:rsidRPr="00072011">
              <w:rPr>
                <w:rFonts w:cs="Arial"/>
                <w:color w:val="000000"/>
                <w:sz w:val="18"/>
                <w:szCs w:val="18"/>
              </w:rPr>
              <w:t xml:space="preserve"> Nighthawk AC1900 R7000</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009AC13B"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623.93</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4BF39E9E"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485.59</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5C18F75A"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449.02</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44D628D6"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119.96</w:t>
            </w:r>
          </w:p>
        </w:tc>
      </w:tr>
      <w:tr w:rsidR="002A6F5F" w:rsidRPr="00072011" w14:paraId="7473F7BA"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C1A70"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TP-Link Archer AC1200 (TD-ARCHERVR400)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DAF0A56"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316.56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2C624D"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314.40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4C414BD"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281.67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15C7EAA"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121.93</w:t>
            </w:r>
          </w:p>
        </w:tc>
      </w:tr>
      <w:tr w:rsidR="002A6F5F" w:rsidRPr="00072011" w14:paraId="5511411C"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1FF38EB6"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TP-Link Archer AC2800 (TDARCHERVR2800)</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5DB6A492"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627.57</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42D467AE"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592.90</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699A549A"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430.98</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60AC8258"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157.12</w:t>
            </w:r>
          </w:p>
        </w:tc>
      </w:tr>
      <w:tr w:rsidR="002A6F5F" w:rsidRPr="00072011" w14:paraId="53D66114"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28934D28"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TP-Link Archer 1900 VR900</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3603C0E3"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596.20</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490B97A3"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492.27</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5CC51384"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354.57</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0F8A9DDA"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93.99</w:t>
            </w:r>
          </w:p>
        </w:tc>
      </w:tr>
      <w:tr w:rsidR="002A6F5F" w:rsidRPr="00072011" w14:paraId="2D38DA9A"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62570E89"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TP-Link Archer AC1600 VR600</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40D5888B"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517.60</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5AE4101D"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396.48</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7A4B1DA5"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271.91</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2EBD3F79"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136.12</w:t>
            </w:r>
          </w:p>
        </w:tc>
      </w:tr>
      <w:tr w:rsidR="002A6F5F" w:rsidRPr="00072011" w14:paraId="206B3B9D"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79271105" w14:textId="6EA797CE"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Technicolor DJA0231TLS (Telstra</w:t>
            </w:r>
            <w:r w:rsidR="00C73A26">
              <w:rPr>
                <w:rFonts w:cs="Arial"/>
                <w:color w:val="000000"/>
                <w:sz w:val="18"/>
                <w:szCs w:val="18"/>
              </w:rPr>
              <w:t xml:space="preserve"> Smart Modem 2.0</w:t>
            </w:r>
            <w:r w:rsidRPr="00072011">
              <w:rPr>
                <w:rFonts w:cs="Arial"/>
                <w:color w:val="000000"/>
                <w:sz w:val="18"/>
                <w:szCs w:val="18"/>
              </w:rPr>
              <w:t>)</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6AC4ED2B"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613.23</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1FCB6A4F"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573.88</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59BA0A86"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447.15</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5132AEDD"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145.20</w:t>
            </w:r>
          </w:p>
        </w:tc>
      </w:tr>
      <w:tr w:rsidR="002A6F5F" w:rsidRPr="00072011" w14:paraId="6CFBA52C"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4CDABC05" w14:textId="601D64A4"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Technicolor DJA0230 (Telstra</w:t>
            </w:r>
            <w:r w:rsidR="00C73A26">
              <w:rPr>
                <w:rFonts w:cs="Arial"/>
                <w:color w:val="000000"/>
                <w:sz w:val="18"/>
                <w:szCs w:val="18"/>
              </w:rPr>
              <w:t xml:space="preserve"> Smart Modem 1.1</w:t>
            </w:r>
            <w:r w:rsidRPr="00072011">
              <w:rPr>
                <w:rFonts w:cs="Arial"/>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7E6BD851"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602.89</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0A5686BA"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520.95</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347B453E"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430.41</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781C33C9"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87.84</w:t>
            </w:r>
          </w:p>
        </w:tc>
      </w:tr>
      <w:tr w:rsidR="002A6F5F" w:rsidRPr="00072011" w14:paraId="22F90BCC"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0CFC6C45" w14:textId="01000141" w:rsidR="002A6F5F" w:rsidRPr="00072011" w:rsidRDefault="00C73A26" w:rsidP="005C6088">
            <w:pPr>
              <w:spacing w:after="0" w:line="240" w:lineRule="auto"/>
              <w:rPr>
                <w:rFonts w:cs="Arial"/>
                <w:color w:val="000000"/>
                <w:sz w:val="18"/>
                <w:szCs w:val="18"/>
              </w:rPr>
            </w:pPr>
            <w:proofErr w:type="spellStart"/>
            <w:r>
              <w:rPr>
                <w:rFonts w:cs="Arial"/>
                <w:color w:val="000000"/>
                <w:sz w:val="18"/>
                <w:szCs w:val="18"/>
              </w:rPr>
              <w:t>Arcadyan</w:t>
            </w:r>
            <w:proofErr w:type="spellEnd"/>
            <w:r>
              <w:rPr>
                <w:rFonts w:cs="Arial"/>
                <w:color w:val="000000"/>
                <w:sz w:val="18"/>
                <w:szCs w:val="18"/>
              </w:rPr>
              <w:t xml:space="preserve"> LH1000 </w:t>
            </w:r>
            <w:r w:rsidR="002A6F5F" w:rsidRPr="00072011">
              <w:rPr>
                <w:rFonts w:cs="Arial"/>
                <w:color w:val="000000"/>
                <w:sz w:val="18"/>
                <w:szCs w:val="18"/>
              </w:rPr>
              <w:t xml:space="preserve">(Telstra </w:t>
            </w:r>
            <w:r>
              <w:rPr>
                <w:rFonts w:cs="Arial"/>
                <w:color w:val="000000"/>
                <w:sz w:val="18"/>
                <w:szCs w:val="18"/>
              </w:rPr>
              <w:t xml:space="preserve">Smart Modem </w:t>
            </w:r>
            <w:r w:rsidR="002A6F5F" w:rsidRPr="00072011">
              <w:rPr>
                <w:rFonts w:cs="Arial"/>
                <w:color w:val="000000"/>
                <w:sz w:val="18"/>
                <w:szCs w:val="18"/>
              </w:rPr>
              <w:t>2</w:t>
            </w:r>
            <w:r>
              <w:rPr>
                <w:rFonts w:cs="Arial"/>
                <w:color w:val="000000"/>
                <w:sz w:val="18"/>
                <w:szCs w:val="18"/>
              </w:rPr>
              <w:t>.0</w:t>
            </w:r>
            <w:r w:rsidR="002A6F5F" w:rsidRPr="00072011">
              <w:rPr>
                <w:rFonts w:cs="Arial"/>
                <w:color w:val="000000"/>
                <w:sz w:val="18"/>
                <w:szCs w:val="18"/>
              </w:rPr>
              <w:t>)</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4AD23A1B"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627.57</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7E0BE9A2"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609.75</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2A0EE52A"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464.57</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187A32BC"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130.36</w:t>
            </w:r>
          </w:p>
        </w:tc>
      </w:tr>
      <w:tr w:rsidR="002A6F5F" w:rsidRPr="00072011" w14:paraId="336A8AA5"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47465F1C" w14:textId="77777777"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Netcomm</w:t>
            </w:r>
            <w:proofErr w:type="spellEnd"/>
            <w:r w:rsidRPr="00072011">
              <w:rPr>
                <w:rFonts w:cs="Arial"/>
                <w:color w:val="000000"/>
                <w:sz w:val="18"/>
                <w:szCs w:val="18"/>
              </w:rPr>
              <w:t xml:space="preserve"> AC1600 NF18ACV (Mate/Barefoot)</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71BB9261"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576.96</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43EB91F1"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544.75</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3F4AAA62"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466.59</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2E7757A8"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101.06</w:t>
            </w:r>
          </w:p>
        </w:tc>
      </w:tr>
      <w:tr w:rsidR="002A6F5F" w:rsidRPr="00072011" w14:paraId="167C5725"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1955A1C7"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TP-Link AC1200 Archer VR500V (Flip TV)</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052C0DDD"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347.67</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061C7E1A"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248.41</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0E1E625F"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202.86</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3EB08F75"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24.86</w:t>
            </w:r>
          </w:p>
        </w:tc>
      </w:tr>
      <w:tr w:rsidR="002A6F5F" w:rsidRPr="00072011" w14:paraId="63F8E18B"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3B27DF8A" w14:textId="77777777"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Netcomm</w:t>
            </w:r>
            <w:proofErr w:type="spellEnd"/>
            <w:r w:rsidRPr="00072011">
              <w:rPr>
                <w:rFonts w:cs="Arial"/>
                <w:color w:val="000000"/>
                <w:sz w:val="18"/>
                <w:szCs w:val="18"/>
              </w:rPr>
              <w:t xml:space="preserve"> AC1600 NF18ACV (</w:t>
            </w:r>
            <w:proofErr w:type="spellStart"/>
            <w:r w:rsidRPr="00072011">
              <w:rPr>
                <w:rFonts w:cs="Arial"/>
                <w:color w:val="000000"/>
                <w:sz w:val="18"/>
                <w:szCs w:val="18"/>
              </w:rPr>
              <w:t>Activenet</w:t>
            </w:r>
            <w:proofErr w:type="spellEnd"/>
            <w:r w:rsidRPr="00072011">
              <w:rPr>
                <w:rFonts w:cs="Arial"/>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03B77459"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586.42</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2FF72B30"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474.85</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38409466"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464.57</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2089DD3B"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162.57</w:t>
            </w:r>
          </w:p>
        </w:tc>
      </w:tr>
      <w:tr w:rsidR="002A6F5F" w:rsidRPr="00072011" w14:paraId="601AA61C" w14:textId="77777777" w:rsidTr="001907F7">
        <w:trPr>
          <w:trHeight w:val="288"/>
        </w:trPr>
        <w:tc>
          <w:tcPr>
            <w:tcW w:w="4815" w:type="dxa"/>
            <w:tcBorders>
              <w:top w:val="single" w:sz="4" w:space="0" w:color="4472C4"/>
              <w:left w:val="single" w:sz="4" w:space="0" w:color="4472C4"/>
              <w:bottom w:val="single" w:sz="4" w:space="0" w:color="4472C4"/>
              <w:right w:val="single" w:sz="4" w:space="0" w:color="4472C4"/>
            </w:tcBorders>
            <w:shd w:val="clear" w:color="auto" w:fill="FFFFFF" w:themeFill="background1"/>
            <w:vAlign w:val="center"/>
            <w:hideMark/>
          </w:tcPr>
          <w:p w14:paraId="5DF18BC7" w14:textId="77777777"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Netcomm</w:t>
            </w:r>
            <w:proofErr w:type="spellEnd"/>
            <w:r w:rsidRPr="00072011">
              <w:rPr>
                <w:rFonts w:cs="Arial"/>
                <w:color w:val="000000"/>
                <w:sz w:val="18"/>
                <w:szCs w:val="18"/>
              </w:rPr>
              <w:t xml:space="preserve"> AC1600 NF18ACV (Harbour ISP)</w:t>
            </w:r>
          </w:p>
        </w:tc>
        <w:tc>
          <w:tcPr>
            <w:tcW w:w="1134"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168C3BEB"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587.49</w:t>
            </w:r>
          </w:p>
        </w:tc>
        <w:tc>
          <w:tcPr>
            <w:tcW w:w="992"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1CE36C0F"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490.02</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5BB52C14"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454.73</w:t>
            </w:r>
          </w:p>
        </w:tc>
        <w:tc>
          <w:tcPr>
            <w:tcW w:w="1276" w:type="dxa"/>
            <w:tcBorders>
              <w:top w:val="single" w:sz="4" w:space="0" w:color="4472C4"/>
              <w:left w:val="nil"/>
              <w:bottom w:val="single" w:sz="4" w:space="0" w:color="4472C4"/>
              <w:right w:val="single" w:sz="4" w:space="0" w:color="4472C4"/>
            </w:tcBorders>
            <w:shd w:val="clear" w:color="auto" w:fill="FFFFFF" w:themeFill="background1"/>
            <w:vAlign w:val="center"/>
            <w:hideMark/>
          </w:tcPr>
          <w:p w14:paraId="5068D0AF"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173.04</w:t>
            </w:r>
          </w:p>
        </w:tc>
      </w:tr>
      <w:tr w:rsidR="002A6F5F" w:rsidRPr="00072011" w14:paraId="1C2CAB4C"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6FBBF8E1" w14:textId="77777777"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Netcomm</w:t>
            </w:r>
            <w:proofErr w:type="spellEnd"/>
            <w:r w:rsidRPr="00072011">
              <w:rPr>
                <w:rFonts w:cs="Arial"/>
                <w:color w:val="000000"/>
                <w:sz w:val="18"/>
                <w:szCs w:val="18"/>
              </w:rPr>
              <w:t xml:space="preserve"> AC1600 NF18ACV (</w:t>
            </w:r>
            <w:proofErr w:type="spellStart"/>
            <w:r w:rsidRPr="00072011">
              <w:rPr>
                <w:rFonts w:cs="Arial"/>
                <w:color w:val="000000"/>
                <w:sz w:val="18"/>
                <w:szCs w:val="18"/>
              </w:rPr>
              <w:t>Spintel</w:t>
            </w:r>
            <w:proofErr w:type="spellEnd"/>
            <w:r w:rsidRPr="00072011">
              <w:rPr>
                <w:rFonts w:cs="Arial"/>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1947B425"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570.83</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6ED6B233"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434.47</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3D7F48A9"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447.15</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5713583B"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107.60</w:t>
            </w:r>
          </w:p>
        </w:tc>
      </w:tr>
      <w:tr w:rsidR="002A6F5F" w:rsidRPr="00072011" w14:paraId="6DF732B0"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ABADB"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TP-Link VR1600V (TPG)</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AF2665"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576.96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A60CB6F"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447.15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E691388"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456.01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01EF057"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205.73</w:t>
            </w:r>
          </w:p>
        </w:tc>
      </w:tr>
      <w:tr w:rsidR="002A6F5F" w:rsidRPr="00072011" w14:paraId="7AF539EF"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3F607828" w14:textId="77777777"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Sagemcom</w:t>
            </w:r>
            <w:proofErr w:type="spellEnd"/>
            <w:r w:rsidRPr="00072011">
              <w:rPr>
                <w:rFonts w:cs="Arial"/>
                <w:color w:val="000000"/>
                <w:sz w:val="18"/>
                <w:szCs w:val="18"/>
              </w:rPr>
              <w:t xml:space="preserve"> F@ST 3864V3 AC (Optus)</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72EE77DC"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529.52</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41793140"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550.33</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616347AE"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454.73</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38C1B979"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125.32</w:t>
            </w:r>
          </w:p>
        </w:tc>
      </w:tr>
      <w:tr w:rsidR="002A6F5F" w:rsidRPr="00072011" w14:paraId="774A1F02"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C8401" w14:textId="3400B00C"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Sagemcom</w:t>
            </w:r>
            <w:proofErr w:type="spellEnd"/>
            <w:r w:rsidRPr="00072011">
              <w:rPr>
                <w:rFonts w:cs="Arial"/>
                <w:color w:val="000000"/>
                <w:sz w:val="18"/>
                <w:szCs w:val="18"/>
              </w:rPr>
              <w:t xml:space="preserve"> F@ST 3864V3 OP (Optus)</w:t>
            </w:r>
            <w:r w:rsidR="00647632">
              <w:rPr>
                <w:rStyle w:val="FootnoteReference"/>
                <w:rFonts w:cs="Arial"/>
                <w:color w:val="000000"/>
                <w:sz w:val="18"/>
                <w:szCs w:val="18"/>
              </w:rPr>
              <w:footnoteReference w:id="48"/>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720EFB5" w14:textId="7EB2DA34" w:rsidR="002A6F5F" w:rsidRPr="00072011" w:rsidRDefault="007478A7" w:rsidP="005C6088">
            <w:pPr>
              <w:spacing w:after="0" w:line="240" w:lineRule="auto"/>
              <w:jc w:val="center"/>
              <w:rPr>
                <w:rFonts w:cs="Arial"/>
                <w:color w:val="000000"/>
                <w:sz w:val="18"/>
                <w:szCs w:val="18"/>
              </w:rPr>
            </w:pPr>
            <w:r>
              <w:rPr>
                <w:rFonts w:cs="Arial"/>
                <w:color w:val="000000"/>
                <w:sz w:val="18"/>
                <w:szCs w:val="18"/>
              </w:rPr>
              <w:t>N/</w:t>
            </w:r>
            <w:r w:rsidR="00647632">
              <w:rPr>
                <w:rFonts w:cs="Arial"/>
                <w:color w:val="000000"/>
                <w:sz w:val="18"/>
                <w:szCs w:val="18"/>
              </w:rPr>
              <w:t>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598C853" w14:textId="2E69E963" w:rsidR="002A6F5F" w:rsidRPr="00072011" w:rsidRDefault="00647632" w:rsidP="005C608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149DC42" w14:textId="302B5568" w:rsidR="002A6F5F" w:rsidRPr="00072011" w:rsidRDefault="00647632" w:rsidP="005C608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993D473" w14:textId="0978337A" w:rsidR="002A6F5F" w:rsidRPr="00072011" w:rsidRDefault="00647632" w:rsidP="005C6088">
            <w:pPr>
              <w:spacing w:after="0" w:line="240" w:lineRule="auto"/>
              <w:jc w:val="center"/>
              <w:rPr>
                <w:rFonts w:cs="Arial"/>
                <w:color w:val="000000"/>
                <w:sz w:val="18"/>
                <w:szCs w:val="18"/>
              </w:rPr>
            </w:pPr>
            <w:r>
              <w:rPr>
                <w:rFonts w:cs="Arial"/>
                <w:color w:val="000000"/>
                <w:sz w:val="18"/>
                <w:szCs w:val="18"/>
              </w:rPr>
              <w:t>N/A</w:t>
            </w:r>
          </w:p>
        </w:tc>
      </w:tr>
      <w:tr w:rsidR="002A6F5F" w:rsidRPr="00072011" w14:paraId="6C59FE33"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71948AC2" w14:textId="77777777"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Sagemcom</w:t>
            </w:r>
            <w:proofErr w:type="spellEnd"/>
            <w:r w:rsidRPr="00072011">
              <w:rPr>
                <w:rFonts w:cs="Arial"/>
                <w:color w:val="000000"/>
                <w:sz w:val="18"/>
                <w:szCs w:val="18"/>
              </w:rPr>
              <w:t xml:space="preserve"> F@ST 3864AC (Optus-old)</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6A9C1834"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319.39</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01597A1B"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308.38</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60AE10E8"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272.84</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10CB8FD8"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85.41</w:t>
            </w:r>
          </w:p>
        </w:tc>
      </w:tr>
      <w:tr w:rsidR="002A6F5F" w:rsidRPr="00072011" w14:paraId="091095FB" w14:textId="77777777" w:rsidTr="005112C1">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9D539" w14:textId="72550E6C" w:rsidR="002A6F5F" w:rsidRPr="00072011" w:rsidRDefault="002A6F5F" w:rsidP="005C6088">
            <w:pPr>
              <w:spacing w:after="0" w:line="240" w:lineRule="auto"/>
              <w:rPr>
                <w:rFonts w:cs="Arial"/>
                <w:color w:val="000000"/>
                <w:sz w:val="18"/>
                <w:szCs w:val="18"/>
              </w:rPr>
            </w:pPr>
            <w:proofErr w:type="spellStart"/>
            <w:r w:rsidRPr="00072011">
              <w:rPr>
                <w:rFonts w:cs="Arial"/>
                <w:color w:val="000000"/>
                <w:sz w:val="18"/>
                <w:szCs w:val="18"/>
              </w:rPr>
              <w:t>Sagemcom</w:t>
            </w:r>
            <w:proofErr w:type="spellEnd"/>
            <w:r w:rsidRPr="00072011">
              <w:rPr>
                <w:rFonts w:cs="Arial"/>
                <w:color w:val="000000"/>
                <w:sz w:val="18"/>
                <w:szCs w:val="18"/>
              </w:rPr>
              <w:t xml:space="preserve"> F@ST 3864OP (Optus-old)</w:t>
            </w:r>
            <w:r w:rsidR="00647632">
              <w:rPr>
                <w:rStyle w:val="FootnoteReference"/>
                <w:rFonts w:cs="Arial"/>
                <w:color w:val="000000"/>
                <w:sz w:val="18"/>
                <w:szCs w:val="18"/>
              </w:rPr>
              <w:footnoteReference w:id="49"/>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3F5DEBA" w14:textId="635B87BD" w:rsidR="002A6F5F" w:rsidRPr="00072011" w:rsidRDefault="00647632" w:rsidP="005C6088">
            <w:pPr>
              <w:spacing w:after="0" w:line="240" w:lineRule="auto"/>
              <w:jc w:val="center"/>
              <w:rPr>
                <w:rFonts w:cs="Arial"/>
                <w:color w:val="000000"/>
                <w:sz w:val="18"/>
                <w:szCs w:val="18"/>
              </w:rPr>
            </w:pPr>
            <w:r>
              <w:rPr>
                <w:rFonts w:cs="Arial"/>
                <w:color w:val="000000"/>
                <w:sz w:val="18"/>
                <w:szCs w:val="18"/>
              </w:rPr>
              <w:t>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A6E3215" w14:textId="4973553F" w:rsidR="002A6F5F" w:rsidRPr="00072011" w:rsidRDefault="00647632" w:rsidP="005C608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083FF0F" w14:textId="689A27D4" w:rsidR="002A6F5F" w:rsidRPr="00072011" w:rsidRDefault="00647632" w:rsidP="005C608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2DCBB77" w14:textId="7CF6D6F7" w:rsidR="002A6F5F" w:rsidRPr="00072011" w:rsidRDefault="00647632" w:rsidP="005C6088">
            <w:pPr>
              <w:spacing w:after="0" w:line="240" w:lineRule="auto"/>
              <w:jc w:val="center"/>
              <w:rPr>
                <w:rFonts w:cs="Arial"/>
                <w:color w:val="000000"/>
                <w:sz w:val="18"/>
                <w:szCs w:val="18"/>
              </w:rPr>
            </w:pPr>
            <w:r>
              <w:rPr>
                <w:rFonts w:cs="Arial"/>
                <w:color w:val="000000"/>
                <w:sz w:val="18"/>
                <w:szCs w:val="18"/>
              </w:rPr>
              <w:t>N/A</w:t>
            </w:r>
          </w:p>
        </w:tc>
      </w:tr>
      <w:tr w:rsidR="002A6F5F" w:rsidRPr="00072011" w14:paraId="197A0753" w14:textId="77777777" w:rsidTr="005112C1">
        <w:trPr>
          <w:trHeight w:val="288"/>
        </w:trPr>
        <w:tc>
          <w:tcPr>
            <w:tcW w:w="4815" w:type="dxa"/>
            <w:tcBorders>
              <w:top w:val="single" w:sz="4" w:space="0" w:color="4472C4"/>
              <w:left w:val="single" w:sz="4" w:space="0" w:color="4472C4"/>
              <w:bottom w:val="single" w:sz="4" w:space="0" w:color="4472C4"/>
              <w:right w:val="single" w:sz="4" w:space="0" w:color="4472C4"/>
            </w:tcBorders>
            <w:shd w:val="clear" w:color="000000" w:fill="DDEBF7"/>
            <w:vAlign w:val="center"/>
            <w:hideMark/>
          </w:tcPr>
          <w:p w14:paraId="5C56782D" w14:textId="77777777" w:rsidR="002A6F5F" w:rsidRPr="00072011" w:rsidRDefault="002A6F5F" w:rsidP="005C6088">
            <w:pPr>
              <w:spacing w:after="0" w:line="240" w:lineRule="auto"/>
              <w:rPr>
                <w:rFonts w:cs="Arial"/>
                <w:color w:val="000000"/>
                <w:sz w:val="18"/>
                <w:szCs w:val="18"/>
              </w:rPr>
            </w:pPr>
            <w:r w:rsidRPr="00072011">
              <w:rPr>
                <w:rFonts w:cs="Arial"/>
                <w:color w:val="000000"/>
                <w:sz w:val="18"/>
                <w:szCs w:val="18"/>
              </w:rPr>
              <w:t>iiNet Technicolor TG789vac v2</w:t>
            </w:r>
          </w:p>
        </w:tc>
        <w:tc>
          <w:tcPr>
            <w:tcW w:w="1134" w:type="dxa"/>
            <w:tcBorders>
              <w:top w:val="single" w:sz="4" w:space="0" w:color="4472C4"/>
              <w:left w:val="nil"/>
              <w:bottom w:val="single" w:sz="4" w:space="0" w:color="4472C4"/>
              <w:right w:val="single" w:sz="4" w:space="0" w:color="4472C4"/>
            </w:tcBorders>
            <w:shd w:val="clear" w:color="000000" w:fill="DDEBF7"/>
            <w:vAlign w:val="center"/>
            <w:hideMark/>
          </w:tcPr>
          <w:p w14:paraId="7C4D46D0"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400.43</w:t>
            </w:r>
          </w:p>
        </w:tc>
        <w:tc>
          <w:tcPr>
            <w:tcW w:w="992" w:type="dxa"/>
            <w:tcBorders>
              <w:top w:val="single" w:sz="4" w:space="0" w:color="4472C4"/>
              <w:left w:val="nil"/>
              <w:bottom w:val="single" w:sz="4" w:space="0" w:color="4472C4"/>
              <w:right w:val="single" w:sz="4" w:space="0" w:color="4472C4"/>
            </w:tcBorders>
            <w:shd w:val="clear" w:color="000000" w:fill="DDEBF7"/>
            <w:vAlign w:val="center"/>
            <w:hideMark/>
          </w:tcPr>
          <w:p w14:paraId="3BA28C0E"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384.64</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65E3BD8A"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371.33</w:t>
            </w:r>
          </w:p>
        </w:tc>
        <w:tc>
          <w:tcPr>
            <w:tcW w:w="1276" w:type="dxa"/>
            <w:tcBorders>
              <w:top w:val="single" w:sz="4" w:space="0" w:color="4472C4"/>
              <w:left w:val="nil"/>
              <w:bottom w:val="single" w:sz="4" w:space="0" w:color="4472C4"/>
              <w:right w:val="single" w:sz="4" w:space="0" w:color="4472C4"/>
            </w:tcBorders>
            <w:shd w:val="clear" w:color="000000" w:fill="DDEBF7"/>
            <w:vAlign w:val="center"/>
            <w:hideMark/>
          </w:tcPr>
          <w:p w14:paraId="6CEB49C5" w14:textId="77777777" w:rsidR="002A6F5F" w:rsidRPr="00072011" w:rsidRDefault="002A6F5F" w:rsidP="005C6088">
            <w:pPr>
              <w:spacing w:after="0" w:line="240" w:lineRule="auto"/>
              <w:jc w:val="center"/>
              <w:rPr>
                <w:rFonts w:cs="Arial"/>
                <w:color w:val="000000"/>
                <w:sz w:val="18"/>
                <w:szCs w:val="18"/>
              </w:rPr>
            </w:pPr>
            <w:r w:rsidRPr="00072011">
              <w:rPr>
                <w:rFonts w:cs="Arial"/>
                <w:color w:val="000000"/>
                <w:sz w:val="18"/>
                <w:szCs w:val="18"/>
              </w:rPr>
              <w:t>81.44</w:t>
            </w:r>
          </w:p>
        </w:tc>
      </w:tr>
    </w:tbl>
    <w:p w14:paraId="48ADEAE5" w14:textId="25994F82" w:rsidR="00130C7A" w:rsidRDefault="00130C7A" w:rsidP="009B373E">
      <w:pPr>
        <w:rPr>
          <w:b/>
        </w:rPr>
      </w:pPr>
    </w:p>
    <w:p w14:paraId="628F65DD" w14:textId="593A2A98" w:rsidR="00D866E8" w:rsidRPr="00D760E9" w:rsidRDefault="00D866E8" w:rsidP="00D866E8">
      <w:pPr>
        <w:rPr>
          <w:b/>
        </w:rPr>
      </w:pPr>
      <w:r>
        <w:rPr>
          <w:b/>
        </w:rPr>
        <w:t>Table</w:t>
      </w:r>
      <w:r w:rsidRPr="00D760E9">
        <w:rPr>
          <w:b/>
        </w:rPr>
        <w:t xml:space="preserve"> </w:t>
      </w:r>
      <w:r>
        <w:rPr>
          <w:b/>
        </w:rPr>
        <w:t>6b</w:t>
      </w:r>
      <w:r w:rsidRPr="00D760E9">
        <w:rPr>
          <w:b/>
        </w:rPr>
        <w:t>:</w:t>
      </w:r>
      <w:r w:rsidR="00D958B3">
        <w:rPr>
          <w:b/>
        </w:rPr>
        <w:tab/>
      </w:r>
      <w:r w:rsidRPr="00D760E9">
        <w:rPr>
          <w:b/>
        </w:rPr>
        <w:t xml:space="preserve">5 GHz </w:t>
      </w:r>
      <w:r>
        <w:rPr>
          <w:b/>
        </w:rPr>
        <w:t xml:space="preserve">LAN to Wi-Fi </w:t>
      </w:r>
      <w:r w:rsidRPr="00D760E9">
        <w:rPr>
          <w:b/>
        </w:rPr>
        <w:t>range performance (</w:t>
      </w:r>
      <w:r>
        <w:rPr>
          <w:b/>
        </w:rPr>
        <w:t>100 Mbps LAN</w:t>
      </w:r>
      <w:r w:rsidRPr="00D760E9">
        <w:rPr>
          <w:b/>
        </w:rPr>
        <w:t xml:space="preserve"> models)</w:t>
      </w:r>
      <w:r w:rsidR="00245E39">
        <w:rPr>
          <w:rStyle w:val="FootnoteReference"/>
          <w:b/>
        </w:rPr>
        <w:footnoteReference w:id="50"/>
      </w:r>
    </w:p>
    <w:tbl>
      <w:tblPr>
        <w:tblW w:w="9493" w:type="dxa"/>
        <w:tblLook w:val="04A0" w:firstRow="1" w:lastRow="0" w:firstColumn="1" w:lastColumn="0" w:noHBand="0" w:noVBand="1"/>
      </w:tblPr>
      <w:tblGrid>
        <w:gridCol w:w="4815"/>
        <w:gridCol w:w="1134"/>
        <w:gridCol w:w="992"/>
        <w:gridCol w:w="1276"/>
        <w:gridCol w:w="1276"/>
      </w:tblGrid>
      <w:tr w:rsidR="00D866E8" w:rsidRPr="00072011" w14:paraId="47CDFB39" w14:textId="77777777" w:rsidTr="00D866E8">
        <w:trPr>
          <w:trHeight w:val="288"/>
          <w:tblHeader/>
        </w:trPr>
        <w:tc>
          <w:tcPr>
            <w:tcW w:w="4815" w:type="dxa"/>
            <w:tcBorders>
              <w:top w:val="single" w:sz="4" w:space="0" w:color="4472C4"/>
              <w:left w:val="single" w:sz="4" w:space="0" w:color="4472C4"/>
              <w:bottom w:val="single" w:sz="4" w:space="0" w:color="4472C4"/>
              <w:right w:val="single" w:sz="4" w:space="0" w:color="4472C4"/>
            </w:tcBorders>
            <w:shd w:val="clear" w:color="000000" w:fill="4472C4"/>
            <w:vAlign w:val="bottom"/>
            <w:hideMark/>
          </w:tcPr>
          <w:p w14:paraId="51CD2947" w14:textId="77777777" w:rsidR="00D866E8" w:rsidRPr="00072011" w:rsidRDefault="00D866E8" w:rsidP="00D866E8">
            <w:pPr>
              <w:spacing w:after="0" w:line="240" w:lineRule="auto"/>
              <w:rPr>
                <w:rFonts w:cs="Arial"/>
                <w:color w:val="FFFFFF"/>
                <w:sz w:val="18"/>
                <w:szCs w:val="18"/>
              </w:rPr>
            </w:pPr>
            <w:r w:rsidRPr="00072011">
              <w:rPr>
                <w:rFonts w:cs="Arial"/>
                <w:color w:val="FFFFFF"/>
                <w:sz w:val="18"/>
                <w:szCs w:val="18"/>
              </w:rPr>
              <w:t> </w:t>
            </w:r>
          </w:p>
        </w:tc>
        <w:tc>
          <w:tcPr>
            <w:tcW w:w="1134" w:type="dxa"/>
            <w:tcBorders>
              <w:top w:val="single" w:sz="4" w:space="0" w:color="4472C4"/>
              <w:left w:val="nil"/>
              <w:bottom w:val="single" w:sz="4" w:space="0" w:color="4472C4"/>
              <w:right w:val="single" w:sz="4" w:space="0" w:color="4472C4"/>
            </w:tcBorders>
            <w:shd w:val="clear" w:color="000000" w:fill="4472C4"/>
            <w:vAlign w:val="center"/>
            <w:hideMark/>
          </w:tcPr>
          <w:p w14:paraId="46B56A33" w14:textId="77777777" w:rsidR="00D866E8" w:rsidRPr="00072011" w:rsidRDefault="00D866E8" w:rsidP="00D866E8">
            <w:pPr>
              <w:spacing w:after="0" w:line="240" w:lineRule="auto"/>
              <w:jc w:val="center"/>
              <w:rPr>
                <w:rFonts w:cs="Arial"/>
                <w:color w:val="FFFFFF"/>
                <w:sz w:val="18"/>
                <w:szCs w:val="18"/>
              </w:rPr>
            </w:pPr>
            <w:r w:rsidRPr="00072011">
              <w:rPr>
                <w:rFonts w:cs="Arial"/>
                <w:color w:val="FFFFFF"/>
                <w:sz w:val="18"/>
                <w:szCs w:val="18"/>
              </w:rPr>
              <w:t>5 m</w:t>
            </w:r>
          </w:p>
        </w:tc>
        <w:tc>
          <w:tcPr>
            <w:tcW w:w="992" w:type="dxa"/>
            <w:tcBorders>
              <w:top w:val="single" w:sz="4" w:space="0" w:color="4472C4"/>
              <w:left w:val="nil"/>
              <w:bottom w:val="single" w:sz="4" w:space="0" w:color="4472C4"/>
              <w:right w:val="single" w:sz="4" w:space="0" w:color="4472C4"/>
            </w:tcBorders>
            <w:shd w:val="clear" w:color="000000" w:fill="4472C4"/>
            <w:vAlign w:val="center"/>
            <w:hideMark/>
          </w:tcPr>
          <w:p w14:paraId="38B80576" w14:textId="77777777" w:rsidR="00D866E8" w:rsidRPr="00072011" w:rsidRDefault="00D866E8" w:rsidP="00D866E8">
            <w:pPr>
              <w:spacing w:after="0" w:line="240" w:lineRule="auto"/>
              <w:jc w:val="center"/>
              <w:rPr>
                <w:rFonts w:cs="Arial"/>
                <w:color w:val="FFFFFF"/>
                <w:sz w:val="18"/>
                <w:szCs w:val="18"/>
              </w:rPr>
            </w:pPr>
            <w:r w:rsidRPr="00072011">
              <w:rPr>
                <w:rFonts w:cs="Arial"/>
                <w:color w:val="FFFFFF"/>
                <w:sz w:val="18"/>
                <w:szCs w:val="18"/>
              </w:rPr>
              <w:t>10 m</w:t>
            </w:r>
          </w:p>
        </w:tc>
        <w:tc>
          <w:tcPr>
            <w:tcW w:w="1276" w:type="dxa"/>
            <w:tcBorders>
              <w:top w:val="single" w:sz="4" w:space="0" w:color="4472C4"/>
              <w:left w:val="nil"/>
              <w:bottom w:val="single" w:sz="4" w:space="0" w:color="4472C4"/>
              <w:right w:val="single" w:sz="4" w:space="0" w:color="4472C4"/>
            </w:tcBorders>
            <w:shd w:val="clear" w:color="000000" w:fill="4472C4"/>
            <w:vAlign w:val="center"/>
            <w:hideMark/>
          </w:tcPr>
          <w:p w14:paraId="06B65F08" w14:textId="77777777" w:rsidR="00D866E8" w:rsidRPr="00072011" w:rsidRDefault="00D866E8" w:rsidP="00D866E8">
            <w:pPr>
              <w:spacing w:after="0" w:line="240" w:lineRule="auto"/>
              <w:jc w:val="center"/>
              <w:rPr>
                <w:rFonts w:cs="Arial"/>
                <w:color w:val="FFFFFF"/>
                <w:sz w:val="18"/>
                <w:szCs w:val="18"/>
              </w:rPr>
            </w:pPr>
            <w:r w:rsidRPr="00072011">
              <w:rPr>
                <w:rFonts w:cs="Arial"/>
                <w:color w:val="FFFFFF"/>
                <w:sz w:val="18"/>
                <w:szCs w:val="18"/>
              </w:rPr>
              <w:t>25 m</w:t>
            </w:r>
          </w:p>
        </w:tc>
        <w:tc>
          <w:tcPr>
            <w:tcW w:w="1276" w:type="dxa"/>
            <w:tcBorders>
              <w:top w:val="single" w:sz="4" w:space="0" w:color="4472C4"/>
              <w:left w:val="nil"/>
              <w:bottom w:val="single" w:sz="4" w:space="0" w:color="4472C4"/>
              <w:right w:val="single" w:sz="4" w:space="0" w:color="4472C4"/>
            </w:tcBorders>
            <w:shd w:val="clear" w:color="000000" w:fill="4472C4"/>
            <w:vAlign w:val="center"/>
            <w:hideMark/>
          </w:tcPr>
          <w:p w14:paraId="1D685D3F" w14:textId="77777777" w:rsidR="00D866E8" w:rsidRPr="00072011" w:rsidRDefault="00D866E8" w:rsidP="00D866E8">
            <w:pPr>
              <w:spacing w:after="0" w:line="240" w:lineRule="auto"/>
              <w:jc w:val="center"/>
              <w:rPr>
                <w:rFonts w:cs="Arial"/>
                <w:color w:val="FFFFFF"/>
                <w:sz w:val="18"/>
                <w:szCs w:val="18"/>
              </w:rPr>
            </w:pPr>
            <w:r w:rsidRPr="00072011">
              <w:rPr>
                <w:rFonts w:cs="Arial"/>
                <w:color w:val="FFFFFF"/>
                <w:sz w:val="18"/>
                <w:szCs w:val="18"/>
              </w:rPr>
              <w:t>50 m</w:t>
            </w:r>
          </w:p>
        </w:tc>
      </w:tr>
      <w:tr w:rsidR="00D866E8" w:rsidRPr="00072011" w14:paraId="32EC7A69" w14:textId="77777777" w:rsidTr="00D866E8">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0F631" w14:textId="2FE1982F" w:rsidR="00D866E8" w:rsidRPr="00072011" w:rsidRDefault="00D866E8" w:rsidP="00D866E8">
            <w:pPr>
              <w:spacing w:after="0" w:line="240" w:lineRule="auto"/>
              <w:rPr>
                <w:rFonts w:cs="Arial"/>
                <w:color w:val="000000"/>
                <w:sz w:val="18"/>
                <w:szCs w:val="18"/>
              </w:rPr>
            </w:pPr>
            <w:r w:rsidRPr="00072011">
              <w:rPr>
                <w:rFonts w:cs="Arial"/>
                <w:color w:val="000000"/>
                <w:sz w:val="18"/>
                <w:szCs w:val="18"/>
              </w:rPr>
              <w:t>Billion 8700NEXL N300</w:t>
            </w:r>
            <w:r w:rsidR="00CC4445">
              <w:rPr>
                <w:rStyle w:val="FootnoteReference"/>
                <w:rFonts w:cs="Arial"/>
                <w:color w:val="000000"/>
                <w:sz w:val="18"/>
                <w:szCs w:val="18"/>
              </w:rPr>
              <w:footnoteReference w:id="51"/>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8417F29" w14:textId="77777777" w:rsidR="00D866E8" w:rsidRPr="00072011" w:rsidRDefault="00D866E8" w:rsidP="00D866E8">
            <w:pPr>
              <w:spacing w:after="0" w:line="240" w:lineRule="auto"/>
              <w:jc w:val="center"/>
              <w:rPr>
                <w:rFonts w:cs="Arial"/>
                <w:color w:val="000000"/>
                <w:sz w:val="18"/>
                <w:szCs w:val="18"/>
              </w:rPr>
            </w:pPr>
            <w:r>
              <w:rPr>
                <w:rFonts w:cs="Arial"/>
                <w:color w:val="000000"/>
                <w:sz w:val="18"/>
                <w:szCs w:val="18"/>
              </w:rPr>
              <w:t>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3B7F4B3" w14:textId="77777777" w:rsidR="00D866E8" w:rsidRPr="00072011" w:rsidRDefault="00D866E8" w:rsidP="00D866E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33368B1" w14:textId="77777777" w:rsidR="00D866E8" w:rsidRPr="00072011" w:rsidRDefault="00D866E8" w:rsidP="00D866E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6443D31" w14:textId="77777777" w:rsidR="00D866E8" w:rsidRPr="00072011" w:rsidRDefault="00D866E8" w:rsidP="00D866E8">
            <w:pPr>
              <w:spacing w:after="0" w:line="240" w:lineRule="auto"/>
              <w:jc w:val="center"/>
              <w:rPr>
                <w:rFonts w:cs="Arial"/>
                <w:color w:val="000000"/>
                <w:sz w:val="18"/>
                <w:szCs w:val="18"/>
              </w:rPr>
            </w:pPr>
            <w:r>
              <w:rPr>
                <w:rFonts w:cs="Arial"/>
                <w:color w:val="000000"/>
                <w:sz w:val="18"/>
                <w:szCs w:val="18"/>
              </w:rPr>
              <w:t>N/A</w:t>
            </w:r>
          </w:p>
        </w:tc>
      </w:tr>
      <w:tr w:rsidR="00D866E8" w:rsidRPr="00072011" w14:paraId="3F61BC88"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6F573FD1" w14:textId="56DDFB22" w:rsidR="00D866E8" w:rsidRPr="00072011" w:rsidRDefault="00D866E8" w:rsidP="00D866E8">
            <w:pPr>
              <w:spacing w:after="0" w:line="240" w:lineRule="auto"/>
              <w:rPr>
                <w:rFonts w:cs="Arial"/>
                <w:color w:val="000000"/>
                <w:sz w:val="18"/>
                <w:szCs w:val="18"/>
              </w:rPr>
            </w:pPr>
            <w:r w:rsidRPr="00072011">
              <w:rPr>
                <w:rFonts w:cs="Arial"/>
                <w:color w:val="000000"/>
                <w:sz w:val="18"/>
                <w:szCs w:val="18"/>
              </w:rPr>
              <w:t>D-Link DSL-G225</w:t>
            </w:r>
            <w:r w:rsidRPr="002F4FA7">
              <w:rPr>
                <w:rStyle w:val="FootnoteReference"/>
                <w:rFonts w:cs="Arial"/>
                <w:color w:val="000000"/>
                <w:sz w:val="18"/>
                <w:szCs w:val="18"/>
              </w:rPr>
              <w:footnoteReference w:id="52"/>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01381A3C" w14:textId="77777777" w:rsidR="00D866E8" w:rsidRPr="00072011" w:rsidRDefault="00D866E8" w:rsidP="00D866E8">
            <w:pPr>
              <w:spacing w:after="0" w:line="240" w:lineRule="auto"/>
              <w:jc w:val="center"/>
              <w:rPr>
                <w:rFonts w:cs="Arial"/>
                <w:color w:val="000000"/>
                <w:sz w:val="18"/>
                <w:szCs w:val="18"/>
              </w:rPr>
            </w:pPr>
            <w:r>
              <w:rPr>
                <w:rFonts w:cs="Arial"/>
                <w:color w:val="000000"/>
                <w:sz w:val="18"/>
                <w:szCs w:val="18"/>
              </w:rPr>
              <w:t>N/A</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60531316" w14:textId="77777777" w:rsidR="00D866E8" w:rsidRPr="00072011" w:rsidRDefault="00D866E8" w:rsidP="00D866E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6E102209" w14:textId="77777777" w:rsidR="00D866E8" w:rsidRPr="00072011" w:rsidRDefault="00D866E8" w:rsidP="00D866E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7BF69FEA" w14:textId="77777777" w:rsidR="00D866E8" w:rsidRPr="00072011" w:rsidRDefault="00D866E8" w:rsidP="00D866E8">
            <w:pPr>
              <w:spacing w:after="0" w:line="240" w:lineRule="auto"/>
              <w:jc w:val="center"/>
              <w:rPr>
                <w:rFonts w:cs="Arial"/>
                <w:color w:val="000000"/>
                <w:sz w:val="18"/>
                <w:szCs w:val="18"/>
              </w:rPr>
            </w:pPr>
            <w:r>
              <w:rPr>
                <w:rFonts w:cs="Arial"/>
                <w:color w:val="000000"/>
                <w:sz w:val="18"/>
                <w:szCs w:val="18"/>
              </w:rPr>
              <w:t>N/A</w:t>
            </w:r>
          </w:p>
        </w:tc>
      </w:tr>
      <w:tr w:rsidR="00D866E8" w:rsidRPr="00072011" w14:paraId="2CEEBC2B" w14:textId="77777777" w:rsidTr="00D866E8">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3948A" w14:textId="6C1403AD" w:rsidR="00D866E8" w:rsidRPr="00072011" w:rsidRDefault="00D866E8" w:rsidP="00D866E8">
            <w:pPr>
              <w:spacing w:after="0" w:line="240" w:lineRule="auto"/>
              <w:rPr>
                <w:rFonts w:cs="Arial"/>
                <w:color w:val="000000"/>
                <w:sz w:val="18"/>
                <w:szCs w:val="18"/>
              </w:rPr>
            </w:pPr>
            <w:r w:rsidRPr="00072011">
              <w:rPr>
                <w:rFonts w:cs="Arial"/>
                <w:color w:val="000000"/>
                <w:sz w:val="18"/>
                <w:szCs w:val="18"/>
              </w:rPr>
              <w:t>D-Link AC750 DSL-2877AL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0645C1" w14:textId="77777777" w:rsidR="00D866E8" w:rsidRPr="00072011" w:rsidRDefault="00D866E8" w:rsidP="00D866E8">
            <w:pPr>
              <w:spacing w:after="0" w:line="240" w:lineRule="auto"/>
              <w:jc w:val="center"/>
              <w:rPr>
                <w:rFonts w:cs="Arial"/>
                <w:color w:val="000000"/>
                <w:sz w:val="18"/>
                <w:szCs w:val="18"/>
              </w:rPr>
            </w:pPr>
            <w:r w:rsidRPr="00072011">
              <w:rPr>
                <w:rFonts w:cs="Arial"/>
                <w:color w:val="000000"/>
                <w:sz w:val="18"/>
                <w:szCs w:val="18"/>
              </w:rPr>
              <w:t>75.10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BAED75D" w14:textId="77777777" w:rsidR="00D866E8" w:rsidRPr="00072011" w:rsidRDefault="00D866E8" w:rsidP="00D866E8">
            <w:pPr>
              <w:spacing w:after="0" w:line="240" w:lineRule="auto"/>
              <w:jc w:val="center"/>
              <w:rPr>
                <w:rFonts w:cs="Arial"/>
                <w:color w:val="000000"/>
                <w:sz w:val="18"/>
                <w:szCs w:val="18"/>
              </w:rPr>
            </w:pPr>
            <w:r w:rsidRPr="00072011">
              <w:rPr>
                <w:rFonts w:cs="Arial"/>
                <w:color w:val="000000"/>
                <w:sz w:val="18"/>
                <w:szCs w:val="18"/>
              </w:rPr>
              <w:t>73.91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D88EFA4" w14:textId="77777777" w:rsidR="00D866E8" w:rsidRPr="00072011" w:rsidRDefault="00D866E8" w:rsidP="00D866E8">
            <w:pPr>
              <w:spacing w:after="0" w:line="240" w:lineRule="auto"/>
              <w:jc w:val="center"/>
              <w:rPr>
                <w:rFonts w:cs="Arial"/>
                <w:color w:val="000000"/>
                <w:sz w:val="18"/>
                <w:szCs w:val="18"/>
              </w:rPr>
            </w:pPr>
            <w:r w:rsidRPr="00072011">
              <w:rPr>
                <w:rFonts w:cs="Arial"/>
                <w:color w:val="000000"/>
                <w:sz w:val="18"/>
                <w:szCs w:val="18"/>
              </w:rPr>
              <w:t>66.86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95E2CEF" w14:textId="77777777" w:rsidR="00D866E8" w:rsidRPr="00072011" w:rsidRDefault="00D866E8" w:rsidP="00D866E8">
            <w:pPr>
              <w:spacing w:after="0" w:line="240" w:lineRule="auto"/>
              <w:jc w:val="center"/>
              <w:rPr>
                <w:rFonts w:cs="Arial"/>
                <w:color w:val="000000"/>
                <w:sz w:val="18"/>
                <w:szCs w:val="18"/>
              </w:rPr>
            </w:pPr>
            <w:r w:rsidRPr="00072011">
              <w:rPr>
                <w:rFonts w:cs="Arial"/>
                <w:color w:val="000000"/>
                <w:sz w:val="18"/>
                <w:szCs w:val="18"/>
              </w:rPr>
              <w:t>25.58</w:t>
            </w:r>
          </w:p>
        </w:tc>
      </w:tr>
      <w:tr w:rsidR="00D866E8" w:rsidRPr="00072011" w14:paraId="4A822A4D"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0A7EED36" w14:textId="77777777" w:rsidR="00D866E8" w:rsidRPr="00072011" w:rsidRDefault="00D866E8" w:rsidP="00D866E8">
            <w:pPr>
              <w:spacing w:after="0" w:line="240" w:lineRule="auto"/>
              <w:rPr>
                <w:rFonts w:cs="Arial"/>
                <w:color w:val="000000"/>
                <w:sz w:val="18"/>
                <w:szCs w:val="18"/>
              </w:rPr>
            </w:pPr>
            <w:r w:rsidRPr="00072011">
              <w:rPr>
                <w:rFonts w:cs="Arial"/>
                <w:color w:val="000000"/>
                <w:sz w:val="18"/>
                <w:szCs w:val="18"/>
              </w:rPr>
              <w:t>TP-Link TD-W9970</w:t>
            </w:r>
            <w:r w:rsidRPr="002F4FA7">
              <w:rPr>
                <w:rStyle w:val="FootnoteReference"/>
                <w:rFonts w:cs="Arial"/>
                <w:color w:val="000000"/>
                <w:sz w:val="18"/>
                <w:szCs w:val="18"/>
              </w:rPr>
              <w:footnoteReference w:id="53"/>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425EE584" w14:textId="77777777" w:rsidR="00D866E8" w:rsidRPr="00072011" w:rsidRDefault="00D866E8" w:rsidP="00D866E8">
            <w:pPr>
              <w:spacing w:after="0" w:line="240" w:lineRule="auto"/>
              <w:jc w:val="center"/>
              <w:rPr>
                <w:rFonts w:cs="Arial"/>
                <w:color w:val="000000"/>
                <w:sz w:val="18"/>
                <w:szCs w:val="18"/>
              </w:rPr>
            </w:pPr>
            <w:r>
              <w:rPr>
                <w:rFonts w:cs="Arial"/>
                <w:color w:val="000000"/>
                <w:sz w:val="18"/>
                <w:szCs w:val="18"/>
              </w:rPr>
              <w:t>N/A</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4D97DBEF" w14:textId="77777777" w:rsidR="00D866E8" w:rsidRPr="00072011" w:rsidRDefault="00D866E8" w:rsidP="00D866E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55DD37A4" w14:textId="77777777" w:rsidR="00D866E8" w:rsidRPr="00072011" w:rsidRDefault="00D866E8" w:rsidP="00D866E8">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22AC63EC" w14:textId="77777777" w:rsidR="00D866E8" w:rsidRPr="00072011" w:rsidRDefault="00D866E8" w:rsidP="00D866E8">
            <w:pPr>
              <w:spacing w:after="0" w:line="240" w:lineRule="auto"/>
              <w:jc w:val="center"/>
              <w:rPr>
                <w:rFonts w:cs="Arial"/>
                <w:color w:val="000000"/>
                <w:sz w:val="18"/>
                <w:szCs w:val="18"/>
              </w:rPr>
            </w:pPr>
            <w:r>
              <w:rPr>
                <w:rFonts w:cs="Arial"/>
                <w:color w:val="000000"/>
                <w:sz w:val="18"/>
                <w:szCs w:val="18"/>
              </w:rPr>
              <w:t>N/A</w:t>
            </w:r>
          </w:p>
        </w:tc>
      </w:tr>
      <w:tr w:rsidR="00255D3D" w:rsidRPr="00072011" w14:paraId="5F70C50F" w14:textId="77777777" w:rsidTr="00255D3D">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41C87" w14:textId="77777777" w:rsidR="00255D3D" w:rsidRPr="00072011" w:rsidRDefault="00255D3D" w:rsidP="00B75E29">
            <w:pPr>
              <w:spacing w:after="0" w:line="240" w:lineRule="auto"/>
              <w:rPr>
                <w:rFonts w:cs="Arial"/>
                <w:color w:val="000000"/>
                <w:sz w:val="18"/>
                <w:szCs w:val="18"/>
              </w:rPr>
            </w:pPr>
            <w:proofErr w:type="spellStart"/>
            <w:r w:rsidRPr="00072011">
              <w:rPr>
                <w:rFonts w:cs="Arial"/>
                <w:color w:val="000000"/>
                <w:sz w:val="18"/>
                <w:szCs w:val="18"/>
              </w:rPr>
              <w:t>Netcomm</w:t>
            </w:r>
            <w:proofErr w:type="spellEnd"/>
            <w:r w:rsidRPr="00072011">
              <w:rPr>
                <w:rFonts w:cs="Arial"/>
                <w:color w:val="000000"/>
                <w:sz w:val="18"/>
                <w:szCs w:val="18"/>
              </w:rPr>
              <w:t xml:space="preserve"> N300 NF10WV (Harbour ISP)</w:t>
            </w:r>
            <w:r w:rsidRPr="002F4FA7">
              <w:rPr>
                <w:rStyle w:val="FootnoteReference"/>
                <w:rFonts w:cs="Arial"/>
                <w:color w:val="000000"/>
                <w:sz w:val="18"/>
                <w:szCs w:val="18"/>
              </w:rPr>
              <w:footnoteReference w:id="54"/>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507125B" w14:textId="77777777" w:rsidR="00255D3D" w:rsidRPr="00072011" w:rsidRDefault="00255D3D" w:rsidP="00B75E29">
            <w:pPr>
              <w:spacing w:after="0" w:line="240" w:lineRule="auto"/>
              <w:jc w:val="center"/>
              <w:rPr>
                <w:rFonts w:cs="Arial"/>
                <w:color w:val="000000"/>
                <w:sz w:val="18"/>
                <w:szCs w:val="18"/>
              </w:rPr>
            </w:pPr>
            <w:r>
              <w:rPr>
                <w:rFonts w:cs="Arial"/>
                <w:color w:val="000000"/>
                <w:sz w:val="18"/>
                <w:szCs w:val="18"/>
              </w:rPr>
              <w:t>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B57E016" w14:textId="77777777" w:rsidR="00255D3D" w:rsidRPr="00072011" w:rsidRDefault="00255D3D" w:rsidP="00B75E29">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53C7A39" w14:textId="77777777" w:rsidR="00255D3D" w:rsidRPr="00072011" w:rsidRDefault="00255D3D" w:rsidP="00B75E29">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C298218" w14:textId="77777777" w:rsidR="00255D3D" w:rsidRPr="00072011" w:rsidRDefault="00255D3D" w:rsidP="00B75E29">
            <w:pPr>
              <w:spacing w:after="0" w:line="240" w:lineRule="auto"/>
              <w:jc w:val="center"/>
              <w:rPr>
                <w:rFonts w:cs="Arial"/>
                <w:color w:val="000000"/>
                <w:sz w:val="18"/>
                <w:szCs w:val="18"/>
              </w:rPr>
            </w:pPr>
            <w:r>
              <w:rPr>
                <w:rFonts w:cs="Arial"/>
                <w:color w:val="000000"/>
                <w:sz w:val="18"/>
                <w:szCs w:val="18"/>
              </w:rPr>
              <w:t>N/A</w:t>
            </w:r>
          </w:p>
        </w:tc>
      </w:tr>
      <w:tr w:rsidR="00255D3D" w:rsidRPr="00072011" w14:paraId="183F4E83" w14:textId="77777777" w:rsidTr="001907F7">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3704762C" w14:textId="34040507" w:rsidR="00255D3D" w:rsidRPr="00072011" w:rsidRDefault="00255D3D" w:rsidP="00B75E29">
            <w:pPr>
              <w:spacing w:after="0" w:line="240" w:lineRule="auto"/>
              <w:rPr>
                <w:rFonts w:cs="Arial"/>
                <w:color w:val="000000"/>
                <w:sz w:val="18"/>
                <w:szCs w:val="18"/>
              </w:rPr>
            </w:pPr>
            <w:r w:rsidRPr="00072011">
              <w:rPr>
                <w:rFonts w:cs="Arial"/>
                <w:color w:val="000000"/>
                <w:sz w:val="18"/>
                <w:szCs w:val="18"/>
              </w:rPr>
              <w:t>Technicolor DMA0120VHA V2 (Vodafone)</w:t>
            </w:r>
          </w:p>
        </w:tc>
        <w:tc>
          <w:tcPr>
            <w:tcW w:w="1134" w:type="dxa"/>
            <w:tcBorders>
              <w:top w:val="single" w:sz="4" w:space="0" w:color="auto"/>
              <w:left w:val="nil"/>
              <w:bottom w:val="single" w:sz="4" w:space="0" w:color="auto"/>
              <w:right w:val="single" w:sz="4" w:space="0" w:color="auto"/>
            </w:tcBorders>
            <w:shd w:val="clear" w:color="auto" w:fill="DDEBF7"/>
            <w:noWrap/>
            <w:vAlign w:val="center"/>
            <w:hideMark/>
          </w:tcPr>
          <w:p w14:paraId="41364C14" w14:textId="77777777" w:rsidR="00255D3D" w:rsidRPr="00072011" w:rsidRDefault="00255D3D" w:rsidP="00B75E29">
            <w:pPr>
              <w:spacing w:after="0" w:line="240" w:lineRule="auto"/>
              <w:jc w:val="center"/>
              <w:rPr>
                <w:rFonts w:cs="Arial"/>
                <w:color w:val="000000"/>
                <w:sz w:val="18"/>
                <w:szCs w:val="18"/>
              </w:rPr>
            </w:pPr>
            <w:r w:rsidRPr="00072011">
              <w:rPr>
                <w:rFonts w:cs="Arial"/>
                <w:color w:val="000000"/>
                <w:sz w:val="18"/>
                <w:szCs w:val="18"/>
              </w:rPr>
              <w:t>89.13</w:t>
            </w:r>
          </w:p>
        </w:tc>
        <w:tc>
          <w:tcPr>
            <w:tcW w:w="992" w:type="dxa"/>
            <w:tcBorders>
              <w:top w:val="single" w:sz="4" w:space="0" w:color="auto"/>
              <w:left w:val="nil"/>
              <w:bottom w:val="single" w:sz="4" w:space="0" w:color="auto"/>
              <w:right w:val="single" w:sz="4" w:space="0" w:color="auto"/>
            </w:tcBorders>
            <w:shd w:val="clear" w:color="auto" w:fill="DDEBF7"/>
            <w:noWrap/>
            <w:vAlign w:val="center"/>
            <w:hideMark/>
          </w:tcPr>
          <w:p w14:paraId="5B1169CA" w14:textId="77777777" w:rsidR="00255D3D" w:rsidRPr="00072011" w:rsidRDefault="00255D3D" w:rsidP="00B75E29">
            <w:pPr>
              <w:spacing w:after="0" w:line="240" w:lineRule="auto"/>
              <w:jc w:val="center"/>
              <w:rPr>
                <w:rFonts w:cs="Arial"/>
                <w:color w:val="000000"/>
                <w:sz w:val="18"/>
                <w:szCs w:val="18"/>
              </w:rPr>
            </w:pPr>
            <w:r w:rsidRPr="00072011">
              <w:rPr>
                <w:rFonts w:cs="Arial"/>
                <w:color w:val="000000"/>
                <w:sz w:val="18"/>
                <w:szCs w:val="18"/>
              </w:rPr>
              <w:t>89.13</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46145202" w14:textId="77777777" w:rsidR="00255D3D" w:rsidRPr="00072011" w:rsidRDefault="00255D3D" w:rsidP="00B75E29">
            <w:pPr>
              <w:spacing w:after="0" w:line="240" w:lineRule="auto"/>
              <w:jc w:val="center"/>
              <w:rPr>
                <w:rFonts w:cs="Arial"/>
                <w:color w:val="000000"/>
                <w:sz w:val="18"/>
                <w:szCs w:val="18"/>
              </w:rPr>
            </w:pPr>
            <w:r w:rsidRPr="00072011">
              <w:rPr>
                <w:rFonts w:cs="Arial"/>
                <w:color w:val="000000"/>
                <w:sz w:val="18"/>
                <w:szCs w:val="18"/>
              </w:rPr>
              <w:t>89.28</w:t>
            </w:r>
          </w:p>
        </w:tc>
        <w:tc>
          <w:tcPr>
            <w:tcW w:w="1276" w:type="dxa"/>
            <w:tcBorders>
              <w:top w:val="single" w:sz="4" w:space="0" w:color="auto"/>
              <w:left w:val="nil"/>
              <w:bottom w:val="single" w:sz="4" w:space="0" w:color="auto"/>
              <w:right w:val="single" w:sz="4" w:space="0" w:color="auto"/>
            </w:tcBorders>
            <w:shd w:val="clear" w:color="auto" w:fill="DDEBF7"/>
            <w:noWrap/>
            <w:vAlign w:val="center"/>
            <w:hideMark/>
          </w:tcPr>
          <w:p w14:paraId="149AF896" w14:textId="77777777" w:rsidR="00255D3D" w:rsidRPr="00072011" w:rsidRDefault="00255D3D" w:rsidP="00B75E29">
            <w:pPr>
              <w:spacing w:after="0" w:line="240" w:lineRule="auto"/>
              <w:jc w:val="center"/>
              <w:rPr>
                <w:rFonts w:cs="Arial"/>
                <w:color w:val="000000"/>
                <w:sz w:val="18"/>
                <w:szCs w:val="18"/>
              </w:rPr>
            </w:pPr>
            <w:r w:rsidRPr="00072011">
              <w:rPr>
                <w:rFonts w:cs="Arial"/>
                <w:color w:val="000000"/>
                <w:sz w:val="18"/>
                <w:szCs w:val="18"/>
              </w:rPr>
              <w:t>76.14</w:t>
            </w:r>
          </w:p>
        </w:tc>
      </w:tr>
      <w:tr w:rsidR="00255D3D" w:rsidRPr="00072011" w14:paraId="58B15C96" w14:textId="77777777" w:rsidTr="00255D3D">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4EC3C" w14:textId="77777777" w:rsidR="00255D3D" w:rsidRPr="00072011" w:rsidRDefault="00255D3D" w:rsidP="00B75E29">
            <w:pPr>
              <w:spacing w:after="0" w:line="240" w:lineRule="auto"/>
              <w:rPr>
                <w:rFonts w:cs="Arial"/>
                <w:color w:val="000000"/>
                <w:sz w:val="18"/>
                <w:szCs w:val="18"/>
              </w:rPr>
            </w:pPr>
            <w:proofErr w:type="spellStart"/>
            <w:r w:rsidRPr="00072011">
              <w:rPr>
                <w:rFonts w:cs="Arial"/>
                <w:color w:val="000000"/>
                <w:sz w:val="18"/>
                <w:szCs w:val="18"/>
              </w:rPr>
              <w:t>Netcomm</w:t>
            </w:r>
            <w:proofErr w:type="spellEnd"/>
            <w:r w:rsidRPr="00072011">
              <w:rPr>
                <w:rFonts w:cs="Arial"/>
                <w:color w:val="000000"/>
                <w:sz w:val="18"/>
                <w:szCs w:val="18"/>
              </w:rPr>
              <w:t xml:space="preserve"> N300 NF10WV (</w:t>
            </w:r>
            <w:proofErr w:type="spellStart"/>
            <w:r w:rsidRPr="00072011">
              <w:rPr>
                <w:rFonts w:cs="Arial"/>
                <w:color w:val="000000"/>
                <w:sz w:val="18"/>
                <w:szCs w:val="18"/>
              </w:rPr>
              <w:t>Spintel</w:t>
            </w:r>
            <w:proofErr w:type="spellEnd"/>
            <w:r w:rsidRPr="00072011">
              <w:rPr>
                <w:rFonts w:cs="Arial"/>
                <w:color w:val="000000"/>
                <w:sz w:val="18"/>
                <w:szCs w:val="18"/>
              </w:rPr>
              <w:t>)</w:t>
            </w:r>
            <w:r w:rsidRPr="002F4FA7">
              <w:rPr>
                <w:rStyle w:val="FootnoteReference"/>
                <w:rFonts w:cs="Arial"/>
                <w:color w:val="000000"/>
                <w:sz w:val="18"/>
                <w:szCs w:val="18"/>
              </w:rPr>
              <w:footnoteReference w:id="55"/>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857A0D3" w14:textId="77777777" w:rsidR="00255D3D" w:rsidRPr="00072011" w:rsidRDefault="00255D3D" w:rsidP="00B75E29">
            <w:pPr>
              <w:spacing w:after="0" w:line="240" w:lineRule="auto"/>
              <w:jc w:val="center"/>
              <w:rPr>
                <w:rFonts w:cs="Arial"/>
                <w:color w:val="000000"/>
                <w:sz w:val="18"/>
                <w:szCs w:val="18"/>
              </w:rPr>
            </w:pPr>
            <w:r>
              <w:rPr>
                <w:rFonts w:cs="Arial"/>
                <w:color w:val="000000"/>
                <w:sz w:val="18"/>
                <w:szCs w:val="18"/>
              </w:rPr>
              <w:t>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4C18F1F" w14:textId="77777777" w:rsidR="00255D3D" w:rsidRPr="00072011" w:rsidRDefault="00255D3D" w:rsidP="00B75E29">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09C9B9C" w14:textId="77777777" w:rsidR="00255D3D" w:rsidRPr="00072011" w:rsidRDefault="00255D3D" w:rsidP="00B75E29">
            <w:pPr>
              <w:spacing w:after="0" w:line="240" w:lineRule="auto"/>
              <w:jc w:val="center"/>
              <w:rPr>
                <w:rFonts w:cs="Arial"/>
                <w:color w:val="000000"/>
                <w:sz w:val="18"/>
                <w:szCs w:val="18"/>
              </w:rPr>
            </w:pPr>
            <w:r>
              <w:rPr>
                <w:rFonts w:cs="Arial"/>
                <w:color w:val="000000"/>
                <w:sz w:val="18"/>
                <w:szCs w:val="18"/>
              </w:rPr>
              <w:t>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30A998B" w14:textId="77777777" w:rsidR="00255D3D" w:rsidRPr="00072011" w:rsidRDefault="00255D3D" w:rsidP="00B75E29">
            <w:pPr>
              <w:spacing w:after="0" w:line="240" w:lineRule="auto"/>
              <w:jc w:val="center"/>
              <w:rPr>
                <w:rFonts w:cs="Arial"/>
                <w:color w:val="000000"/>
                <w:sz w:val="18"/>
                <w:szCs w:val="18"/>
              </w:rPr>
            </w:pPr>
            <w:r>
              <w:rPr>
                <w:rFonts w:cs="Arial"/>
                <w:color w:val="000000"/>
                <w:sz w:val="18"/>
                <w:szCs w:val="18"/>
              </w:rPr>
              <w:t>N/A</w:t>
            </w:r>
          </w:p>
        </w:tc>
      </w:tr>
    </w:tbl>
    <w:p w14:paraId="058BE2FB" w14:textId="77777777" w:rsidR="00D866E8" w:rsidRDefault="00D866E8" w:rsidP="009B373E">
      <w:pPr>
        <w:rPr>
          <w:b/>
        </w:rPr>
      </w:pPr>
    </w:p>
    <w:p w14:paraId="2FB06E80" w14:textId="62D0279B" w:rsidR="009B373E" w:rsidRDefault="009B373E" w:rsidP="00D958B3">
      <w:pPr>
        <w:pStyle w:val="ACMATableHeader"/>
        <w:keepNext/>
        <w:keepLines/>
        <w:numPr>
          <w:ilvl w:val="0"/>
          <w:numId w:val="24"/>
        </w:numPr>
      </w:pPr>
      <w:r w:rsidRPr="00D27311">
        <w:t>Transmit signal levels (</w:t>
      </w:r>
      <w:proofErr w:type="spellStart"/>
      <w:r w:rsidRPr="00D27311">
        <w:t>dBuV</w:t>
      </w:r>
      <w:proofErr w:type="spellEnd"/>
      <w:r w:rsidRPr="00D27311">
        <w:t>/m) @ 10 m – Band 1 (all models)</w:t>
      </w:r>
    </w:p>
    <w:p w14:paraId="1E8BDE6C" w14:textId="77777777" w:rsidR="009B373E" w:rsidRPr="00E8329F" w:rsidRDefault="009B373E" w:rsidP="00D958B3">
      <w:pPr>
        <w:keepNext/>
        <w:keepLines/>
        <w:rPr>
          <w:i/>
          <w:lang w:val="en-US"/>
        </w:rPr>
      </w:pPr>
      <w:r>
        <w:rPr>
          <w:i/>
          <w:lang w:val="en-US"/>
        </w:rPr>
        <w:t>Transmit s</w:t>
      </w:r>
      <w:r w:rsidRPr="00E8329F">
        <w:rPr>
          <w:i/>
          <w:lang w:val="en-US"/>
        </w:rPr>
        <w:t>ignal level</w:t>
      </w:r>
      <w:r>
        <w:rPr>
          <w:i/>
          <w:lang w:val="en-US"/>
        </w:rPr>
        <w:t>s</w:t>
      </w:r>
      <w:r w:rsidRPr="00E8329F">
        <w:rPr>
          <w:i/>
          <w:lang w:val="en-US"/>
        </w:rPr>
        <w:t xml:space="preserve"> (</w:t>
      </w:r>
      <w:proofErr w:type="spellStart"/>
      <w:r w:rsidRPr="00E8329F">
        <w:rPr>
          <w:i/>
          <w:lang w:val="en-US"/>
        </w:rPr>
        <w:t>dBuV</w:t>
      </w:r>
      <w:proofErr w:type="spellEnd"/>
      <w:r w:rsidRPr="00E8329F">
        <w:rPr>
          <w:i/>
          <w:lang w:val="en-US"/>
        </w:rPr>
        <w:t xml:space="preserve">/m) </w:t>
      </w:r>
      <w:r>
        <w:rPr>
          <w:i/>
          <w:lang w:val="en-US"/>
        </w:rPr>
        <w:t>@ 10 m – Band 1</w:t>
      </w:r>
    </w:p>
    <w:p w14:paraId="76E0985E" w14:textId="77777777" w:rsidR="009B373E" w:rsidRDefault="009B373E" w:rsidP="00D958B3">
      <w:pPr>
        <w:keepNext/>
        <w:keepLines/>
      </w:pPr>
      <w:r>
        <w:t xml:space="preserve">Note: Higher values for </w:t>
      </w:r>
      <w:r w:rsidRPr="00620AD7">
        <w:t>back, left</w:t>
      </w:r>
      <w:r>
        <w:t xml:space="preserve">, </w:t>
      </w:r>
      <w:r w:rsidRPr="00620AD7">
        <w:t>front</w:t>
      </w:r>
      <w:r>
        <w:t>, right, top and average are better.</w:t>
      </w:r>
    </w:p>
    <w:tbl>
      <w:tblPr>
        <w:tblW w:w="9876" w:type="dxa"/>
        <w:tblLook w:val="04A0" w:firstRow="1" w:lastRow="0" w:firstColumn="1" w:lastColumn="0" w:noHBand="0" w:noVBand="1"/>
      </w:tblPr>
      <w:tblGrid>
        <w:gridCol w:w="3355"/>
        <w:gridCol w:w="648"/>
        <w:gridCol w:w="706"/>
        <w:gridCol w:w="706"/>
        <w:gridCol w:w="706"/>
        <w:gridCol w:w="712"/>
        <w:gridCol w:w="901"/>
        <w:gridCol w:w="706"/>
        <w:gridCol w:w="706"/>
        <w:gridCol w:w="806"/>
      </w:tblGrid>
      <w:tr w:rsidR="009B373E" w:rsidRPr="001A1C61" w14:paraId="101D1D39" w14:textId="77777777" w:rsidTr="00130A83">
        <w:trPr>
          <w:trHeight w:val="290"/>
          <w:tblHeader/>
        </w:trPr>
        <w:tc>
          <w:tcPr>
            <w:tcW w:w="3927" w:type="dxa"/>
            <w:gridSpan w:val="2"/>
            <w:vMerge w:val="restart"/>
            <w:tcBorders>
              <w:top w:val="single" w:sz="4" w:space="0" w:color="auto"/>
              <w:left w:val="single" w:sz="4" w:space="0" w:color="auto"/>
              <w:bottom w:val="single" w:sz="4" w:space="0" w:color="auto"/>
              <w:right w:val="single" w:sz="4" w:space="0" w:color="auto"/>
            </w:tcBorders>
            <w:shd w:val="clear" w:color="auto" w:fill="4472C4"/>
            <w:noWrap/>
            <w:vAlign w:val="bottom"/>
            <w:hideMark/>
          </w:tcPr>
          <w:p w14:paraId="0654B500"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Transmitting</w:t>
            </w:r>
          </w:p>
        </w:tc>
        <w:tc>
          <w:tcPr>
            <w:tcW w:w="5143" w:type="dxa"/>
            <w:gridSpan w:val="7"/>
            <w:tcBorders>
              <w:top w:val="single" w:sz="4" w:space="0" w:color="auto"/>
              <w:left w:val="nil"/>
              <w:bottom w:val="single" w:sz="4" w:space="0" w:color="auto"/>
              <w:right w:val="single" w:sz="4" w:space="0" w:color="auto"/>
            </w:tcBorders>
            <w:shd w:val="clear" w:color="auto" w:fill="4472C4"/>
            <w:noWrap/>
            <w:vAlign w:val="bottom"/>
            <w:hideMark/>
          </w:tcPr>
          <w:p w14:paraId="7AB07167"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Band 1</w:t>
            </w:r>
          </w:p>
        </w:tc>
        <w:tc>
          <w:tcPr>
            <w:tcW w:w="806" w:type="dxa"/>
            <w:tcBorders>
              <w:top w:val="single" w:sz="4" w:space="0" w:color="auto"/>
              <w:left w:val="nil"/>
              <w:bottom w:val="single" w:sz="4" w:space="0" w:color="auto"/>
              <w:right w:val="single" w:sz="4" w:space="0" w:color="auto"/>
            </w:tcBorders>
            <w:shd w:val="clear" w:color="auto" w:fill="4472C4"/>
            <w:noWrap/>
            <w:vAlign w:val="bottom"/>
          </w:tcPr>
          <w:p w14:paraId="5DFB634B" w14:textId="77777777" w:rsidR="009B373E" w:rsidRPr="001767CF" w:rsidRDefault="009B373E" w:rsidP="00D958B3">
            <w:pPr>
              <w:keepNext/>
              <w:keepLines/>
              <w:jc w:val="center"/>
              <w:rPr>
                <w:rFonts w:cs="Calibri"/>
                <w:bCs/>
                <w:color w:val="FFFFFF" w:themeColor="background1"/>
                <w:sz w:val="16"/>
                <w:szCs w:val="16"/>
              </w:rPr>
            </w:pPr>
          </w:p>
        </w:tc>
      </w:tr>
      <w:tr w:rsidR="009B373E" w:rsidRPr="001A1C61" w14:paraId="11619933" w14:textId="77777777" w:rsidTr="00130A83">
        <w:trPr>
          <w:trHeight w:val="290"/>
          <w:tblHeader/>
        </w:trPr>
        <w:tc>
          <w:tcPr>
            <w:tcW w:w="3927" w:type="dxa"/>
            <w:gridSpan w:val="2"/>
            <w:vMerge/>
            <w:tcBorders>
              <w:top w:val="single" w:sz="4" w:space="0" w:color="auto"/>
              <w:left w:val="single" w:sz="4" w:space="0" w:color="auto"/>
              <w:bottom w:val="single" w:sz="4" w:space="0" w:color="auto"/>
              <w:right w:val="single" w:sz="4" w:space="0" w:color="auto"/>
            </w:tcBorders>
            <w:shd w:val="clear" w:color="auto" w:fill="4472C4"/>
            <w:vAlign w:val="center"/>
            <w:hideMark/>
          </w:tcPr>
          <w:p w14:paraId="47F6D98A" w14:textId="77777777" w:rsidR="009B373E" w:rsidRPr="001767CF" w:rsidRDefault="009B373E" w:rsidP="00D958B3">
            <w:pPr>
              <w:keepNext/>
              <w:keepLines/>
              <w:rPr>
                <w:rFonts w:cs="Calibri"/>
                <w:bCs/>
                <w:color w:val="FFFFFF" w:themeColor="background1"/>
                <w:sz w:val="16"/>
                <w:szCs w:val="16"/>
              </w:rPr>
            </w:pPr>
          </w:p>
        </w:tc>
        <w:tc>
          <w:tcPr>
            <w:tcW w:w="5143" w:type="dxa"/>
            <w:gridSpan w:val="7"/>
            <w:tcBorders>
              <w:top w:val="single" w:sz="4" w:space="0" w:color="auto"/>
              <w:left w:val="nil"/>
              <w:bottom w:val="single" w:sz="4" w:space="0" w:color="auto"/>
              <w:right w:val="single" w:sz="4" w:space="0" w:color="auto"/>
            </w:tcBorders>
            <w:shd w:val="clear" w:color="auto" w:fill="4472C4"/>
            <w:noWrap/>
            <w:vAlign w:val="bottom"/>
            <w:hideMark/>
          </w:tcPr>
          <w:p w14:paraId="6404680F"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2.4 GHz</w:t>
            </w:r>
          </w:p>
        </w:tc>
        <w:tc>
          <w:tcPr>
            <w:tcW w:w="806" w:type="dxa"/>
            <w:tcBorders>
              <w:top w:val="nil"/>
              <w:left w:val="nil"/>
              <w:bottom w:val="single" w:sz="4" w:space="0" w:color="auto"/>
              <w:right w:val="single" w:sz="4" w:space="0" w:color="auto"/>
            </w:tcBorders>
            <w:shd w:val="clear" w:color="auto" w:fill="4472C4"/>
            <w:noWrap/>
            <w:vAlign w:val="bottom"/>
          </w:tcPr>
          <w:p w14:paraId="1818FAFE" w14:textId="77777777" w:rsidR="009B373E" w:rsidRPr="001767CF" w:rsidRDefault="009B373E" w:rsidP="00D958B3">
            <w:pPr>
              <w:keepNext/>
              <w:keepLines/>
              <w:jc w:val="center"/>
              <w:rPr>
                <w:rFonts w:cs="Calibri"/>
                <w:bCs/>
                <w:color w:val="FFFFFF" w:themeColor="background1"/>
                <w:sz w:val="16"/>
                <w:szCs w:val="16"/>
              </w:rPr>
            </w:pPr>
          </w:p>
        </w:tc>
      </w:tr>
      <w:tr w:rsidR="009B373E" w:rsidRPr="001A1C61" w14:paraId="1C74F785" w14:textId="77777777" w:rsidTr="00130A83">
        <w:trPr>
          <w:trHeight w:val="290"/>
          <w:tblHeader/>
        </w:trPr>
        <w:tc>
          <w:tcPr>
            <w:tcW w:w="3927" w:type="dxa"/>
            <w:gridSpan w:val="2"/>
            <w:vMerge/>
            <w:tcBorders>
              <w:top w:val="single" w:sz="4" w:space="0" w:color="auto"/>
              <w:left w:val="single" w:sz="4" w:space="0" w:color="auto"/>
              <w:bottom w:val="single" w:sz="4" w:space="0" w:color="auto"/>
              <w:right w:val="single" w:sz="4" w:space="0" w:color="auto"/>
            </w:tcBorders>
            <w:shd w:val="clear" w:color="auto" w:fill="4472C4"/>
            <w:vAlign w:val="center"/>
            <w:hideMark/>
          </w:tcPr>
          <w:p w14:paraId="683EF279" w14:textId="77777777" w:rsidR="009B373E" w:rsidRPr="001767CF" w:rsidRDefault="009B373E" w:rsidP="00D958B3">
            <w:pPr>
              <w:keepNext/>
              <w:keepLines/>
              <w:rPr>
                <w:rFonts w:cs="Calibri"/>
                <w:bCs/>
                <w:color w:val="FFFFFF" w:themeColor="background1"/>
                <w:sz w:val="16"/>
                <w:szCs w:val="16"/>
              </w:rPr>
            </w:pPr>
          </w:p>
        </w:tc>
        <w:tc>
          <w:tcPr>
            <w:tcW w:w="706" w:type="dxa"/>
            <w:tcBorders>
              <w:top w:val="single" w:sz="4" w:space="0" w:color="auto"/>
              <w:left w:val="nil"/>
              <w:bottom w:val="single" w:sz="4" w:space="0" w:color="000000" w:themeColor="text1"/>
              <w:right w:val="single" w:sz="4" w:space="0" w:color="auto"/>
            </w:tcBorders>
            <w:shd w:val="clear" w:color="auto" w:fill="4472C4"/>
            <w:noWrap/>
            <w:vAlign w:val="bottom"/>
            <w:hideMark/>
          </w:tcPr>
          <w:p w14:paraId="51E8E798"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Back</w:t>
            </w:r>
          </w:p>
        </w:tc>
        <w:tc>
          <w:tcPr>
            <w:tcW w:w="706" w:type="dxa"/>
            <w:tcBorders>
              <w:top w:val="single" w:sz="4" w:space="0" w:color="auto"/>
              <w:left w:val="nil"/>
              <w:bottom w:val="single" w:sz="4" w:space="0" w:color="000000" w:themeColor="text1"/>
              <w:right w:val="single" w:sz="4" w:space="0" w:color="auto"/>
            </w:tcBorders>
            <w:shd w:val="clear" w:color="auto" w:fill="4472C4"/>
            <w:noWrap/>
            <w:vAlign w:val="bottom"/>
            <w:hideMark/>
          </w:tcPr>
          <w:p w14:paraId="6F0991AD"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Left</w:t>
            </w:r>
          </w:p>
        </w:tc>
        <w:tc>
          <w:tcPr>
            <w:tcW w:w="706" w:type="dxa"/>
            <w:tcBorders>
              <w:top w:val="single" w:sz="4" w:space="0" w:color="auto"/>
              <w:left w:val="nil"/>
              <w:bottom w:val="single" w:sz="4" w:space="0" w:color="000000" w:themeColor="text1"/>
              <w:right w:val="single" w:sz="4" w:space="0" w:color="auto"/>
            </w:tcBorders>
            <w:shd w:val="clear" w:color="auto" w:fill="4472C4"/>
            <w:noWrap/>
            <w:vAlign w:val="bottom"/>
            <w:hideMark/>
          </w:tcPr>
          <w:p w14:paraId="5D26836C"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Front</w:t>
            </w:r>
          </w:p>
        </w:tc>
        <w:tc>
          <w:tcPr>
            <w:tcW w:w="712" w:type="dxa"/>
            <w:tcBorders>
              <w:top w:val="single" w:sz="4" w:space="0" w:color="auto"/>
              <w:left w:val="nil"/>
              <w:bottom w:val="single" w:sz="4" w:space="0" w:color="000000" w:themeColor="text1"/>
              <w:right w:val="single" w:sz="4" w:space="0" w:color="auto"/>
            </w:tcBorders>
            <w:shd w:val="clear" w:color="auto" w:fill="4472C4"/>
            <w:noWrap/>
            <w:vAlign w:val="bottom"/>
            <w:hideMark/>
          </w:tcPr>
          <w:p w14:paraId="298C9D87"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Right</w:t>
            </w:r>
          </w:p>
        </w:tc>
        <w:tc>
          <w:tcPr>
            <w:tcW w:w="901" w:type="dxa"/>
            <w:tcBorders>
              <w:top w:val="single" w:sz="4" w:space="0" w:color="auto"/>
              <w:left w:val="nil"/>
              <w:bottom w:val="single" w:sz="4" w:space="0" w:color="000000" w:themeColor="text1"/>
              <w:right w:val="single" w:sz="4" w:space="0" w:color="auto"/>
            </w:tcBorders>
            <w:shd w:val="clear" w:color="auto" w:fill="4472C4"/>
            <w:noWrap/>
            <w:vAlign w:val="bottom"/>
          </w:tcPr>
          <w:p w14:paraId="12840EF9" w14:textId="77777777" w:rsidR="009B373E" w:rsidRPr="001767CF" w:rsidRDefault="009B373E" w:rsidP="00D958B3">
            <w:pPr>
              <w:keepNext/>
              <w:keepLines/>
              <w:jc w:val="center"/>
              <w:rPr>
                <w:rFonts w:cs="Calibri"/>
                <w:bCs/>
                <w:color w:val="FFFFFF" w:themeColor="background1"/>
                <w:sz w:val="16"/>
                <w:szCs w:val="16"/>
              </w:rPr>
            </w:pPr>
          </w:p>
        </w:tc>
        <w:tc>
          <w:tcPr>
            <w:tcW w:w="706" w:type="dxa"/>
            <w:tcBorders>
              <w:top w:val="single" w:sz="4" w:space="0" w:color="auto"/>
              <w:left w:val="nil"/>
              <w:bottom w:val="single" w:sz="4" w:space="0" w:color="000000" w:themeColor="text1"/>
              <w:right w:val="single" w:sz="4" w:space="0" w:color="auto"/>
            </w:tcBorders>
            <w:shd w:val="clear" w:color="auto" w:fill="4472C4"/>
            <w:noWrap/>
            <w:vAlign w:val="bottom"/>
          </w:tcPr>
          <w:p w14:paraId="6F3F3282" w14:textId="77777777" w:rsidR="009B373E" w:rsidRPr="001767CF" w:rsidRDefault="009B373E" w:rsidP="00D958B3">
            <w:pPr>
              <w:keepNext/>
              <w:keepLines/>
              <w:jc w:val="center"/>
              <w:rPr>
                <w:rFonts w:cs="Calibri"/>
                <w:bCs/>
                <w:color w:val="FFFFFF" w:themeColor="background1"/>
                <w:sz w:val="16"/>
                <w:szCs w:val="16"/>
              </w:rPr>
            </w:pPr>
          </w:p>
        </w:tc>
        <w:tc>
          <w:tcPr>
            <w:tcW w:w="706" w:type="dxa"/>
            <w:tcBorders>
              <w:top w:val="single" w:sz="4" w:space="0" w:color="auto"/>
              <w:left w:val="nil"/>
              <w:bottom w:val="single" w:sz="4" w:space="0" w:color="000000" w:themeColor="text1"/>
              <w:right w:val="single" w:sz="4" w:space="0" w:color="auto"/>
            </w:tcBorders>
            <w:shd w:val="clear" w:color="auto" w:fill="4472C4"/>
            <w:noWrap/>
            <w:vAlign w:val="bottom"/>
            <w:hideMark/>
          </w:tcPr>
          <w:p w14:paraId="66818D13"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Top</w:t>
            </w:r>
          </w:p>
        </w:tc>
        <w:tc>
          <w:tcPr>
            <w:tcW w:w="806" w:type="dxa"/>
            <w:tcBorders>
              <w:top w:val="single" w:sz="4" w:space="0" w:color="auto"/>
              <w:left w:val="nil"/>
              <w:bottom w:val="single" w:sz="4" w:space="0" w:color="000000" w:themeColor="text1"/>
              <w:right w:val="single" w:sz="4" w:space="0" w:color="auto"/>
            </w:tcBorders>
            <w:shd w:val="clear" w:color="auto" w:fill="4472C4"/>
            <w:noWrap/>
            <w:vAlign w:val="bottom"/>
          </w:tcPr>
          <w:p w14:paraId="130E08D1" w14:textId="77777777" w:rsidR="009B373E" w:rsidRPr="001767CF" w:rsidRDefault="009B373E" w:rsidP="00D958B3">
            <w:pPr>
              <w:keepNext/>
              <w:keepLines/>
              <w:jc w:val="center"/>
              <w:rPr>
                <w:rFonts w:cs="Calibri"/>
                <w:bCs/>
                <w:color w:val="FFFFFF" w:themeColor="background1"/>
                <w:sz w:val="16"/>
                <w:szCs w:val="16"/>
              </w:rPr>
            </w:pPr>
          </w:p>
        </w:tc>
      </w:tr>
      <w:tr w:rsidR="009B373E" w:rsidRPr="001A1C61" w14:paraId="4E2EBD49" w14:textId="77777777" w:rsidTr="00130A83">
        <w:trPr>
          <w:trHeight w:val="290"/>
          <w:tblHeader/>
        </w:trPr>
        <w:tc>
          <w:tcPr>
            <w:tcW w:w="3355" w:type="dxa"/>
            <w:tcBorders>
              <w:top w:val="nil"/>
              <w:left w:val="single" w:sz="4" w:space="0" w:color="auto"/>
              <w:bottom w:val="single" w:sz="4" w:space="0" w:color="auto"/>
              <w:right w:val="single" w:sz="4" w:space="0" w:color="auto"/>
            </w:tcBorders>
            <w:shd w:val="clear" w:color="auto" w:fill="4472C4"/>
            <w:noWrap/>
            <w:vAlign w:val="bottom"/>
            <w:hideMark/>
          </w:tcPr>
          <w:p w14:paraId="4E4868A1" w14:textId="77777777" w:rsidR="009B373E" w:rsidRPr="001767CF" w:rsidRDefault="009B373E" w:rsidP="00D958B3">
            <w:pPr>
              <w:keepNext/>
              <w:keepLines/>
              <w:rPr>
                <w:rFonts w:cs="Calibri"/>
                <w:bCs/>
                <w:color w:val="FFFFFF" w:themeColor="background1"/>
                <w:sz w:val="16"/>
                <w:szCs w:val="16"/>
              </w:rPr>
            </w:pPr>
            <w:r w:rsidRPr="001767CF">
              <w:rPr>
                <w:rFonts w:cs="Calibri"/>
                <w:bCs/>
                <w:color w:val="FFFFFF" w:themeColor="background1"/>
                <w:sz w:val="16"/>
                <w:szCs w:val="16"/>
              </w:rPr>
              <w:t>Device description</w:t>
            </w:r>
          </w:p>
        </w:tc>
        <w:tc>
          <w:tcPr>
            <w:tcW w:w="572" w:type="dxa"/>
            <w:tcBorders>
              <w:top w:val="nil"/>
              <w:left w:val="nil"/>
              <w:bottom w:val="single" w:sz="4" w:space="0" w:color="auto"/>
              <w:right w:val="single" w:sz="4" w:space="0" w:color="000000" w:themeColor="text1"/>
            </w:tcBorders>
            <w:shd w:val="clear" w:color="auto" w:fill="4472C4"/>
            <w:noWrap/>
            <w:vAlign w:val="bottom"/>
          </w:tcPr>
          <w:p w14:paraId="4AE2D4FC"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Ants</w:t>
            </w:r>
            <w:r>
              <w:rPr>
                <w:rStyle w:val="FootnoteReference"/>
                <w:rFonts w:cs="Calibri"/>
                <w:bCs/>
                <w:color w:val="FFFFFF" w:themeColor="background1"/>
                <w:sz w:val="16"/>
                <w:szCs w:val="16"/>
              </w:rPr>
              <w:footnoteReference w:id="56"/>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vAlign w:val="bottom"/>
            <w:hideMark/>
          </w:tcPr>
          <w:p w14:paraId="7B11A1FB"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0</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vAlign w:val="bottom"/>
            <w:hideMark/>
          </w:tcPr>
          <w:p w14:paraId="6E802399"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90</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vAlign w:val="bottom"/>
            <w:hideMark/>
          </w:tcPr>
          <w:p w14:paraId="44E2A9E1"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180</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vAlign w:val="bottom"/>
            <w:hideMark/>
          </w:tcPr>
          <w:p w14:paraId="469BFBF9"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270</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vAlign w:val="bottom"/>
            <w:hideMark/>
          </w:tcPr>
          <w:p w14:paraId="691E5420"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Variation</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vAlign w:val="bottom"/>
            <w:hideMark/>
          </w:tcPr>
          <w:p w14:paraId="4B8E3334"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Avg</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vAlign w:val="bottom"/>
            <w:hideMark/>
          </w:tcPr>
          <w:p w14:paraId="294F3B17"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Top</w:t>
            </w:r>
          </w:p>
        </w:tc>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noWrap/>
            <w:vAlign w:val="bottom"/>
            <w:hideMark/>
          </w:tcPr>
          <w:p w14:paraId="5F9ABC18" w14:textId="77777777" w:rsidR="009B373E" w:rsidRPr="001767CF" w:rsidRDefault="009B373E" w:rsidP="00D958B3">
            <w:pPr>
              <w:keepNext/>
              <w:keepLines/>
              <w:jc w:val="center"/>
              <w:rPr>
                <w:rFonts w:cs="Calibri"/>
                <w:bCs/>
                <w:color w:val="FFFFFF" w:themeColor="background1"/>
                <w:sz w:val="16"/>
                <w:szCs w:val="16"/>
              </w:rPr>
            </w:pPr>
            <w:r w:rsidRPr="001767CF">
              <w:rPr>
                <w:rFonts w:cs="Calibri"/>
                <w:bCs/>
                <w:color w:val="FFFFFF" w:themeColor="background1"/>
                <w:sz w:val="16"/>
                <w:szCs w:val="16"/>
              </w:rPr>
              <w:t>Top var</w:t>
            </w:r>
          </w:p>
        </w:tc>
      </w:tr>
      <w:tr w:rsidR="009B373E" w:rsidRPr="001A1C61" w14:paraId="1D58E4F0"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hideMark/>
          </w:tcPr>
          <w:p w14:paraId="722067D1" w14:textId="77777777" w:rsidR="009B373E" w:rsidRPr="001A1C61" w:rsidRDefault="009B373E" w:rsidP="00D958B3">
            <w:pPr>
              <w:keepNext/>
              <w:keepLines/>
              <w:rPr>
                <w:rFonts w:cs="Calibri"/>
                <w:color w:val="000000"/>
                <w:sz w:val="16"/>
                <w:szCs w:val="16"/>
              </w:rPr>
            </w:pPr>
            <w:r w:rsidRPr="001A1C61">
              <w:rPr>
                <w:rFonts w:cs="Calibri"/>
                <w:color w:val="000000"/>
                <w:sz w:val="16"/>
                <w:szCs w:val="16"/>
              </w:rPr>
              <w:t>ASUS DSL-AC68U AC1900</w:t>
            </w:r>
          </w:p>
        </w:tc>
        <w:tc>
          <w:tcPr>
            <w:tcW w:w="572" w:type="dxa"/>
            <w:tcBorders>
              <w:top w:val="single" w:sz="4" w:space="0" w:color="000000" w:themeColor="text1"/>
              <w:left w:val="nil"/>
              <w:bottom w:val="single" w:sz="4" w:space="0" w:color="auto"/>
              <w:right w:val="single" w:sz="4" w:space="0" w:color="auto"/>
            </w:tcBorders>
            <w:shd w:val="clear" w:color="auto" w:fill="DDEBF7"/>
            <w:noWrap/>
            <w:vAlign w:val="bottom"/>
          </w:tcPr>
          <w:p w14:paraId="603BB602"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3</w:t>
            </w:r>
          </w:p>
        </w:tc>
        <w:tc>
          <w:tcPr>
            <w:tcW w:w="706" w:type="dxa"/>
            <w:tcBorders>
              <w:top w:val="single" w:sz="4" w:space="0" w:color="000000" w:themeColor="text1"/>
              <w:left w:val="nil"/>
              <w:bottom w:val="single" w:sz="4" w:space="0" w:color="auto"/>
              <w:right w:val="single" w:sz="4" w:space="0" w:color="auto"/>
            </w:tcBorders>
            <w:shd w:val="clear" w:color="auto" w:fill="DDEBF7"/>
            <w:noWrap/>
            <w:vAlign w:val="bottom"/>
            <w:hideMark/>
          </w:tcPr>
          <w:p w14:paraId="6DC258F2"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102.58</w:t>
            </w:r>
          </w:p>
        </w:tc>
        <w:tc>
          <w:tcPr>
            <w:tcW w:w="706" w:type="dxa"/>
            <w:tcBorders>
              <w:top w:val="single" w:sz="4" w:space="0" w:color="000000" w:themeColor="text1"/>
              <w:left w:val="nil"/>
              <w:bottom w:val="single" w:sz="4" w:space="0" w:color="auto"/>
              <w:right w:val="single" w:sz="4" w:space="0" w:color="auto"/>
            </w:tcBorders>
            <w:shd w:val="clear" w:color="auto" w:fill="DDEBF7"/>
            <w:noWrap/>
            <w:vAlign w:val="bottom"/>
            <w:hideMark/>
          </w:tcPr>
          <w:p w14:paraId="53DB1D2C"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95.62</w:t>
            </w:r>
          </w:p>
        </w:tc>
        <w:tc>
          <w:tcPr>
            <w:tcW w:w="706" w:type="dxa"/>
            <w:tcBorders>
              <w:top w:val="single" w:sz="4" w:space="0" w:color="000000" w:themeColor="text1"/>
              <w:left w:val="nil"/>
              <w:bottom w:val="single" w:sz="4" w:space="0" w:color="auto"/>
              <w:right w:val="single" w:sz="4" w:space="0" w:color="auto"/>
            </w:tcBorders>
            <w:shd w:val="clear" w:color="auto" w:fill="DDEBF7"/>
            <w:noWrap/>
            <w:vAlign w:val="bottom"/>
            <w:hideMark/>
          </w:tcPr>
          <w:p w14:paraId="17FAF222"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102.29</w:t>
            </w:r>
          </w:p>
        </w:tc>
        <w:tc>
          <w:tcPr>
            <w:tcW w:w="712" w:type="dxa"/>
            <w:tcBorders>
              <w:top w:val="single" w:sz="4" w:space="0" w:color="000000" w:themeColor="text1"/>
              <w:left w:val="nil"/>
              <w:bottom w:val="single" w:sz="4" w:space="0" w:color="auto"/>
              <w:right w:val="single" w:sz="4" w:space="0" w:color="auto"/>
            </w:tcBorders>
            <w:shd w:val="clear" w:color="auto" w:fill="DDEBF7"/>
            <w:noWrap/>
            <w:vAlign w:val="bottom"/>
            <w:hideMark/>
          </w:tcPr>
          <w:p w14:paraId="1127D154"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100.11</w:t>
            </w:r>
          </w:p>
        </w:tc>
        <w:tc>
          <w:tcPr>
            <w:tcW w:w="901" w:type="dxa"/>
            <w:tcBorders>
              <w:top w:val="single" w:sz="4" w:space="0" w:color="000000" w:themeColor="text1"/>
              <w:left w:val="nil"/>
              <w:bottom w:val="single" w:sz="4" w:space="0" w:color="auto"/>
              <w:right w:val="single" w:sz="4" w:space="0" w:color="auto"/>
            </w:tcBorders>
            <w:shd w:val="clear" w:color="auto" w:fill="DDEBF7"/>
            <w:noWrap/>
            <w:vAlign w:val="bottom"/>
            <w:hideMark/>
          </w:tcPr>
          <w:p w14:paraId="3F96483A"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6.96</w:t>
            </w:r>
          </w:p>
        </w:tc>
        <w:tc>
          <w:tcPr>
            <w:tcW w:w="706" w:type="dxa"/>
            <w:tcBorders>
              <w:top w:val="single" w:sz="4" w:space="0" w:color="000000" w:themeColor="text1"/>
              <w:left w:val="nil"/>
              <w:bottom w:val="single" w:sz="4" w:space="0" w:color="auto"/>
              <w:right w:val="single" w:sz="4" w:space="0" w:color="auto"/>
            </w:tcBorders>
            <w:shd w:val="clear" w:color="auto" w:fill="DDEBF7"/>
            <w:noWrap/>
            <w:vAlign w:val="bottom"/>
            <w:hideMark/>
          </w:tcPr>
          <w:p w14:paraId="035DA234"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100.15</w:t>
            </w:r>
          </w:p>
        </w:tc>
        <w:tc>
          <w:tcPr>
            <w:tcW w:w="706" w:type="dxa"/>
            <w:tcBorders>
              <w:top w:val="single" w:sz="4" w:space="0" w:color="000000" w:themeColor="text1"/>
              <w:left w:val="nil"/>
              <w:bottom w:val="single" w:sz="4" w:space="0" w:color="auto"/>
              <w:right w:val="single" w:sz="4" w:space="0" w:color="auto"/>
            </w:tcBorders>
            <w:shd w:val="clear" w:color="auto" w:fill="DDEBF7"/>
            <w:noWrap/>
            <w:vAlign w:val="bottom"/>
            <w:hideMark/>
          </w:tcPr>
          <w:p w14:paraId="3A246328"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100.10</w:t>
            </w:r>
          </w:p>
        </w:tc>
        <w:tc>
          <w:tcPr>
            <w:tcW w:w="806" w:type="dxa"/>
            <w:tcBorders>
              <w:top w:val="single" w:sz="4" w:space="0" w:color="000000" w:themeColor="text1"/>
              <w:left w:val="nil"/>
              <w:bottom w:val="single" w:sz="4" w:space="0" w:color="auto"/>
              <w:right w:val="single" w:sz="4" w:space="0" w:color="auto"/>
            </w:tcBorders>
            <w:shd w:val="clear" w:color="auto" w:fill="DDEBF7"/>
            <w:noWrap/>
            <w:vAlign w:val="bottom"/>
            <w:hideMark/>
          </w:tcPr>
          <w:p w14:paraId="20FCCD33"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-0.05</w:t>
            </w:r>
          </w:p>
        </w:tc>
      </w:tr>
      <w:tr w:rsidR="009B373E" w:rsidRPr="001A1C61" w14:paraId="72E8226B"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765382A2" w14:textId="77777777" w:rsidR="009B373E" w:rsidRPr="001A1C61" w:rsidRDefault="009B373E" w:rsidP="00D958B3">
            <w:pPr>
              <w:keepNext/>
              <w:keepLines/>
              <w:rPr>
                <w:rFonts w:cs="Calibri"/>
                <w:color w:val="000000"/>
                <w:sz w:val="16"/>
                <w:szCs w:val="16"/>
              </w:rPr>
            </w:pPr>
            <w:r w:rsidRPr="001A1C61">
              <w:rPr>
                <w:rFonts w:cs="Calibri"/>
                <w:color w:val="000000"/>
                <w:sz w:val="16"/>
                <w:szCs w:val="16"/>
              </w:rPr>
              <w:t>ASUS DSL-AC88U AC 3100</w:t>
            </w:r>
          </w:p>
        </w:tc>
        <w:tc>
          <w:tcPr>
            <w:tcW w:w="572" w:type="dxa"/>
            <w:tcBorders>
              <w:top w:val="nil"/>
              <w:left w:val="nil"/>
              <w:bottom w:val="single" w:sz="4" w:space="0" w:color="auto"/>
              <w:right w:val="single" w:sz="4" w:space="0" w:color="auto"/>
            </w:tcBorders>
            <w:shd w:val="clear" w:color="auto" w:fill="auto"/>
            <w:noWrap/>
            <w:vAlign w:val="bottom"/>
          </w:tcPr>
          <w:p w14:paraId="7CC76A92"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4</w:t>
            </w:r>
          </w:p>
        </w:tc>
        <w:tc>
          <w:tcPr>
            <w:tcW w:w="706" w:type="dxa"/>
            <w:tcBorders>
              <w:top w:val="nil"/>
              <w:left w:val="nil"/>
              <w:bottom w:val="single" w:sz="4" w:space="0" w:color="auto"/>
              <w:right w:val="single" w:sz="4" w:space="0" w:color="auto"/>
            </w:tcBorders>
            <w:shd w:val="clear" w:color="auto" w:fill="auto"/>
            <w:noWrap/>
            <w:vAlign w:val="bottom"/>
            <w:hideMark/>
          </w:tcPr>
          <w:p w14:paraId="09506EA2"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92.56</w:t>
            </w:r>
          </w:p>
        </w:tc>
        <w:tc>
          <w:tcPr>
            <w:tcW w:w="706" w:type="dxa"/>
            <w:tcBorders>
              <w:top w:val="nil"/>
              <w:left w:val="nil"/>
              <w:bottom w:val="single" w:sz="4" w:space="0" w:color="auto"/>
              <w:right w:val="single" w:sz="4" w:space="0" w:color="auto"/>
            </w:tcBorders>
            <w:shd w:val="clear" w:color="auto" w:fill="auto"/>
            <w:noWrap/>
            <w:vAlign w:val="bottom"/>
            <w:hideMark/>
          </w:tcPr>
          <w:p w14:paraId="6DB0FF9C"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98.99</w:t>
            </w:r>
          </w:p>
        </w:tc>
        <w:tc>
          <w:tcPr>
            <w:tcW w:w="706" w:type="dxa"/>
            <w:tcBorders>
              <w:top w:val="nil"/>
              <w:left w:val="nil"/>
              <w:bottom w:val="single" w:sz="4" w:space="0" w:color="auto"/>
              <w:right w:val="single" w:sz="4" w:space="0" w:color="auto"/>
            </w:tcBorders>
            <w:shd w:val="clear" w:color="auto" w:fill="auto"/>
            <w:noWrap/>
            <w:vAlign w:val="bottom"/>
            <w:hideMark/>
          </w:tcPr>
          <w:p w14:paraId="3A4AFDCE"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98.97</w:t>
            </w:r>
          </w:p>
        </w:tc>
        <w:tc>
          <w:tcPr>
            <w:tcW w:w="712" w:type="dxa"/>
            <w:tcBorders>
              <w:top w:val="nil"/>
              <w:left w:val="nil"/>
              <w:bottom w:val="single" w:sz="4" w:space="0" w:color="auto"/>
              <w:right w:val="single" w:sz="4" w:space="0" w:color="auto"/>
            </w:tcBorders>
            <w:shd w:val="clear" w:color="auto" w:fill="auto"/>
            <w:noWrap/>
            <w:vAlign w:val="bottom"/>
            <w:hideMark/>
          </w:tcPr>
          <w:p w14:paraId="69F7A4AB"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98.86</w:t>
            </w:r>
          </w:p>
        </w:tc>
        <w:tc>
          <w:tcPr>
            <w:tcW w:w="901" w:type="dxa"/>
            <w:tcBorders>
              <w:top w:val="nil"/>
              <w:left w:val="nil"/>
              <w:bottom w:val="single" w:sz="4" w:space="0" w:color="auto"/>
              <w:right w:val="single" w:sz="4" w:space="0" w:color="auto"/>
            </w:tcBorders>
            <w:shd w:val="clear" w:color="auto" w:fill="auto"/>
            <w:noWrap/>
            <w:vAlign w:val="bottom"/>
            <w:hideMark/>
          </w:tcPr>
          <w:p w14:paraId="5C753658"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6.43</w:t>
            </w:r>
          </w:p>
        </w:tc>
        <w:tc>
          <w:tcPr>
            <w:tcW w:w="706" w:type="dxa"/>
            <w:tcBorders>
              <w:top w:val="nil"/>
              <w:left w:val="nil"/>
              <w:bottom w:val="single" w:sz="4" w:space="0" w:color="auto"/>
              <w:right w:val="single" w:sz="4" w:space="0" w:color="auto"/>
            </w:tcBorders>
            <w:shd w:val="clear" w:color="auto" w:fill="auto"/>
            <w:noWrap/>
            <w:vAlign w:val="bottom"/>
            <w:hideMark/>
          </w:tcPr>
          <w:p w14:paraId="17B2C256"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97.35</w:t>
            </w:r>
          </w:p>
        </w:tc>
        <w:tc>
          <w:tcPr>
            <w:tcW w:w="706" w:type="dxa"/>
            <w:tcBorders>
              <w:top w:val="nil"/>
              <w:left w:val="nil"/>
              <w:bottom w:val="single" w:sz="4" w:space="0" w:color="auto"/>
              <w:right w:val="single" w:sz="4" w:space="0" w:color="auto"/>
            </w:tcBorders>
            <w:shd w:val="clear" w:color="auto" w:fill="auto"/>
            <w:noWrap/>
            <w:vAlign w:val="bottom"/>
            <w:hideMark/>
          </w:tcPr>
          <w:p w14:paraId="3FD61417"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95.00</w:t>
            </w:r>
          </w:p>
        </w:tc>
        <w:tc>
          <w:tcPr>
            <w:tcW w:w="806" w:type="dxa"/>
            <w:tcBorders>
              <w:top w:val="nil"/>
              <w:left w:val="nil"/>
              <w:bottom w:val="single" w:sz="4" w:space="0" w:color="auto"/>
              <w:right w:val="single" w:sz="4" w:space="0" w:color="auto"/>
            </w:tcBorders>
            <w:shd w:val="clear" w:color="auto" w:fill="auto"/>
            <w:noWrap/>
            <w:vAlign w:val="bottom"/>
            <w:hideMark/>
          </w:tcPr>
          <w:p w14:paraId="12CD8EB3"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-2.35</w:t>
            </w:r>
          </w:p>
        </w:tc>
      </w:tr>
      <w:tr w:rsidR="009B373E" w:rsidRPr="001A1C61" w14:paraId="525ED9B0"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4E7D6851" w14:textId="77777777" w:rsidR="009B373E" w:rsidRPr="001A1C61" w:rsidRDefault="009B373E" w:rsidP="00D958B3">
            <w:pPr>
              <w:keepNext/>
              <w:keepLines/>
              <w:rPr>
                <w:rFonts w:cs="Calibri"/>
                <w:color w:val="000000"/>
                <w:sz w:val="16"/>
                <w:szCs w:val="16"/>
              </w:rPr>
            </w:pPr>
            <w:r w:rsidRPr="001A1C61">
              <w:rPr>
                <w:rFonts w:cs="Calibri"/>
                <w:color w:val="000000"/>
                <w:sz w:val="16"/>
                <w:szCs w:val="16"/>
              </w:rPr>
              <w:t>ASUS DSL-AC52U AC750</w:t>
            </w:r>
          </w:p>
        </w:tc>
        <w:tc>
          <w:tcPr>
            <w:tcW w:w="572" w:type="dxa"/>
            <w:tcBorders>
              <w:top w:val="nil"/>
              <w:left w:val="nil"/>
              <w:bottom w:val="single" w:sz="4" w:space="0" w:color="auto"/>
              <w:right w:val="single" w:sz="4" w:space="0" w:color="auto"/>
            </w:tcBorders>
            <w:shd w:val="clear" w:color="auto" w:fill="DDEBF7"/>
            <w:noWrap/>
            <w:vAlign w:val="bottom"/>
          </w:tcPr>
          <w:p w14:paraId="3C17D899"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4</w:t>
            </w:r>
          </w:p>
        </w:tc>
        <w:tc>
          <w:tcPr>
            <w:tcW w:w="706" w:type="dxa"/>
            <w:tcBorders>
              <w:top w:val="nil"/>
              <w:left w:val="nil"/>
              <w:bottom w:val="single" w:sz="4" w:space="0" w:color="auto"/>
              <w:right w:val="single" w:sz="4" w:space="0" w:color="auto"/>
            </w:tcBorders>
            <w:shd w:val="clear" w:color="auto" w:fill="DDEBF7"/>
            <w:noWrap/>
            <w:vAlign w:val="bottom"/>
            <w:hideMark/>
          </w:tcPr>
          <w:p w14:paraId="79DD3201"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85.46</w:t>
            </w:r>
          </w:p>
        </w:tc>
        <w:tc>
          <w:tcPr>
            <w:tcW w:w="706" w:type="dxa"/>
            <w:tcBorders>
              <w:top w:val="nil"/>
              <w:left w:val="nil"/>
              <w:bottom w:val="single" w:sz="4" w:space="0" w:color="auto"/>
              <w:right w:val="single" w:sz="4" w:space="0" w:color="auto"/>
            </w:tcBorders>
            <w:shd w:val="clear" w:color="auto" w:fill="DDEBF7"/>
            <w:noWrap/>
            <w:vAlign w:val="bottom"/>
            <w:hideMark/>
          </w:tcPr>
          <w:p w14:paraId="35D45B0E"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101.90</w:t>
            </w:r>
          </w:p>
        </w:tc>
        <w:tc>
          <w:tcPr>
            <w:tcW w:w="706" w:type="dxa"/>
            <w:tcBorders>
              <w:top w:val="nil"/>
              <w:left w:val="nil"/>
              <w:bottom w:val="single" w:sz="4" w:space="0" w:color="auto"/>
              <w:right w:val="single" w:sz="4" w:space="0" w:color="auto"/>
            </w:tcBorders>
            <w:shd w:val="clear" w:color="auto" w:fill="DDEBF7"/>
            <w:noWrap/>
            <w:vAlign w:val="bottom"/>
            <w:hideMark/>
          </w:tcPr>
          <w:p w14:paraId="2EB60A51"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92.66</w:t>
            </w:r>
          </w:p>
        </w:tc>
        <w:tc>
          <w:tcPr>
            <w:tcW w:w="712" w:type="dxa"/>
            <w:tcBorders>
              <w:top w:val="nil"/>
              <w:left w:val="nil"/>
              <w:bottom w:val="single" w:sz="4" w:space="0" w:color="auto"/>
              <w:right w:val="single" w:sz="4" w:space="0" w:color="auto"/>
            </w:tcBorders>
            <w:shd w:val="clear" w:color="auto" w:fill="DDEBF7"/>
            <w:noWrap/>
            <w:vAlign w:val="bottom"/>
            <w:hideMark/>
          </w:tcPr>
          <w:p w14:paraId="18B6A44A"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99.30</w:t>
            </w:r>
          </w:p>
        </w:tc>
        <w:tc>
          <w:tcPr>
            <w:tcW w:w="901" w:type="dxa"/>
            <w:tcBorders>
              <w:top w:val="nil"/>
              <w:left w:val="nil"/>
              <w:bottom w:val="single" w:sz="4" w:space="0" w:color="auto"/>
              <w:right w:val="single" w:sz="4" w:space="0" w:color="auto"/>
            </w:tcBorders>
            <w:shd w:val="clear" w:color="auto" w:fill="DDEBF7"/>
            <w:noWrap/>
            <w:vAlign w:val="bottom"/>
            <w:hideMark/>
          </w:tcPr>
          <w:p w14:paraId="31C95CB6"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16.44</w:t>
            </w:r>
          </w:p>
        </w:tc>
        <w:tc>
          <w:tcPr>
            <w:tcW w:w="706" w:type="dxa"/>
            <w:tcBorders>
              <w:top w:val="nil"/>
              <w:left w:val="nil"/>
              <w:bottom w:val="single" w:sz="4" w:space="0" w:color="auto"/>
              <w:right w:val="single" w:sz="4" w:space="0" w:color="auto"/>
            </w:tcBorders>
            <w:shd w:val="clear" w:color="auto" w:fill="DDEBF7"/>
            <w:noWrap/>
            <w:vAlign w:val="bottom"/>
            <w:hideMark/>
          </w:tcPr>
          <w:p w14:paraId="14F683F1"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94.83</w:t>
            </w:r>
          </w:p>
        </w:tc>
        <w:tc>
          <w:tcPr>
            <w:tcW w:w="706" w:type="dxa"/>
            <w:tcBorders>
              <w:top w:val="nil"/>
              <w:left w:val="nil"/>
              <w:bottom w:val="single" w:sz="4" w:space="0" w:color="auto"/>
              <w:right w:val="single" w:sz="4" w:space="0" w:color="auto"/>
            </w:tcBorders>
            <w:shd w:val="clear" w:color="auto" w:fill="DDEBF7"/>
            <w:noWrap/>
            <w:vAlign w:val="bottom"/>
            <w:hideMark/>
          </w:tcPr>
          <w:p w14:paraId="50307583"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89.50</w:t>
            </w:r>
          </w:p>
        </w:tc>
        <w:tc>
          <w:tcPr>
            <w:tcW w:w="806" w:type="dxa"/>
            <w:tcBorders>
              <w:top w:val="nil"/>
              <w:left w:val="nil"/>
              <w:bottom w:val="single" w:sz="4" w:space="0" w:color="auto"/>
              <w:right w:val="single" w:sz="4" w:space="0" w:color="auto"/>
            </w:tcBorders>
            <w:shd w:val="clear" w:color="auto" w:fill="DDEBF7"/>
            <w:noWrap/>
            <w:vAlign w:val="bottom"/>
            <w:hideMark/>
          </w:tcPr>
          <w:p w14:paraId="6E190EEF"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-5.33</w:t>
            </w:r>
          </w:p>
        </w:tc>
      </w:tr>
      <w:tr w:rsidR="009B373E" w:rsidRPr="001A1C61" w14:paraId="6EF5618F"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1BD22050" w14:textId="77777777" w:rsidR="009B373E" w:rsidRPr="001A1C61" w:rsidRDefault="009B373E" w:rsidP="00D958B3">
            <w:pPr>
              <w:keepNext/>
              <w:keepLines/>
              <w:rPr>
                <w:rFonts w:cs="Calibri"/>
                <w:color w:val="000000"/>
                <w:sz w:val="16"/>
                <w:szCs w:val="16"/>
              </w:rPr>
            </w:pPr>
            <w:r w:rsidRPr="001A1C61">
              <w:rPr>
                <w:rFonts w:cs="Calibri"/>
                <w:color w:val="000000"/>
                <w:sz w:val="16"/>
                <w:szCs w:val="16"/>
              </w:rPr>
              <w:t>Billion 8700NEXL N300</w:t>
            </w:r>
          </w:p>
        </w:tc>
        <w:tc>
          <w:tcPr>
            <w:tcW w:w="572" w:type="dxa"/>
            <w:tcBorders>
              <w:top w:val="nil"/>
              <w:left w:val="nil"/>
              <w:bottom w:val="single" w:sz="4" w:space="0" w:color="auto"/>
              <w:right w:val="single" w:sz="4" w:space="0" w:color="auto"/>
            </w:tcBorders>
            <w:shd w:val="clear" w:color="auto" w:fill="auto"/>
            <w:noWrap/>
            <w:vAlign w:val="bottom"/>
          </w:tcPr>
          <w:p w14:paraId="672E5BB3"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2</w:t>
            </w:r>
          </w:p>
        </w:tc>
        <w:tc>
          <w:tcPr>
            <w:tcW w:w="706" w:type="dxa"/>
            <w:tcBorders>
              <w:top w:val="nil"/>
              <w:left w:val="nil"/>
              <w:bottom w:val="single" w:sz="4" w:space="0" w:color="auto"/>
              <w:right w:val="single" w:sz="4" w:space="0" w:color="auto"/>
            </w:tcBorders>
            <w:shd w:val="clear" w:color="auto" w:fill="auto"/>
            <w:noWrap/>
            <w:vAlign w:val="bottom"/>
            <w:hideMark/>
          </w:tcPr>
          <w:p w14:paraId="7880DC88"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90.91</w:t>
            </w:r>
          </w:p>
        </w:tc>
        <w:tc>
          <w:tcPr>
            <w:tcW w:w="706" w:type="dxa"/>
            <w:tcBorders>
              <w:top w:val="nil"/>
              <w:left w:val="nil"/>
              <w:bottom w:val="single" w:sz="4" w:space="0" w:color="auto"/>
              <w:right w:val="single" w:sz="4" w:space="0" w:color="auto"/>
            </w:tcBorders>
            <w:shd w:val="clear" w:color="auto" w:fill="auto"/>
            <w:noWrap/>
            <w:vAlign w:val="bottom"/>
            <w:hideMark/>
          </w:tcPr>
          <w:p w14:paraId="02994CF0"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90.00</w:t>
            </w:r>
          </w:p>
        </w:tc>
        <w:tc>
          <w:tcPr>
            <w:tcW w:w="706" w:type="dxa"/>
            <w:tcBorders>
              <w:top w:val="nil"/>
              <w:left w:val="nil"/>
              <w:bottom w:val="single" w:sz="4" w:space="0" w:color="auto"/>
              <w:right w:val="single" w:sz="4" w:space="0" w:color="auto"/>
            </w:tcBorders>
            <w:shd w:val="clear" w:color="auto" w:fill="auto"/>
            <w:noWrap/>
            <w:vAlign w:val="bottom"/>
            <w:hideMark/>
          </w:tcPr>
          <w:p w14:paraId="4E294CA8"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94.42</w:t>
            </w:r>
          </w:p>
        </w:tc>
        <w:tc>
          <w:tcPr>
            <w:tcW w:w="712" w:type="dxa"/>
            <w:tcBorders>
              <w:top w:val="nil"/>
              <w:left w:val="nil"/>
              <w:bottom w:val="single" w:sz="4" w:space="0" w:color="auto"/>
              <w:right w:val="single" w:sz="4" w:space="0" w:color="auto"/>
            </w:tcBorders>
            <w:shd w:val="clear" w:color="auto" w:fill="auto"/>
            <w:noWrap/>
            <w:vAlign w:val="bottom"/>
            <w:hideMark/>
          </w:tcPr>
          <w:p w14:paraId="216EAF17"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94.56</w:t>
            </w:r>
          </w:p>
        </w:tc>
        <w:tc>
          <w:tcPr>
            <w:tcW w:w="901" w:type="dxa"/>
            <w:tcBorders>
              <w:top w:val="nil"/>
              <w:left w:val="nil"/>
              <w:bottom w:val="single" w:sz="4" w:space="0" w:color="auto"/>
              <w:right w:val="single" w:sz="4" w:space="0" w:color="auto"/>
            </w:tcBorders>
            <w:shd w:val="clear" w:color="auto" w:fill="auto"/>
            <w:noWrap/>
            <w:vAlign w:val="bottom"/>
            <w:hideMark/>
          </w:tcPr>
          <w:p w14:paraId="2E3FB89C"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4.56</w:t>
            </w:r>
          </w:p>
        </w:tc>
        <w:tc>
          <w:tcPr>
            <w:tcW w:w="706" w:type="dxa"/>
            <w:tcBorders>
              <w:top w:val="nil"/>
              <w:left w:val="nil"/>
              <w:bottom w:val="single" w:sz="4" w:space="0" w:color="auto"/>
              <w:right w:val="single" w:sz="4" w:space="0" w:color="auto"/>
            </w:tcBorders>
            <w:shd w:val="clear" w:color="auto" w:fill="auto"/>
            <w:noWrap/>
            <w:vAlign w:val="bottom"/>
            <w:hideMark/>
          </w:tcPr>
          <w:p w14:paraId="5D99F570"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92.47</w:t>
            </w:r>
          </w:p>
        </w:tc>
        <w:tc>
          <w:tcPr>
            <w:tcW w:w="706" w:type="dxa"/>
            <w:tcBorders>
              <w:top w:val="nil"/>
              <w:left w:val="nil"/>
              <w:bottom w:val="single" w:sz="4" w:space="0" w:color="auto"/>
              <w:right w:val="single" w:sz="4" w:space="0" w:color="auto"/>
            </w:tcBorders>
            <w:shd w:val="clear" w:color="auto" w:fill="auto"/>
            <w:noWrap/>
            <w:vAlign w:val="bottom"/>
            <w:hideMark/>
          </w:tcPr>
          <w:p w14:paraId="7669AF70"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81.36</w:t>
            </w:r>
          </w:p>
        </w:tc>
        <w:tc>
          <w:tcPr>
            <w:tcW w:w="806" w:type="dxa"/>
            <w:tcBorders>
              <w:top w:val="nil"/>
              <w:left w:val="nil"/>
              <w:bottom w:val="single" w:sz="4" w:space="0" w:color="auto"/>
              <w:right w:val="single" w:sz="4" w:space="0" w:color="auto"/>
            </w:tcBorders>
            <w:shd w:val="clear" w:color="auto" w:fill="auto"/>
            <w:noWrap/>
            <w:vAlign w:val="bottom"/>
            <w:hideMark/>
          </w:tcPr>
          <w:p w14:paraId="4F7C4F27"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-11.11</w:t>
            </w:r>
          </w:p>
        </w:tc>
      </w:tr>
      <w:tr w:rsidR="009B373E" w:rsidRPr="001A1C61" w14:paraId="1856E9FC"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56AC9559" w14:textId="77777777" w:rsidR="009B373E" w:rsidRPr="001A1C61" w:rsidRDefault="009B373E" w:rsidP="00D958B3">
            <w:pPr>
              <w:keepNext/>
              <w:keepLines/>
              <w:rPr>
                <w:rFonts w:cs="Calibri"/>
                <w:color w:val="000000"/>
                <w:sz w:val="16"/>
                <w:szCs w:val="16"/>
              </w:rPr>
            </w:pPr>
            <w:r w:rsidRPr="001A1C61">
              <w:rPr>
                <w:rFonts w:cs="Calibri"/>
                <w:color w:val="000000"/>
                <w:sz w:val="16"/>
                <w:szCs w:val="16"/>
              </w:rPr>
              <w:t>Billion BIPAC8700AXL Triple-WAN</w:t>
            </w:r>
          </w:p>
        </w:tc>
        <w:tc>
          <w:tcPr>
            <w:tcW w:w="572" w:type="dxa"/>
            <w:tcBorders>
              <w:top w:val="nil"/>
              <w:left w:val="nil"/>
              <w:bottom w:val="single" w:sz="4" w:space="0" w:color="auto"/>
              <w:right w:val="single" w:sz="4" w:space="0" w:color="auto"/>
            </w:tcBorders>
            <w:shd w:val="clear" w:color="auto" w:fill="DDEBF7"/>
            <w:noWrap/>
            <w:vAlign w:val="bottom"/>
          </w:tcPr>
          <w:p w14:paraId="35EA4E79"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DDEBF7"/>
            <w:noWrap/>
            <w:vAlign w:val="bottom"/>
            <w:hideMark/>
          </w:tcPr>
          <w:p w14:paraId="78D15B4F"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82.60</w:t>
            </w:r>
          </w:p>
        </w:tc>
        <w:tc>
          <w:tcPr>
            <w:tcW w:w="706" w:type="dxa"/>
            <w:tcBorders>
              <w:top w:val="nil"/>
              <w:left w:val="nil"/>
              <w:bottom w:val="single" w:sz="4" w:space="0" w:color="auto"/>
              <w:right w:val="single" w:sz="4" w:space="0" w:color="auto"/>
            </w:tcBorders>
            <w:shd w:val="clear" w:color="auto" w:fill="DDEBF7"/>
            <w:noWrap/>
            <w:vAlign w:val="bottom"/>
            <w:hideMark/>
          </w:tcPr>
          <w:p w14:paraId="12A8E05C"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85.24</w:t>
            </w:r>
          </w:p>
        </w:tc>
        <w:tc>
          <w:tcPr>
            <w:tcW w:w="706" w:type="dxa"/>
            <w:tcBorders>
              <w:top w:val="nil"/>
              <w:left w:val="nil"/>
              <w:bottom w:val="single" w:sz="4" w:space="0" w:color="auto"/>
              <w:right w:val="single" w:sz="4" w:space="0" w:color="auto"/>
            </w:tcBorders>
            <w:shd w:val="clear" w:color="auto" w:fill="DDEBF7"/>
            <w:noWrap/>
            <w:vAlign w:val="bottom"/>
            <w:hideMark/>
          </w:tcPr>
          <w:p w14:paraId="73B3EA3B"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87.67</w:t>
            </w:r>
          </w:p>
        </w:tc>
        <w:tc>
          <w:tcPr>
            <w:tcW w:w="712" w:type="dxa"/>
            <w:tcBorders>
              <w:top w:val="nil"/>
              <w:left w:val="nil"/>
              <w:bottom w:val="single" w:sz="4" w:space="0" w:color="auto"/>
              <w:right w:val="single" w:sz="4" w:space="0" w:color="auto"/>
            </w:tcBorders>
            <w:shd w:val="clear" w:color="auto" w:fill="DDEBF7"/>
            <w:noWrap/>
            <w:vAlign w:val="bottom"/>
            <w:hideMark/>
          </w:tcPr>
          <w:p w14:paraId="582DDE35"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89.28</w:t>
            </w:r>
          </w:p>
        </w:tc>
        <w:tc>
          <w:tcPr>
            <w:tcW w:w="901" w:type="dxa"/>
            <w:tcBorders>
              <w:top w:val="nil"/>
              <w:left w:val="nil"/>
              <w:bottom w:val="single" w:sz="4" w:space="0" w:color="auto"/>
              <w:right w:val="single" w:sz="4" w:space="0" w:color="auto"/>
            </w:tcBorders>
            <w:shd w:val="clear" w:color="auto" w:fill="DDEBF7"/>
            <w:noWrap/>
            <w:vAlign w:val="bottom"/>
            <w:hideMark/>
          </w:tcPr>
          <w:p w14:paraId="72B26BFF"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6.68</w:t>
            </w:r>
          </w:p>
        </w:tc>
        <w:tc>
          <w:tcPr>
            <w:tcW w:w="706" w:type="dxa"/>
            <w:tcBorders>
              <w:top w:val="nil"/>
              <w:left w:val="nil"/>
              <w:bottom w:val="single" w:sz="4" w:space="0" w:color="auto"/>
              <w:right w:val="single" w:sz="4" w:space="0" w:color="auto"/>
            </w:tcBorders>
            <w:shd w:val="clear" w:color="auto" w:fill="DDEBF7"/>
            <w:noWrap/>
            <w:vAlign w:val="bottom"/>
            <w:hideMark/>
          </w:tcPr>
          <w:p w14:paraId="41E6002F"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86.20</w:t>
            </w:r>
          </w:p>
        </w:tc>
        <w:tc>
          <w:tcPr>
            <w:tcW w:w="706" w:type="dxa"/>
            <w:tcBorders>
              <w:top w:val="nil"/>
              <w:left w:val="nil"/>
              <w:bottom w:val="single" w:sz="4" w:space="0" w:color="auto"/>
              <w:right w:val="single" w:sz="4" w:space="0" w:color="auto"/>
            </w:tcBorders>
            <w:shd w:val="clear" w:color="auto" w:fill="DDEBF7"/>
            <w:noWrap/>
            <w:vAlign w:val="bottom"/>
            <w:hideMark/>
          </w:tcPr>
          <w:p w14:paraId="2FA1F04E"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91.64</w:t>
            </w:r>
          </w:p>
        </w:tc>
        <w:tc>
          <w:tcPr>
            <w:tcW w:w="806" w:type="dxa"/>
            <w:tcBorders>
              <w:top w:val="nil"/>
              <w:left w:val="nil"/>
              <w:bottom w:val="single" w:sz="4" w:space="0" w:color="auto"/>
              <w:right w:val="single" w:sz="4" w:space="0" w:color="auto"/>
            </w:tcBorders>
            <w:shd w:val="clear" w:color="auto" w:fill="DDEBF7"/>
            <w:noWrap/>
            <w:vAlign w:val="bottom"/>
            <w:hideMark/>
          </w:tcPr>
          <w:p w14:paraId="728CA305"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5.44</w:t>
            </w:r>
          </w:p>
        </w:tc>
      </w:tr>
      <w:tr w:rsidR="009B373E" w:rsidRPr="001A1C61" w14:paraId="2D92FDA8"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595B2311" w14:textId="77777777" w:rsidR="009B373E" w:rsidRPr="001A1C61" w:rsidRDefault="009B373E" w:rsidP="00D958B3">
            <w:pPr>
              <w:keepNext/>
              <w:keepLines/>
              <w:rPr>
                <w:rFonts w:cs="Calibri"/>
                <w:color w:val="000000"/>
                <w:sz w:val="16"/>
                <w:szCs w:val="16"/>
              </w:rPr>
            </w:pPr>
            <w:r w:rsidRPr="001A1C61">
              <w:rPr>
                <w:rFonts w:cs="Calibri"/>
                <w:color w:val="000000"/>
                <w:sz w:val="16"/>
                <w:szCs w:val="16"/>
              </w:rPr>
              <w:t>D-Link AC1600 - DSL-2888A</w:t>
            </w:r>
          </w:p>
        </w:tc>
        <w:tc>
          <w:tcPr>
            <w:tcW w:w="572" w:type="dxa"/>
            <w:tcBorders>
              <w:top w:val="nil"/>
              <w:left w:val="nil"/>
              <w:bottom w:val="single" w:sz="4" w:space="0" w:color="auto"/>
              <w:right w:val="single" w:sz="4" w:space="0" w:color="auto"/>
            </w:tcBorders>
            <w:shd w:val="clear" w:color="auto" w:fill="auto"/>
            <w:noWrap/>
            <w:vAlign w:val="bottom"/>
          </w:tcPr>
          <w:p w14:paraId="185D17B3"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auto"/>
            <w:noWrap/>
            <w:vAlign w:val="bottom"/>
            <w:hideMark/>
          </w:tcPr>
          <w:p w14:paraId="4662DD4F"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94.42</w:t>
            </w:r>
          </w:p>
        </w:tc>
        <w:tc>
          <w:tcPr>
            <w:tcW w:w="706" w:type="dxa"/>
            <w:tcBorders>
              <w:top w:val="nil"/>
              <w:left w:val="nil"/>
              <w:bottom w:val="single" w:sz="4" w:space="0" w:color="auto"/>
              <w:right w:val="single" w:sz="4" w:space="0" w:color="auto"/>
            </w:tcBorders>
            <w:shd w:val="clear" w:color="auto" w:fill="auto"/>
            <w:noWrap/>
            <w:vAlign w:val="bottom"/>
            <w:hideMark/>
          </w:tcPr>
          <w:p w14:paraId="59D0EAC7"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94.39</w:t>
            </w:r>
          </w:p>
        </w:tc>
        <w:tc>
          <w:tcPr>
            <w:tcW w:w="706" w:type="dxa"/>
            <w:tcBorders>
              <w:top w:val="nil"/>
              <w:left w:val="nil"/>
              <w:bottom w:val="single" w:sz="4" w:space="0" w:color="auto"/>
              <w:right w:val="single" w:sz="4" w:space="0" w:color="auto"/>
            </w:tcBorders>
            <w:shd w:val="clear" w:color="auto" w:fill="auto"/>
            <w:noWrap/>
            <w:vAlign w:val="bottom"/>
            <w:hideMark/>
          </w:tcPr>
          <w:p w14:paraId="3ECBAE48"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96.68</w:t>
            </w:r>
          </w:p>
        </w:tc>
        <w:tc>
          <w:tcPr>
            <w:tcW w:w="712" w:type="dxa"/>
            <w:tcBorders>
              <w:top w:val="nil"/>
              <w:left w:val="nil"/>
              <w:bottom w:val="single" w:sz="4" w:space="0" w:color="auto"/>
              <w:right w:val="single" w:sz="4" w:space="0" w:color="auto"/>
            </w:tcBorders>
            <w:shd w:val="clear" w:color="auto" w:fill="auto"/>
            <w:noWrap/>
            <w:vAlign w:val="bottom"/>
            <w:hideMark/>
          </w:tcPr>
          <w:p w14:paraId="26E9DFC4"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82.99</w:t>
            </w:r>
          </w:p>
        </w:tc>
        <w:tc>
          <w:tcPr>
            <w:tcW w:w="901" w:type="dxa"/>
            <w:tcBorders>
              <w:top w:val="nil"/>
              <w:left w:val="nil"/>
              <w:bottom w:val="single" w:sz="4" w:space="0" w:color="auto"/>
              <w:right w:val="single" w:sz="4" w:space="0" w:color="auto"/>
            </w:tcBorders>
            <w:shd w:val="clear" w:color="auto" w:fill="auto"/>
            <w:noWrap/>
            <w:vAlign w:val="bottom"/>
            <w:hideMark/>
          </w:tcPr>
          <w:p w14:paraId="753A3359"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13.69</w:t>
            </w:r>
          </w:p>
        </w:tc>
        <w:tc>
          <w:tcPr>
            <w:tcW w:w="706" w:type="dxa"/>
            <w:tcBorders>
              <w:top w:val="nil"/>
              <w:left w:val="nil"/>
              <w:bottom w:val="single" w:sz="4" w:space="0" w:color="auto"/>
              <w:right w:val="single" w:sz="4" w:space="0" w:color="auto"/>
            </w:tcBorders>
            <w:shd w:val="clear" w:color="auto" w:fill="auto"/>
            <w:noWrap/>
            <w:vAlign w:val="bottom"/>
            <w:hideMark/>
          </w:tcPr>
          <w:p w14:paraId="54D0D2AB"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92.12</w:t>
            </w:r>
          </w:p>
        </w:tc>
        <w:tc>
          <w:tcPr>
            <w:tcW w:w="706" w:type="dxa"/>
            <w:tcBorders>
              <w:top w:val="nil"/>
              <w:left w:val="nil"/>
              <w:bottom w:val="single" w:sz="4" w:space="0" w:color="auto"/>
              <w:right w:val="single" w:sz="4" w:space="0" w:color="auto"/>
            </w:tcBorders>
            <w:shd w:val="clear" w:color="auto" w:fill="auto"/>
            <w:noWrap/>
            <w:vAlign w:val="bottom"/>
            <w:hideMark/>
          </w:tcPr>
          <w:p w14:paraId="6A2ED557"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89.62</w:t>
            </w:r>
          </w:p>
        </w:tc>
        <w:tc>
          <w:tcPr>
            <w:tcW w:w="806" w:type="dxa"/>
            <w:tcBorders>
              <w:top w:val="nil"/>
              <w:left w:val="nil"/>
              <w:bottom w:val="single" w:sz="4" w:space="0" w:color="auto"/>
              <w:right w:val="single" w:sz="4" w:space="0" w:color="auto"/>
            </w:tcBorders>
            <w:shd w:val="clear" w:color="auto" w:fill="auto"/>
            <w:noWrap/>
            <w:vAlign w:val="bottom"/>
            <w:hideMark/>
          </w:tcPr>
          <w:p w14:paraId="21BB680A"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-2.50</w:t>
            </w:r>
          </w:p>
        </w:tc>
      </w:tr>
      <w:tr w:rsidR="009B373E" w:rsidRPr="001A1C61" w14:paraId="349951C8"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7B19EE71" w14:textId="77777777" w:rsidR="009B373E" w:rsidRPr="001A1C61" w:rsidRDefault="009B373E" w:rsidP="00D958B3">
            <w:pPr>
              <w:keepNext/>
              <w:keepLines/>
              <w:rPr>
                <w:rFonts w:cs="Calibri"/>
                <w:color w:val="000000"/>
                <w:sz w:val="16"/>
                <w:szCs w:val="16"/>
              </w:rPr>
            </w:pPr>
            <w:r w:rsidRPr="001A1C61">
              <w:rPr>
                <w:rFonts w:cs="Calibri"/>
                <w:color w:val="000000"/>
                <w:sz w:val="16"/>
                <w:szCs w:val="16"/>
              </w:rPr>
              <w:t>D-Link DSL-G225</w:t>
            </w:r>
          </w:p>
        </w:tc>
        <w:tc>
          <w:tcPr>
            <w:tcW w:w="572" w:type="dxa"/>
            <w:tcBorders>
              <w:top w:val="nil"/>
              <w:left w:val="nil"/>
              <w:bottom w:val="single" w:sz="4" w:space="0" w:color="auto"/>
              <w:right w:val="single" w:sz="4" w:space="0" w:color="auto"/>
            </w:tcBorders>
            <w:shd w:val="clear" w:color="auto" w:fill="DDEBF7"/>
            <w:noWrap/>
            <w:vAlign w:val="bottom"/>
          </w:tcPr>
          <w:p w14:paraId="2CDD7224"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DDEBF7"/>
            <w:noWrap/>
            <w:vAlign w:val="bottom"/>
            <w:hideMark/>
          </w:tcPr>
          <w:p w14:paraId="4670AA1E"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88.34</w:t>
            </w:r>
          </w:p>
        </w:tc>
        <w:tc>
          <w:tcPr>
            <w:tcW w:w="706" w:type="dxa"/>
            <w:tcBorders>
              <w:top w:val="nil"/>
              <w:left w:val="nil"/>
              <w:bottom w:val="single" w:sz="4" w:space="0" w:color="auto"/>
              <w:right w:val="single" w:sz="4" w:space="0" w:color="auto"/>
            </w:tcBorders>
            <w:shd w:val="clear" w:color="auto" w:fill="DDEBF7"/>
            <w:noWrap/>
            <w:vAlign w:val="bottom"/>
            <w:hideMark/>
          </w:tcPr>
          <w:p w14:paraId="6B3B0EF9"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83.23</w:t>
            </w:r>
          </w:p>
        </w:tc>
        <w:tc>
          <w:tcPr>
            <w:tcW w:w="706" w:type="dxa"/>
            <w:tcBorders>
              <w:top w:val="nil"/>
              <w:left w:val="nil"/>
              <w:bottom w:val="single" w:sz="4" w:space="0" w:color="auto"/>
              <w:right w:val="single" w:sz="4" w:space="0" w:color="auto"/>
            </w:tcBorders>
            <w:shd w:val="clear" w:color="auto" w:fill="DDEBF7"/>
            <w:noWrap/>
            <w:vAlign w:val="bottom"/>
            <w:hideMark/>
          </w:tcPr>
          <w:p w14:paraId="53BA4AA3"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80.40</w:t>
            </w:r>
          </w:p>
        </w:tc>
        <w:tc>
          <w:tcPr>
            <w:tcW w:w="712" w:type="dxa"/>
            <w:tcBorders>
              <w:top w:val="nil"/>
              <w:left w:val="nil"/>
              <w:bottom w:val="single" w:sz="4" w:space="0" w:color="auto"/>
              <w:right w:val="single" w:sz="4" w:space="0" w:color="auto"/>
            </w:tcBorders>
            <w:shd w:val="clear" w:color="auto" w:fill="DDEBF7"/>
            <w:noWrap/>
            <w:vAlign w:val="bottom"/>
            <w:hideMark/>
          </w:tcPr>
          <w:p w14:paraId="2CCE2383"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79.92</w:t>
            </w:r>
          </w:p>
        </w:tc>
        <w:tc>
          <w:tcPr>
            <w:tcW w:w="901" w:type="dxa"/>
            <w:tcBorders>
              <w:top w:val="nil"/>
              <w:left w:val="nil"/>
              <w:bottom w:val="single" w:sz="4" w:space="0" w:color="auto"/>
              <w:right w:val="single" w:sz="4" w:space="0" w:color="auto"/>
            </w:tcBorders>
            <w:shd w:val="clear" w:color="auto" w:fill="DDEBF7"/>
            <w:noWrap/>
            <w:vAlign w:val="bottom"/>
            <w:hideMark/>
          </w:tcPr>
          <w:p w14:paraId="7B351953"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8.42</w:t>
            </w:r>
          </w:p>
        </w:tc>
        <w:tc>
          <w:tcPr>
            <w:tcW w:w="706" w:type="dxa"/>
            <w:tcBorders>
              <w:top w:val="nil"/>
              <w:left w:val="nil"/>
              <w:bottom w:val="single" w:sz="4" w:space="0" w:color="auto"/>
              <w:right w:val="single" w:sz="4" w:space="0" w:color="auto"/>
            </w:tcBorders>
            <w:shd w:val="clear" w:color="auto" w:fill="DDEBF7"/>
            <w:noWrap/>
            <w:vAlign w:val="bottom"/>
            <w:hideMark/>
          </w:tcPr>
          <w:p w14:paraId="3F1982F5"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82.97</w:t>
            </w:r>
          </w:p>
        </w:tc>
        <w:tc>
          <w:tcPr>
            <w:tcW w:w="706" w:type="dxa"/>
            <w:tcBorders>
              <w:top w:val="nil"/>
              <w:left w:val="nil"/>
              <w:bottom w:val="single" w:sz="4" w:space="0" w:color="auto"/>
              <w:right w:val="single" w:sz="4" w:space="0" w:color="auto"/>
            </w:tcBorders>
            <w:shd w:val="clear" w:color="auto" w:fill="DDEBF7"/>
            <w:noWrap/>
            <w:vAlign w:val="bottom"/>
            <w:hideMark/>
          </w:tcPr>
          <w:p w14:paraId="50C1C9F1"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78.72</w:t>
            </w:r>
          </w:p>
        </w:tc>
        <w:tc>
          <w:tcPr>
            <w:tcW w:w="806" w:type="dxa"/>
            <w:tcBorders>
              <w:top w:val="nil"/>
              <w:left w:val="nil"/>
              <w:bottom w:val="single" w:sz="4" w:space="0" w:color="auto"/>
              <w:right w:val="single" w:sz="4" w:space="0" w:color="auto"/>
            </w:tcBorders>
            <w:shd w:val="clear" w:color="auto" w:fill="DDEBF7"/>
            <w:noWrap/>
            <w:vAlign w:val="bottom"/>
            <w:hideMark/>
          </w:tcPr>
          <w:p w14:paraId="356D13B2"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-4.25</w:t>
            </w:r>
          </w:p>
        </w:tc>
      </w:tr>
      <w:tr w:rsidR="009B373E" w:rsidRPr="001A1C61" w14:paraId="2C4FDC30"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78E32F62" w14:textId="77777777" w:rsidR="009B373E" w:rsidRPr="001A1C61" w:rsidRDefault="009B373E" w:rsidP="00D958B3">
            <w:pPr>
              <w:keepNext/>
              <w:keepLines/>
              <w:rPr>
                <w:rFonts w:cs="Calibri"/>
                <w:color w:val="000000"/>
                <w:sz w:val="16"/>
                <w:szCs w:val="16"/>
              </w:rPr>
            </w:pPr>
            <w:r w:rsidRPr="001A1C61">
              <w:rPr>
                <w:rFonts w:cs="Calibri"/>
                <w:color w:val="000000"/>
                <w:sz w:val="16"/>
                <w:szCs w:val="16"/>
              </w:rPr>
              <w:t>D-Link DSL-4320L - Taipan - AC3200</w:t>
            </w:r>
          </w:p>
        </w:tc>
        <w:tc>
          <w:tcPr>
            <w:tcW w:w="572" w:type="dxa"/>
            <w:tcBorders>
              <w:top w:val="nil"/>
              <w:left w:val="nil"/>
              <w:bottom w:val="single" w:sz="4" w:space="0" w:color="auto"/>
              <w:right w:val="single" w:sz="4" w:space="0" w:color="auto"/>
            </w:tcBorders>
            <w:shd w:val="clear" w:color="auto" w:fill="auto"/>
            <w:noWrap/>
            <w:vAlign w:val="bottom"/>
          </w:tcPr>
          <w:p w14:paraId="3E9DB89D"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6</w:t>
            </w:r>
          </w:p>
        </w:tc>
        <w:tc>
          <w:tcPr>
            <w:tcW w:w="706" w:type="dxa"/>
            <w:tcBorders>
              <w:top w:val="nil"/>
              <w:left w:val="nil"/>
              <w:bottom w:val="single" w:sz="4" w:space="0" w:color="auto"/>
              <w:right w:val="single" w:sz="4" w:space="0" w:color="auto"/>
            </w:tcBorders>
            <w:shd w:val="clear" w:color="auto" w:fill="auto"/>
            <w:noWrap/>
            <w:vAlign w:val="bottom"/>
            <w:hideMark/>
          </w:tcPr>
          <w:p w14:paraId="43C03C2C"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94.77</w:t>
            </w:r>
          </w:p>
        </w:tc>
        <w:tc>
          <w:tcPr>
            <w:tcW w:w="706" w:type="dxa"/>
            <w:tcBorders>
              <w:top w:val="nil"/>
              <w:left w:val="nil"/>
              <w:bottom w:val="single" w:sz="4" w:space="0" w:color="auto"/>
              <w:right w:val="single" w:sz="4" w:space="0" w:color="auto"/>
            </w:tcBorders>
            <w:shd w:val="clear" w:color="auto" w:fill="auto"/>
            <w:noWrap/>
            <w:vAlign w:val="bottom"/>
            <w:hideMark/>
          </w:tcPr>
          <w:p w14:paraId="40D1355B"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88.37</w:t>
            </w:r>
          </w:p>
        </w:tc>
        <w:tc>
          <w:tcPr>
            <w:tcW w:w="706" w:type="dxa"/>
            <w:tcBorders>
              <w:top w:val="nil"/>
              <w:left w:val="nil"/>
              <w:bottom w:val="single" w:sz="4" w:space="0" w:color="auto"/>
              <w:right w:val="single" w:sz="4" w:space="0" w:color="auto"/>
            </w:tcBorders>
            <w:shd w:val="clear" w:color="auto" w:fill="auto"/>
            <w:noWrap/>
            <w:vAlign w:val="bottom"/>
            <w:hideMark/>
          </w:tcPr>
          <w:p w14:paraId="34F8C7F0"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97.28</w:t>
            </w:r>
          </w:p>
        </w:tc>
        <w:tc>
          <w:tcPr>
            <w:tcW w:w="712" w:type="dxa"/>
            <w:tcBorders>
              <w:top w:val="nil"/>
              <w:left w:val="nil"/>
              <w:bottom w:val="single" w:sz="4" w:space="0" w:color="auto"/>
              <w:right w:val="single" w:sz="4" w:space="0" w:color="auto"/>
            </w:tcBorders>
            <w:shd w:val="clear" w:color="auto" w:fill="auto"/>
            <w:noWrap/>
            <w:vAlign w:val="bottom"/>
            <w:hideMark/>
          </w:tcPr>
          <w:p w14:paraId="471B20E6"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101.78</w:t>
            </w:r>
          </w:p>
        </w:tc>
        <w:tc>
          <w:tcPr>
            <w:tcW w:w="901" w:type="dxa"/>
            <w:tcBorders>
              <w:top w:val="nil"/>
              <w:left w:val="nil"/>
              <w:bottom w:val="single" w:sz="4" w:space="0" w:color="auto"/>
              <w:right w:val="single" w:sz="4" w:space="0" w:color="auto"/>
            </w:tcBorders>
            <w:shd w:val="clear" w:color="auto" w:fill="auto"/>
            <w:noWrap/>
            <w:vAlign w:val="bottom"/>
            <w:hideMark/>
          </w:tcPr>
          <w:p w14:paraId="76C9E1CE"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13.41</w:t>
            </w:r>
          </w:p>
        </w:tc>
        <w:tc>
          <w:tcPr>
            <w:tcW w:w="706" w:type="dxa"/>
            <w:tcBorders>
              <w:top w:val="nil"/>
              <w:left w:val="nil"/>
              <w:bottom w:val="single" w:sz="4" w:space="0" w:color="auto"/>
              <w:right w:val="single" w:sz="4" w:space="0" w:color="auto"/>
            </w:tcBorders>
            <w:shd w:val="clear" w:color="auto" w:fill="auto"/>
            <w:noWrap/>
            <w:vAlign w:val="bottom"/>
            <w:hideMark/>
          </w:tcPr>
          <w:p w14:paraId="39E89C44"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95.55</w:t>
            </w:r>
          </w:p>
        </w:tc>
        <w:tc>
          <w:tcPr>
            <w:tcW w:w="706" w:type="dxa"/>
            <w:tcBorders>
              <w:top w:val="nil"/>
              <w:left w:val="nil"/>
              <w:bottom w:val="single" w:sz="4" w:space="0" w:color="auto"/>
              <w:right w:val="single" w:sz="4" w:space="0" w:color="auto"/>
            </w:tcBorders>
            <w:shd w:val="clear" w:color="auto" w:fill="auto"/>
            <w:noWrap/>
            <w:vAlign w:val="bottom"/>
            <w:hideMark/>
          </w:tcPr>
          <w:p w14:paraId="2BBF9D11"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98.18</w:t>
            </w:r>
          </w:p>
        </w:tc>
        <w:tc>
          <w:tcPr>
            <w:tcW w:w="806" w:type="dxa"/>
            <w:tcBorders>
              <w:top w:val="nil"/>
              <w:left w:val="nil"/>
              <w:bottom w:val="single" w:sz="4" w:space="0" w:color="auto"/>
              <w:right w:val="single" w:sz="4" w:space="0" w:color="auto"/>
            </w:tcBorders>
            <w:shd w:val="clear" w:color="auto" w:fill="auto"/>
            <w:noWrap/>
            <w:vAlign w:val="bottom"/>
            <w:hideMark/>
          </w:tcPr>
          <w:p w14:paraId="70F97023"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2.63</w:t>
            </w:r>
          </w:p>
        </w:tc>
      </w:tr>
      <w:tr w:rsidR="009B373E" w:rsidRPr="001A1C61" w14:paraId="00A1461A"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0EBEDF74" w14:textId="77777777" w:rsidR="009B373E" w:rsidRPr="001A1C61" w:rsidRDefault="009B373E" w:rsidP="00D958B3">
            <w:pPr>
              <w:keepNext/>
              <w:keepLines/>
              <w:rPr>
                <w:rFonts w:cs="Calibri"/>
                <w:color w:val="000000"/>
                <w:sz w:val="16"/>
                <w:szCs w:val="16"/>
              </w:rPr>
            </w:pPr>
            <w:r w:rsidRPr="001A1C61">
              <w:rPr>
                <w:rFonts w:cs="Calibri"/>
                <w:color w:val="000000"/>
                <w:sz w:val="16"/>
                <w:szCs w:val="16"/>
              </w:rPr>
              <w:t>D-Link Wireless AC1200 DSL-3785</w:t>
            </w:r>
          </w:p>
        </w:tc>
        <w:tc>
          <w:tcPr>
            <w:tcW w:w="572" w:type="dxa"/>
            <w:tcBorders>
              <w:top w:val="nil"/>
              <w:left w:val="nil"/>
              <w:bottom w:val="single" w:sz="4" w:space="0" w:color="auto"/>
              <w:right w:val="single" w:sz="4" w:space="0" w:color="auto"/>
            </w:tcBorders>
            <w:shd w:val="clear" w:color="auto" w:fill="DDEBF7"/>
            <w:noWrap/>
            <w:vAlign w:val="bottom"/>
          </w:tcPr>
          <w:p w14:paraId="4B8F1997"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DDEBF7"/>
            <w:noWrap/>
            <w:vAlign w:val="bottom"/>
            <w:hideMark/>
          </w:tcPr>
          <w:p w14:paraId="4BD59563"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93.42</w:t>
            </w:r>
          </w:p>
        </w:tc>
        <w:tc>
          <w:tcPr>
            <w:tcW w:w="706" w:type="dxa"/>
            <w:tcBorders>
              <w:top w:val="nil"/>
              <w:left w:val="nil"/>
              <w:bottom w:val="single" w:sz="4" w:space="0" w:color="auto"/>
              <w:right w:val="single" w:sz="4" w:space="0" w:color="auto"/>
            </w:tcBorders>
            <w:shd w:val="clear" w:color="auto" w:fill="DDEBF7"/>
            <w:noWrap/>
            <w:vAlign w:val="bottom"/>
            <w:hideMark/>
          </w:tcPr>
          <w:p w14:paraId="5BD0E781"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90.08</w:t>
            </w:r>
          </w:p>
        </w:tc>
        <w:tc>
          <w:tcPr>
            <w:tcW w:w="706" w:type="dxa"/>
            <w:tcBorders>
              <w:top w:val="nil"/>
              <w:left w:val="nil"/>
              <w:bottom w:val="single" w:sz="4" w:space="0" w:color="auto"/>
              <w:right w:val="single" w:sz="4" w:space="0" w:color="auto"/>
            </w:tcBorders>
            <w:shd w:val="clear" w:color="auto" w:fill="DDEBF7"/>
            <w:noWrap/>
            <w:vAlign w:val="bottom"/>
            <w:hideMark/>
          </w:tcPr>
          <w:p w14:paraId="784E3952"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86.60</w:t>
            </w:r>
          </w:p>
        </w:tc>
        <w:tc>
          <w:tcPr>
            <w:tcW w:w="712" w:type="dxa"/>
            <w:tcBorders>
              <w:top w:val="nil"/>
              <w:left w:val="nil"/>
              <w:bottom w:val="single" w:sz="4" w:space="0" w:color="auto"/>
              <w:right w:val="single" w:sz="4" w:space="0" w:color="auto"/>
            </w:tcBorders>
            <w:shd w:val="clear" w:color="auto" w:fill="DDEBF7"/>
            <w:noWrap/>
            <w:vAlign w:val="bottom"/>
            <w:hideMark/>
          </w:tcPr>
          <w:p w14:paraId="6BF9E97C"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95.15</w:t>
            </w:r>
          </w:p>
        </w:tc>
        <w:tc>
          <w:tcPr>
            <w:tcW w:w="901" w:type="dxa"/>
            <w:tcBorders>
              <w:top w:val="nil"/>
              <w:left w:val="nil"/>
              <w:bottom w:val="single" w:sz="4" w:space="0" w:color="auto"/>
              <w:right w:val="single" w:sz="4" w:space="0" w:color="auto"/>
            </w:tcBorders>
            <w:shd w:val="clear" w:color="auto" w:fill="DDEBF7"/>
            <w:noWrap/>
            <w:vAlign w:val="bottom"/>
            <w:hideMark/>
          </w:tcPr>
          <w:p w14:paraId="6D7F2D0F"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8.55</w:t>
            </w:r>
          </w:p>
        </w:tc>
        <w:tc>
          <w:tcPr>
            <w:tcW w:w="706" w:type="dxa"/>
            <w:tcBorders>
              <w:top w:val="nil"/>
              <w:left w:val="nil"/>
              <w:bottom w:val="single" w:sz="4" w:space="0" w:color="auto"/>
              <w:right w:val="single" w:sz="4" w:space="0" w:color="auto"/>
            </w:tcBorders>
            <w:shd w:val="clear" w:color="auto" w:fill="DDEBF7"/>
            <w:noWrap/>
            <w:vAlign w:val="bottom"/>
            <w:hideMark/>
          </w:tcPr>
          <w:p w14:paraId="42F091C2"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91.31</w:t>
            </w:r>
          </w:p>
        </w:tc>
        <w:tc>
          <w:tcPr>
            <w:tcW w:w="706" w:type="dxa"/>
            <w:tcBorders>
              <w:top w:val="nil"/>
              <w:left w:val="nil"/>
              <w:bottom w:val="single" w:sz="4" w:space="0" w:color="auto"/>
              <w:right w:val="single" w:sz="4" w:space="0" w:color="auto"/>
            </w:tcBorders>
            <w:shd w:val="clear" w:color="auto" w:fill="DDEBF7"/>
            <w:noWrap/>
            <w:vAlign w:val="bottom"/>
            <w:hideMark/>
          </w:tcPr>
          <w:p w14:paraId="22149C51"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94.36</w:t>
            </w:r>
          </w:p>
        </w:tc>
        <w:tc>
          <w:tcPr>
            <w:tcW w:w="806" w:type="dxa"/>
            <w:tcBorders>
              <w:top w:val="nil"/>
              <w:left w:val="nil"/>
              <w:bottom w:val="single" w:sz="4" w:space="0" w:color="auto"/>
              <w:right w:val="single" w:sz="4" w:space="0" w:color="auto"/>
            </w:tcBorders>
            <w:shd w:val="clear" w:color="auto" w:fill="DDEBF7"/>
            <w:noWrap/>
            <w:vAlign w:val="bottom"/>
            <w:hideMark/>
          </w:tcPr>
          <w:p w14:paraId="0BBD84EE"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3.05</w:t>
            </w:r>
          </w:p>
        </w:tc>
      </w:tr>
      <w:tr w:rsidR="009B373E" w:rsidRPr="001A1C61" w14:paraId="526721FA"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460B0A4B" w14:textId="77777777" w:rsidR="009B373E" w:rsidRPr="001A1C61" w:rsidRDefault="009B373E" w:rsidP="00D958B3">
            <w:pPr>
              <w:keepNext/>
              <w:keepLines/>
              <w:rPr>
                <w:rFonts w:cs="Calibri"/>
                <w:color w:val="000000"/>
                <w:sz w:val="16"/>
                <w:szCs w:val="16"/>
              </w:rPr>
            </w:pPr>
            <w:r w:rsidRPr="001A1C61">
              <w:rPr>
                <w:rFonts w:cs="Calibri"/>
                <w:color w:val="000000"/>
                <w:sz w:val="16"/>
                <w:szCs w:val="16"/>
              </w:rPr>
              <w:t>D-Link AC750 DSL-2877AL</w:t>
            </w:r>
          </w:p>
        </w:tc>
        <w:tc>
          <w:tcPr>
            <w:tcW w:w="572" w:type="dxa"/>
            <w:tcBorders>
              <w:top w:val="nil"/>
              <w:left w:val="nil"/>
              <w:bottom w:val="single" w:sz="4" w:space="0" w:color="auto"/>
              <w:right w:val="single" w:sz="4" w:space="0" w:color="auto"/>
            </w:tcBorders>
            <w:shd w:val="clear" w:color="auto" w:fill="auto"/>
            <w:noWrap/>
            <w:vAlign w:val="bottom"/>
          </w:tcPr>
          <w:p w14:paraId="3096B797"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auto"/>
            <w:noWrap/>
            <w:vAlign w:val="bottom"/>
            <w:hideMark/>
          </w:tcPr>
          <w:p w14:paraId="210DE0B7"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85.08</w:t>
            </w:r>
          </w:p>
        </w:tc>
        <w:tc>
          <w:tcPr>
            <w:tcW w:w="706" w:type="dxa"/>
            <w:tcBorders>
              <w:top w:val="nil"/>
              <w:left w:val="nil"/>
              <w:bottom w:val="single" w:sz="4" w:space="0" w:color="auto"/>
              <w:right w:val="single" w:sz="4" w:space="0" w:color="auto"/>
            </w:tcBorders>
            <w:shd w:val="clear" w:color="auto" w:fill="auto"/>
            <w:noWrap/>
            <w:vAlign w:val="bottom"/>
            <w:hideMark/>
          </w:tcPr>
          <w:p w14:paraId="2C72A38C"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94.64</w:t>
            </w:r>
          </w:p>
        </w:tc>
        <w:tc>
          <w:tcPr>
            <w:tcW w:w="706" w:type="dxa"/>
            <w:tcBorders>
              <w:top w:val="nil"/>
              <w:left w:val="nil"/>
              <w:bottom w:val="single" w:sz="4" w:space="0" w:color="auto"/>
              <w:right w:val="single" w:sz="4" w:space="0" w:color="auto"/>
            </w:tcBorders>
            <w:shd w:val="clear" w:color="auto" w:fill="auto"/>
            <w:noWrap/>
            <w:vAlign w:val="bottom"/>
            <w:hideMark/>
          </w:tcPr>
          <w:p w14:paraId="44F90E3F"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82.93</w:t>
            </w:r>
          </w:p>
        </w:tc>
        <w:tc>
          <w:tcPr>
            <w:tcW w:w="712" w:type="dxa"/>
            <w:tcBorders>
              <w:top w:val="nil"/>
              <w:left w:val="nil"/>
              <w:bottom w:val="single" w:sz="4" w:space="0" w:color="auto"/>
              <w:right w:val="single" w:sz="4" w:space="0" w:color="auto"/>
            </w:tcBorders>
            <w:shd w:val="clear" w:color="auto" w:fill="auto"/>
            <w:noWrap/>
            <w:vAlign w:val="bottom"/>
            <w:hideMark/>
          </w:tcPr>
          <w:p w14:paraId="21A45F4E"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89.37</w:t>
            </w:r>
          </w:p>
        </w:tc>
        <w:tc>
          <w:tcPr>
            <w:tcW w:w="901" w:type="dxa"/>
            <w:tcBorders>
              <w:top w:val="nil"/>
              <w:left w:val="nil"/>
              <w:bottom w:val="single" w:sz="4" w:space="0" w:color="auto"/>
              <w:right w:val="single" w:sz="4" w:space="0" w:color="auto"/>
            </w:tcBorders>
            <w:shd w:val="clear" w:color="auto" w:fill="auto"/>
            <w:noWrap/>
            <w:vAlign w:val="bottom"/>
            <w:hideMark/>
          </w:tcPr>
          <w:p w14:paraId="39E8F3B3"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11.71</w:t>
            </w:r>
          </w:p>
        </w:tc>
        <w:tc>
          <w:tcPr>
            <w:tcW w:w="706" w:type="dxa"/>
            <w:tcBorders>
              <w:top w:val="nil"/>
              <w:left w:val="nil"/>
              <w:bottom w:val="single" w:sz="4" w:space="0" w:color="auto"/>
              <w:right w:val="single" w:sz="4" w:space="0" w:color="auto"/>
            </w:tcBorders>
            <w:shd w:val="clear" w:color="auto" w:fill="auto"/>
            <w:noWrap/>
            <w:vAlign w:val="bottom"/>
            <w:hideMark/>
          </w:tcPr>
          <w:p w14:paraId="38D9F4FE"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88.01</w:t>
            </w:r>
          </w:p>
        </w:tc>
        <w:tc>
          <w:tcPr>
            <w:tcW w:w="706" w:type="dxa"/>
            <w:tcBorders>
              <w:top w:val="nil"/>
              <w:left w:val="nil"/>
              <w:bottom w:val="single" w:sz="4" w:space="0" w:color="auto"/>
              <w:right w:val="single" w:sz="4" w:space="0" w:color="auto"/>
            </w:tcBorders>
            <w:shd w:val="clear" w:color="auto" w:fill="auto"/>
            <w:noWrap/>
            <w:vAlign w:val="bottom"/>
            <w:hideMark/>
          </w:tcPr>
          <w:p w14:paraId="1C987B62"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84.59</w:t>
            </w:r>
          </w:p>
        </w:tc>
        <w:tc>
          <w:tcPr>
            <w:tcW w:w="806" w:type="dxa"/>
            <w:tcBorders>
              <w:top w:val="nil"/>
              <w:left w:val="nil"/>
              <w:bottom w:val="single" w:sz="4" w:space="0" w:color="auto"/>
              <w:right w:val="single" w:sz="4" w:space="0" w:color="auto"/>
            </w:tcBorders>
            <w:shd w:val="clear" w:color="auto" w:fill="auto"/>
            <w:noWrap/>
            <w:vAlign w:val="bottom"/>
            <w:hideMark/>
          </w:tcPr>
          <w:p w14:paraId="20C2208A"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-3.41</w:t>
            </w:r>
          </w:p>
        </w:tc>
      </w:tr>
      <w:tr w:rsidR="009B373E" w:rsidRPr="001A1C61" w14:paraId="19C01BF6"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598F5779" w14:textId="77777777" w:rsidR="009B373E" w:rsidRPr="001A1C61" w:rsidRDefault="009B373E" w:rsidP="00D958B3">
            <w:pPr>
              <w:keepNext/>
              <w:keepLines/>
              <w:rPr>
                <w:rFonts w:cs="Calibri"/>
                <w:color w:val="000000"/>
                <w:sz w:val="16"/>
                <w:szCs w:val="16"/>
              </w:rPr>
            </w:pPr>
            <w:r w:rsidRPr="001A1C61">
              <w:rPr>
                <w:rFonts w:cs="Calibri"/>
                <w:color w:val="000000"/>
                <w:sz w:val="16"/>
                <w:szCs w:val="16"/>
              </w:rPr>
              <w:t>D-Link DVA-2800 AC1600</w:t>
            </w:r>
          </w:p>
        </w:tc>
        <w:tc>
          <w:tcPr>
            <w:tcW w:w="572" w:type="dxa"/>
            <w:tcBorders>
              <w:top w:val="nil"/>
              <w:left w:val="nil"/>
              <w:bottom w:val="single" w:sz="4" w:space="0" w:color="auto"/>
              <w:right w:val="single" w:sz="4" w:space="0" w:color="auto"/>
            </w:tcBorders>
            <w:shd w:val="clear" w:color="auto" w:fill="DDEBF7"/>
            <w:noWrap/>
            <w:vAlign w:val="bottom"/>
          </w:tcPr>
          <w:p w14:paraId="6B1BAD1F"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DDEBF7"/>
            <w:noWrap/>
            <w:vAlign w:val="bottom"/>
            <w:hideMark/>
          </w:tcPr>
          <w:p w14:paraId="1FCD7B3F"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81.39</w:t>
            </w:r>
          </w:p>
        </w:tc>
        <w:tc>
          <w:tcPr>
            <w:tcW w:w="706" w:type="dxa"/>
            <w:tcBorders>
              <w:top w:val="nil"/>
              <w:left w:val="nil"/>
              <w:bottom w:val="single" w:sz="4" w:space="0" w:color="auto"/>
              <w:right w:val="single" w:sz="4" w:space="0" w:color="auto"/>
            </w:tcBorders>
            <w:shd w:val="clear" w:color="auto" w:fill="DDEBF7"/>
            <w:noWrap/>
            <w:vAlign w:val="bottom"/>
            <w:hideMark/>
          </w:tcPr>
          <w:p w14:paraId="28FDD277"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100.51</w:t>
            </w:r>
          </w:p>
        </w:tc>
        <w:tc>
          <w:tcPr>
            <w:tcW w:w="706" w:type="dxa"/>
            <w:tcBorders>
              <w:top w:val="nil"/>
              <w:left w:val="nil"/>
              <w:bottom w:val="single" w:sz="4" w:space="0" w:color="auto"/>
              <w:right w:val="single" w:sz="4" w:space="0" w:color="auto"/>
            </w:tcBorders>
            <w:shd w:val="clear" w:color="auto" w:fill="DDEBF7"/>
            <w:noWrap/>
            <w:vAlign w:val="bottom"/>
            <w:hideMark/>
          </w:tcPr>
          <w:p w14:paraId="2C7FEA03"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95.99</w:t>
            </w:r>
          </w:p>
        </w:tc>
        <w:tc>
          <w:tcPr>
            <w:tcW w:w="712" w:type="dxa"/>
            <w:tcBorders>
              <w:top w:val="nil"/>
              <w:left w:val="nil"/>
              <w:bottom w:val="single" w:sz="4" w:space="0" w:color="auto"/>
              <w:right w:val="single" w:sz="4" w:space="0" w:color="auto"/>
            </w:tcBorders>
            <w:shd w:val="clear" w:color="auto" w:fill="DDEBF7"/>
            <w:noWrap/>
            <w:vAlign w:val="bottom"/>
            <w:hideMark/>
          </w:tcPr>
          <w:p w14:paraId="42413335"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101.10</w:t>
            </w:r>
          </w:p>
        </w:tc>
        <w:tc>
          <w:tcPr>
            <w:tcW w:w="901" w:type="dxa"/>
            <w:tcBorders>
              <w:top w:val="nil"/>
              <w:left w:val="nil"/>
              <w:bottom w:val="single" w:sz="4" w:space="0" w:color="auto"/>
              <w:right w:val="single" w:sz="4" w:space="0" w:color="auto"/>
            </w:tcBorders>
            <w:shd w:val="clear" w:color="auto" w:fill="DDEBF7"/>
            <w:noWrap/>
            <w:vAlign w:val="bottom"/>
            <w:hideMark/>
          </w:tcPr>
          <w:p w14:paraId="5A5641FB"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19.71</w:t>
            </w:r>
          </w:p>
        </w:tc>
        <w:tc>
          <w:tcPr>
            <w:tcW w:w="706" w:type="dxa"/>
            <w:tcBorders>
              <w:top w:val="nil"/>
              <w:left w:val="nil"/>
              <w:bottom w:val="single" w:sz="4" w:space="0" w:color="auto"/>
              <w:right w:val="single" w:sz="4" w:space="0" w:color="auto"/>
            </w:tcBorders>
            <w:shd w:val="clear" w:color="auto" w:fill="DDEBF7"/>
            <w:noWrap/>
            <w:vAlign w:val="bottom"/>
            <w:hideMark/>
          </w:tcPr>
          <w:p w14:paraId="3A2E3032"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94.75</w:t>
            </w:r>
          </w:p>
        </w:tc>
        <w:tc>
          <w:tcPr>
            <w:tcW w:w="706" w:type="dxa"/>
            <w:tcBorders>
              <w:top w:val="nil"/>
              <w:left w:val="nil"/>
              <w:bottom w:val="single" w:sz="4" w:space="0" w:color="auto"/>
              <w:right w:val="single" w:sz="4" w:space="0" w:color="auto"/>
            </w:tcBorders>
            <w:shd w:val="clear" w:color="auto" w:fill="DDEBF7"/>
            <w:noWrap/>
            <w:vAlign w:val="bottom"/>
            <w:hideMark/>
          </w:tcPr>
          <w:p w14:paraId="18FBCB3A"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78.15</w:t>
            </w:r>
          </w:p>
        </w:tc>
        <w:tc>
          <w:tcPr>
            <w:tcW w:w="806" w:type="dxa"/>
            <w:tcBorders>
              <w:top w:val="nil"/>
              <w:left w:val="nil"/>
              <w:bottom w:val="single" w:sz="4" w:space="0" w:color="auto"/>
              <w:right w:val="single" w:sz="4" w:space="0" w:color="auto"/>
            </w:tcBorders>
            <w:shd w:val="clear" w:color="auto" w:fill="DDEBF7"/>
            <w:noWrap/>
            <w:vAlign w:val="bottom"/>
            <w:hideMark/>
          </w:tcPr>
          <w:p w14:paraId="0EB03A7A"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-16.60</w:t>
            </w:r>
          </w:p>
        </w:tc>
      </w:tr>
      <w:tr w:rsidR="009B373E" w:rsidRPr="001A1C61" w14:paraId="188C4A66"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79FD6456" w14:textId="77777777" w:rsidR="009B373E" w:rsidRPr="001A1C61" w:rsidRDefault="009B373E" w:rsidP="00D958B3">
            <w:pPr>
              <w:keepNext/>
              <w:keepLines/>
              <w:rPr>
                <w:rFonts w:cs="Calibri"/>
                <w:color w:val="000000"/>
                <w:sz w:val="16"/>
                <w:szCs w:val="16"/>
              </w:rPr>
            </w:pPr>
            <w:r w:rsidRPr="001A1C61">
              <w:rPr>
                <w:rFonts w:cs="Calibri"/>
                <w:color w:val="000000"/>
                <w:sz w:val="16"/>
                <w:szCs w:val="16"/>
              </w:rPr>
              <w:t>D-Link Cobra AC5300 DSL-5300</w:t>
            </w:r>
          </w:p>
        </w:tc>
        <w:tc>
          <w:tcPr>
            <w:tcW w:w="572" w:type="dxa"/>
            <w:tcBorders>
              <w:top w:val="nil"/>
              <w:left w:val="nil"/>
              <w:bottom w:val="single" w:sz="4" w:space="0" w:color="auto"/>
              <w:right w:val="single" w:sz="4" w:space="0" w:color="auto"/>
            </w:tcBorders>
            <w:shd w:val="clear" w:color="auto" w:fill="auto"/>
            <w:noWrap/>
            <w:vAlign w:val="bottom"/>
          </w:tcPr>
          <w:p w14:paraId="08FF2B62"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w:t>
            </w:r>
          </w:p>
        </w:tc>
        <w:tc>
          <w:tcPr>
            <w:tcW w:w="706" w:type="dxa"/>
            <w:tcBorders>
              <w:top w:val="nil"/>
              <w:left w:val="nil"/>
              <w:bottom w:val="single" w:sz="4" w:space="0" w:color="auto"/>
              <w:right w:val="single" w:sz="4" w:space="0" w:color="auto"/>
            </w:tcBorders>
            <w:shd w:val="clear" w:color="auto" w:fill="auto"/>
            <w:noWrap/>
            <w:vAlign w:val="bottom"/>
            <w:hideMark/>
          </w:tcPr>
          <w:p w14:paraId="4030170F"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90.18</w:t>
            </w:r>
          </w:p>
        </w:tc>
        <w:tc>
          <w:tcPr>
            <w:tcW w:w="706" w:type="dxa"/>
            <w:tcBorders>
              <w:top w:val="nil"/>
              <w:left w:val="nil"/>
              <w:bottom w:val="single" w:sz="4" w:space="0" w:color="auto"/>
              <w:right w:val="single" w:sz="4" w:space="0" w:color="auto"/>
            </w:tcBorders>
            <w:shd w:val="clear" w:color="auto" w:fill="auto"/>
            <w:noWrap/>
            <w:vAlign w:val="bottom"/>
            <w:hideMark/>
          </w:tcPr>
          <w:p w14:paraId="0FF166BB"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89.87</w:t>
            </w:r>
          </w:p>
        </w:tc>
        <w:tc>
          <w:tcPr>
            <w:tcW w:w="706" w:type="dxa"/>
            <w:tcBorders>
              <w:top w:val="nil"/>
              <w:left w:val="nil"/>
              <w:bottom w:val="single" w:sz="4" w:space="0" w:color="auto"/>
              <w:right w:val="single" w:sz="4" w:space="0" w:color="auto"/>
            </w:tcBorders>
            <w:shd w:val="clear" w:color="auto" w:fill="auto"/>
            <w:noWrap/>
            <w:vAlign w:val="bottom"/>
            <w:hideMark/>
          </w:tcPr>
          <w:p w14:paraId="3AFEC3F7"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98.19</w:t>
            </w:r>
          </w:p>
        </w:tc>
        <w:tc>
          <w:tcPr>
            <w:tcW w:w="712" w:type="dxa"/>
            <w:tcBorders>
              <w:top w:val="nil"/>
              <w:left w:val="nil"/>
              <w:bottom w:val="single" w:sz="4" w:space="0" w:color="auto"/>
              <w:right w:val="single" w:sz="4" w:space="0" w:color="auto"/>
            </w:tcBorders>
            <w:shd w:val="clear" w:color="auto" w:fill="auto"/>
            <w:noWrap/>
            <w:vAlign w:val="bottom"/>
            <w:hideMark/>
          </w:tcPr>
          <w:p w14:paraId="5AB09EC4"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102.30</w:t>
            </w:r>
          </w:p>
        </w:tc>
        <w:tc>
          <w:tcPr>
            <w:tcW w:w="901" w:type="dxa"/>
            <w:tcBorders>
              <w:top w:val="nil"/>
              <w:left w:val="nil"/>
              <w:bottom w:val="single" w:sz="4" w:space="0" w:color="auto"/>
              <w:right w:val="single" w:sz="4" w:space="0" w:color="auto"/>
            </w:tcBorders>
            <w:shd w:val="clear" w:color="auto" w:fill="auto"/>
            <w:noWrap/>
            <w:vAlign w:val="bottom"/>
            <w:hideMark/>
          </w:tcPr>
          <w:p w14:paraId="44C79C58"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12.43</w:t>
            </w:r>
          </w:p>
        </w:tc>
        <w:tc>
          <w:tcPr>
            <w:tcW w:w="706" w:type="dxa"/>
            <w:tcBorders>
              <w:top w:val="nil"/>
              <w:left w:val="nil"/>
              <w:bottom w:val="single" w:sz="4" w:space="0" w:color="auto"/>
              <w:right w:val="single" w:sz="4" w:space="0" w:color="auto"/>
            </w:tcBorders>
            <w:shd w:val="clear" w:color="auto" w:fill="auto"/>
            <w:noWrap/>
            <w:vAlign w:val="bottom"/>
            <w:hideMark/>
          </w:tcPr>
          <w:p w14:paraId="38C5BF53"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95.14</w:t>
            </w:r>
          </w:p>
        </w:tc>
        <w:tc>
          <w:tcPr>
            <w:tcW w:w="706" w:type="dxa"/>
            <w:tcBorders>
              <w:top w:val="nil"/>
              <w:left w:val="nil"/>
              <w:bottom w:val="single" w:sz="4" w:space="0" w:color="auto"/>
              <w:right w:val="single" w:sz="4" w:space="0" w:color="auto"/>
            </w:tcBorders>
            <w:shd w:val="clear" w:color="auto" w:fill="auto"/>
            <w:noWrap/>
            <w:vAlign w:val="bottom"/>
            <w:hideMark/>
          </w:tcPr>
          <w:p w14:paraId="1549A773"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90.36</w:t>
            </w:r>
          </w:p>
        </w:tc>
        <w:tc>
          <w:tcPr>
            <w:tcW w:w="806" w:type="dxa"/>
            <w:tcBorders>
              <w:top w:val="nil"/>
              <w:left w:val="nil"/>
              <w:bottom w:val="single" w:sz="4" w:space="0" w:color="auto"/>
              <w:right w:val="single" w:sz="4" w:space="0" w:color="auto"/>
            </w:tcBorders>
            <w:shd w:val="clear" w:color="auto" w:fill="auto"/>
            <w:noWrap/>
            <w:vAlign w:val="bottom"/>
            <w:hideMark/>
          </w:tcPr>
          <w:p w14:paraId="45A9A784"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-4.78</w:t>
            </w:r>
          </w:p>
        </w:tc>
      </w:tr>
      <w:tr w:rsidR="009B373E" w:rsidRPr="001A1C61" w14:paraId="5C21E347"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590EDD8E" w14:textId="77777777" w:rsidR="009B373E" w:rsidRPr="001A1C61" w:rsidRDefault="009B373E" w:rsidP="00D958B3">
            <w:pPr>
              <w:keepNext/>
              <w:keepLines/>
              <w:rPr>
                <w:rFonts w:cs="Calibri"/>
                <w:color w:val="000000"/>
                <w:sz w:val="16"/>
                <w:szCs w:val="16"/>
              </w:rPr>
            </w:pPr>
            <w:r w:rsidRPr="001A1C61">
              <w:rPr>
                <w:rFonts w:cs="Calibri"/>
                <w:color w:val="000000"/>
                <w:sz w:val="16"/>
                <w:szCs w:val="16"/>
              </w:rPr>
              <w:t>Linksys X6200 AC750</w:t>
            </w:r>
          </w:p>
        </w:tc>
        <w:tc>
          <w:tcPr>
            <w:tcW w:w="572" w:type="dxa"/>
            <w:tcBorders>
              <w:top w:val="nil"/>
              <w:left w:val="nil"/>
              <w:bottom w:val="single" w:sz="4" w:space="0" w:color="auto"/>
              <w:right w:val="single" w:sz="4" w:space="0" w:color="auto"/>
            </w:tcBorders>
            <w:shd w:val="clear" w:color="auto" w:fill="DDEBF7"/>
            <w:noWrap/>
            <w:vAlign w:val="bottom"/>
          </w:tcPr>
          <w:p w14:paraId="2A567AC3"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N/A</w:t>
            </w:r>
          </w:p>
        </w:tc>
        <w:tc>
          <w:tcPr>
            <w:tcW w:w="706" w:type="dxa"/>
            <w:tcBorders>
              <w:top w:val="nil"/>
              <w:left w:val="nil"/>
              <w:bottom w:val="single" w:sz="4" w:space="0" w:color="auto"/>
              <w:right w:val="single" w:sz="4" w:space="0" w:color="auto"/>
            </w:tcBorders>
            <w:shd w:val="clear" w:color="auto" w:fill="DDEBF7"/>
            <w:noWrap/>
            <w:vAlign w:val="bottom"/>
            <w:hideMark/>
          </w:tcPr>
          <w:p w14:paraId="52B04D13"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81.13</w:t>
            </w:r>
          </w:p>
        </w:tc>
        <w:tc>
          <w:tcPr>
            <w:tcW w:w="706" w:type="dxa"/>
            <w:tcBorders>
              <w:top w:val="nil"/>
              <w:left w:val="nil"/>
              <w:bottom w:val="single" w:sz="4" w:space="0" w:color="auto"/>
              <w:right w:val="single" w:sz="4" w:space="0" w:color="auto"/>
            </w:tcBorders>
            <w:shd w:val="clear" w:color="auto" w:fill="DDEBF7"/>
            <w:noWrap/>
            <w:vAlign w:val="bottom"/>
            <w:hideMark/>
          </w:tcPr>
          <w:p w14:paraId="5089C19F"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88.10</w:t>
            </w:r>
          </w:p>
        </w:tc>
        <w:tc>
          <w:tcPr>
            <w:tcW w:w="706" w:type="dxa"/>
            <w:tcBorders>
              <w:top w:val="nil"/>
              <w:left w:val="nil"/>
              <w:bottom w:val="single" w:sz="4" w:space="0" w:color="auto"/>
              <w:right w:val="single" w:sz="4" w:space="0" w:color="auto"/>
            </w:tcBorders>
            <w:shd w:val="clear" w:color="auto" w:fill="DDEBF7"/>
            <w:noWrap/>
            <w:vAlign w:val="bottom"/>
            <w:hideMark/>
          </w:tcPr>
          <w:p w14:paraId="4FD5C3EE"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79.31</w:t>
            </w:r>
          </w:p>
        </w:tc>
        <w:tc>
          <w:tcPr>
            <w:tcW w:w="712" w:type="dxa"/>
            <w:tcBorders>
              <w:top w:val="nil"/>
              <w:left w:val="nil"/>
              <w:bottom w:val="single" w:sz="4" w:space="0" w:color="auto"/>
              <w:right w:val="single" w:sz="4" w:space="0" w:color="auto"/>
            </w:tcBorders>
            <w:shd w:val="clear" w:color="auto" w:fill="DDEBF7"/>
            <w:noWrap/>
            <w:vAlign w:val="bottom"/>
            <w:hideMark/>
          </w:tcPr>
          <w:p w14:paraId="56CA7320"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81.19</w:t>
            </w:r>
          </w:p>
        </w:tc>
        <w:tc>
          <w:tcPr>
            <w:tcW w:w="901" w:type="dxa"/>
            <w:tcBorders>
              <w:top w:val="nil"/>
              <w:left w:val="nil"/>
              <w:bottom w:val="single" w:sz="4" w:space="0" w:color="auto"/>
              <w:right w:val="single" w:sz="4" w:space="0" w:color="auto"/>
            </w:tcBorders>
            <w:shd w:val="clear" w:color="auto" w:fill="DDEBF7"/>
            <w:noWrap/>
            <w:vAlign w:val="bottom"/>
            <w:hideMark/>
          </w:tcPr>
          <w:p w14:paraId="2FAF8185"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8.79</w:t>
            </w:r>
          </w:p>
        </w:tc>
        <w:tc>
          <w:tcPr>
            <w:tcW w:w="706" w:type="dxa"/>
            <w:tcBorders>
              <w:top w:val="nil"/>
              <w:left w:val="nil"/>
              <w:bottom w:val="single" w:sz="4" w:space="0" w:color="auto"/>
              <w:right w:val="single" w:sz="4" w:space="0" w:color="auto"/>
            </w:tcBorders>
            <w:shd w:val="clear" w:color="auto" w:fill="DDEBF7"/>
            <w:noWrap/>
            <w:vAlign w:val="bottom"/>
            <w:hideMark/>
          </w:tcPr>
          <w:p w14:paraId="7B089E8F"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82.43</w:t>
            </w:r>
          </w:p>
        </w:tc>
        <w:tc>
          <w:tcPr>
            <w:tcW w:w="706" w:type="dxa"/>
            <w:tcBorders>
              <w:top w:val="nil"/>
              <w:left w:val="nil"/>
              <w:bottom w:val="single" w:sz="4" w:space="0" w:color="auto"/>
              <w:right w:val="single" w:sz="4" w:space="0" w:color="auto"/>
            </w:tcBorders>
            <w:shd w:val="clear" w:color="auto" w:fill="DDEBF7"/>
            <w:noWrap/>
            <w:vAlign w:val="bottom"/>
            <w:hideMark/>
          </w:tcPr>
          <w:p w14:paraId="14B7CC96"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91.50</w:t>
            </w:r>
          </w:p>
        </w:tc>
        <w:tc>
          <w:tcPr>
            <w:tcW w:w="806" w:type="dxa"/>
            <w:tcBorders>
              <w:top w:val="nil"/>
              <w:left w:val="nil"/>
              <w:bottom w:val="single" w:sz="4" w:space="0" w:color="auto"/>
              <w:right w:val="single" w:sz="4" w:space="0" w:color="auto"/>
            </w:tcBorders>
            <w:shd w:val="clear" w:color="auto" w:fill="DDEBF7"/>
            <w:noWrap/>
            <w:vAlign w:val="bottom"/>
            <w:hideMark/>
          </w:tcPr>
          <w:p w14:paraId="6A305B0D"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9.07</w:t>
            </w:r>
          </w:p>
        </w:tc>
      </w:tr>
      <w:tr w:rsidR="009B373E" w:rsidRPr="001A1C61" w14:paraId="1D37CDD9"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1B1907AB" w14:textId="77777777" w:rsidR="009B373E" w:rsidRPr="001A1C61" w:rsidRDefault="009B373E" w:rsidP="00D958B3">
            <w:pPr>
              <w:keepNext/>
              <w:keepLines/>
              <w:rPr>
                <w:rFonts w:cs="Calibri"/>
                <w:color w:val="000000"/>
                <w:sz w:val="16"/>
                <w:szCs w:val="16"/>
              </w:rPr>
            </w:pPr>
            <w:proofErr w:type="spellStart"/>
            <w:r w:rsidRPr="001A1C61">
              <w:rPr>
                <w:rFonts w:cs="Calibri"/>
                <w:color w:val="000000"/>
                <w:sz w:val="16"/>
                <w:szCs w:val="16"/>
              </w:rPr>
              <w:t>Netgear</w:t>
            </w:r>
            <w:proofErr w:type="spellEnd"/>
            <w:r w:rsidRPr="001A1C61">
              <w:rPr>
                <w:rFonts w:cs="Calibri"/>
                <w:color w:val="000000"/>
                <w:sz w:val="16"/>
                <w:szCs w:val="16"/>
              </w:rPr>
              <w:t xml:space="preserve"> AC1200 D6220</w:t>
            </w:r>
          </w:p>
        </w:tc>
        <w:tc>
          <w:tcPr>
            <w:tcW w:w="572" w:type="dxa"/>
            <w:tcBorders>
              <w:top w:val="nil"/>
              <w:left w:val="nil"/>
              <w:bottom w:val="single" w:sz="4" w:space="0" w:color="auto"/>
              <w:right w:val="single" w:sz="4" w:space="0" w:color="auto"/>
            </w:tcBorders>
            <w:shd w:val="clear" w:color="auto" w:fill="auto"/>
            <w:noWrap/>
            <w:vAlign w:val="bottom"/>
          </w:tcPr>
          <w:p w14:paraId="2A47DBAD"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auto"/>
            <w:noWrap/>
            <w:vAlign w:val="bottom"/>
            <w:hideMark/>
          </w:tcPr>
          <w:p w14:paraId="21C34A4D"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94.37</w:t>
            </w:r>
          </w:p>
        </w:tc>
        <w:tc>
          <w:tcPr>
            <w:tcW w:w="706" w:type="dxa"/>
            <w:tcBorders>
              <w:top w:val="nil"/>
              <w:left w:val="nil"/>
              <w:bottom w:val="single" w:sz="4" w:space="0" w:color="auto"/>
              <w:right w:val="single" w:sz="4" w:space="0" w:color="auto"/>
            </w:tcBorders>
            <w:shd w:val="clear" w:color="auto" w:fill="auto"/>
            <w:noWrap/>
            <w:vAlign w:val="bottom"/>
            <w:hideMark/>
          </w:tcPr>
          <w:p w14:paraId="5C062644"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90.28</w:t>
            </w:r>
          </w:p>
        </w:tc>
        <w:tc>
          <w:tcPr>
            <w:tcW w:w="706" w:type="dxa"/>
            <w:tcBorders>
              <w:top w:val="nil"/>
              <w:left w:val="nil"/>
              <w:bottom w:val="single" w:sz="4" w:space="0" w:color="auto"/>
              <w:right w:val="single" w:sz="4" w:space="0" w:color="auto"/>
            </w:tcBorders>
            <w:shd w:val="clear" w:color="auto" w:fill="auto"/>
            <w:noWrap/>
            <w:vAlign w:val="bottom"/>
            <w:hideMark/>
          </w:tcPr>
          <w:p w14:paraId="72F6E4AE"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91.54</w:t>
            </w:r>
          </w:p>
        </w:tc>
        <w:tc>
          <w:tcPr>
            <w:tcW w:w="712" w:type="dxa"/>
            <w:tcBorders>
              <w:top w:val="nil"/>
              <w:left w:val="nil"/>
              <w:bottom w:val="single" w:sz="4" w:space="0" w:color="auto"/>
              <w:right w:val="single" w:sz="4" w:space="0" w:color="auto"/>
            </w:tcBorders>
            <w:shd w:val="clear" w:color="auto" w:fill="auto"/>
            <w:noWrap/>
            <w:vAlign w:val="bottom"/>
            <w:hideMark/>
          </w:tcPr>
          <w:p w14:paraId="04AFC939"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89.71</w:t>
            </w:r>
          </w:p>
        </w:tc>
        <w:tc>
          <w:tcPr>
            <w:tcW w:w="901" w:type="dxa"/>
            <w:tcBorders>
              <w:top w:val="nil"/>
              <w:left w:val="nil"/>
              <w:bottom w:val="single" w:sz="4" w:space="0" w:color="auto"/>
              <w:right w:val="single" w:sz="4" w:space="0" w:color="auto"/>
            </w:tcBorders>
            <w:shd w:val="clear" w:color="auto" w:fill="auto"/>
            <w:noWrap/>
            <w:vAlign w:val="bottom"/>
            <w:hideMark/>
          </w:tcPr>
          <w:p w14:paraId="66C7334C"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4.66</w:t>
            </w:r>
          </w:p>
        </w:tc>
        <w:tc>
          <w:tcPr>
            <w:tcW w:w="706" w:type="dxa"/>
            <w:tcBorders>
              <w:top w:val="nil"/>
              <w:left w:val="nil"/>
              <w:bottom w:val="single" w:sz="4" w:space="0" w:color="auto"/>
              <w:right w:val="single" w:sz="4" w:space="0" w:color="auto"/>
            </w:tcBorders>
            <w:shd w:val="clear" w:color="auto" w:fill="auto"/>
            <w:noWrap/>
            <w:vAlign w:val="bottom"/>
            <w:hideMark/>
          </w:tcPr>
          <w:p w14:paraId="0307CF2B"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91.48</w:t>
            </w:r>
          </w:p>
        </w:tc>
        <w:tc>
          <w:tcPr>
            <w:tcW w:w="706" w:type="dxa"/>
            <w:tcBorders>
              <w:top w:val="nil"/>
              <w:left w:val="nil"/>
              <w:bottom w:val="single" w:sz="4" w:space="0" w:color="auto"/>
              <w:right w:val="single" w:sz="4" w:space="0" w:color="auto"/>
            </w:tcBorders>
            <w:shd w:val="clear" w:color="auto" w:fill="auto"/>
            <w:noWrap/>
            <w:vAlign w:val="bottom"/>
            <w:hideMark/>
          </w:tcPr>
          <w:p w14:paraId="5DA34EF4"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87.59</w:t>
            </w:r>
          </w:p>
        </w:tc>
        <w:tc>
          <w:tcPr>
            <w:tcW w:w="806" w:type="dxa"/>
            <w:tcBorders>
              <w:top w:val="nil"/>
              <w:left w:val="nil"/>
              <w:bottom w:val="single" w:sz="4" w:space="0" w:color="auto"/>
              <w:right w:val="single" w:sz="4" w:space="0" w:color="auto"/>
            </w:tcBorders>
            <w:shd w:val="clear" w:color="auto" w:fill="auto"/>
            <w:noWrap/>
            <w:vAlign w:val="bottom"/>
            <w:hideMark/>
          </w:tcPr>
          <w:p w14:paraId="5D18D888"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-3.88</w:t>
            </w:r>
          </w:p>
        </w:tc>
      </w:tr>
      <w:tr w:rsidR="009B373E" w:rsidRPr="001A1C61" w14:paraId="3F141510"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00E0BBA7" w14:textId="77777777" w:rsidR="009B373E" w:rsidRPr="001A1C61" w:rsidRDefault="009B373E" w:rsidP="00D958B3">
            <w:pPr>
              <w:keepNext/>
              <w:keepLines/>
              <w:rPr>
                <w:rFonts w:cs="Calibri"/>
                <w:color w:val="000000"/>
                <w:sz w:val="16"/>
                <w:szCs w:val="16"/>
              </w:rPr>
            </w:pPr>
            <w:proofErr w:type="spellStart"/>
            <w:r w:rsidRPr="001A1C61">
              <w:rPr>
                <w:rFonts w:cs="Calibri"/>
                <w:color w:val="000000"/>
                <w:sz w:val="16"/>
                <w:szCs w:val="16"/>
              </w:rPr>
              <w:t>Netgear</w:t>
            </w:r>
            <w:proofErr w:type="spellEnd"/>
            <w:r w:rsidRPr="001A1C61">
              <w:rPr>
                <w:rFonts w:cs="Calibri"/>
                <w:color w:val="000000"/>
                <w:sz w:val="16"/>
                <w:szCs w:val="16"/>
              </w:rPr>
              <w:t xml:space="preserve"> AC1600 D6400</w:t>
            </w:r>
          </w:p>
        </w:tc>
        <w:tc>
          <w:tcPr>
            <w:tcW w:w="572" w:type="dxa"/>
            <w:tcBorders>
              <w:top w:val="nil"/>
              <w:left w:val="nil"/>
              <w:bottom w:val="single" w:sz="4" w:space="0" w:color="auto"/>
              <w:right w:val="single" w:sz="4" w:space="0" w:color="auto"/>
            </w:tcBorders>
            <w:shd w:val="clear" w:color="auto" w:fill="DDEBF7"/>
            <w:noWrap/>
            <w:vAlign w:val="bottom"/>
          </w:tcPr>
          <w:p w14:paraId="488BA386"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N/A</w:t>
            </w:r>
          </w:p>
        </w:tc>
        <w:tc>
          <w:tcPr>
            <w:tcW w:w="706" w:type="dxa"/>
            <w:tcBorders>
              <w:top w:val="nil"/>
              <w:left w:val="nil"/>
              <w:bottom w:val="single" w:sz="4" w:space="0" w:color="auto"/>
              <w:right w:val="single" w:sz="4" w:space="0" w:color="auto"/>
            </w:tcBorders>
            <w:shd w:val="clear" w:color="auto" w:fill="DDEBF7"/>
            <w:noWrap/>
            <w:vAlign w:val="bottom"/>
            <w:hideMark/>
          </w:tcPr>
          <w:p w14:paraId="300D2BD1"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85.00</w:t>
            </w:r>
          </w:p>
        </w:tc>
        <w:tc>
          <w:tcPr>
            <w:tcW w:w="706" w:type="dxa"/>
            <w:tcBorders>
              <w:top w:val="nil"/>
              <w:left w:val="nil"/>
              <w:bottom w:val="single" w:sz="4" w:space="0" w:color="auto"/>
              <w:right w:val="single" w:sz="4" w:space="0" w:color="auto"/>
            </w:tcBorders>
            <w:shd w:val="clear" w:color="auto" w:fill="DDEBF7"/>
            <w:noWrap/>
            <w:vAlign w:val="bottom"/>
            <w:hideMark/>
          </w:tcPr>
          <w:p w14:paraId="0456B198"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70.30</w:t>
            </w:r>
          </w:p>
        </w:tc>
        <w:tc>
          <w:tcPr>
            <w:tcW w:w="706" w:type="dxa"/>
            <w:tcBorders>
              <w:top w:val="nil"/>
              <w:left w:val="nil"/>
              <w:bottom w:val="single" w:sz="4" w:space="0" w:color="auto"/>
              <w:right w:val="single" w:sz="4" w:space="0" w:color="auto"/>
            </w:tcBorders>
            <w:shd w:val="clear" w:color="auto" w:fill="DDEBF7"/>
            <w:noWrap/>
            <w:vAlign w:val="bottom"/>
            <w:hideMark/>
          </w:tcPr>
          <w:p w14:paraId="0CE7BE55"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87.04</w:t>
            </w:r>
          </w:p>
        </w:tc>
        <w:tc>
          <w:tcPr>
            <w:tcW w:w="712" w:type="dxa"/>
            <w:tcBorders>
              <w:top w:val="nil"/>
              <w:left w:val="nil"/>
              <w:bottom w:val="single" w:sz="4" w:space="0" w:color="auto"/>
              <w:right w:val="single" w:sz="4" w:space="0" w:color="auto"/>
            </w:tcBorders>
            <w:shd w:val="clear" w:color="auto" w:fill="DDEBF7"/>
            <w:noWrap/>
            <w:vAlign w:val="bottom"/>
            <w:hideMark/>
          </w:tcPr>
          <w:p w14:paraId="317D7981"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86.86</w:t>
            </w:r>
          </w:p>
        </w:tc>
        <w:tc>
          <w:tcPr>
            <w:tcW w:w="901" w:type="dxa"/>
            <w:tcBorders>
              <w:top w:val="nil"/>
              <w:left w:val="nil"/>
              <w:bottom w:val="single" w:sz="4" w:space="0" w:color="auto"/>
              <w:right w:val="single" w:sz="4" w:space="0" w:color="auto"/>
            </w:tcBorders>
            <w:shd w:val="clear" w:color="auto" w:fill="DDEBF7"/>
            <w:noWrap/>
            <w:vAlign w:val="bottom"/>
            <w:hideMark/>
          </w:tcPr>
          <w:p w14:paraId="35AB0D4D"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16.74</w:t>
            </w:r>
          </w:p>
        </w:tc>
        <w:tc>
          <w:tcPr>
            <w:tcW w:w="706" w:type="dxa"/>
            <w:tcBorders>
              <w:top w:val="nil"/>
              <w:left w:val="nil"/>
              <w:bottom w:val="single" w:sz="4" w:space="0" w:color="auto"/>
              <w:right w:val="single" w:sz="4" w:space="0" w:color="auto"/>
            </w:tcBorders>
            <w:shd w:val="clear" w:color="auto" w:fill="DDEBF7"/>
            <w:noWrap/>
            <w:vAlign w:val="bottom"/>
            <w:hideMark/>
          </w:tcPr>
          <w:p w14:paraId="7E2A08BA"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82.30</w:t>
            </w:r>
          </w:p>
        </w:tc>
        <w:tc>
          <w:tcPr>
            <w:tcW w:w="706" w:type="dxa"/>
            <w:tcBorders>
              <w:top w:val="nil"/>
              <w:left w:val="nil"/>
              <w:bottom w:val="single" w:sz="4" w:space="0" w:color="auto"/>
              <w:right w:val="single" w:sz="4" w:space="0" w:color="auto"/>
            </w:tcBorders>
            <w:shd w:val="clear" w:color="auto" w:fill="DDEBF7"/>
            <w:noWrap/>
            <w:vAlign w:val="bottom"/>
            <w:hideMark/>
          </w:tcPr>
          <w:p w14:paraId="2D9DCBE5"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88.30</w:t>
            </w:r>
          </w:p>
        </w:tc>
        <w:tc>
          <w:tcPr>
            <w:tcW w:w="806" w:type="dxa"/>
            <w:tcBorders>
              <w:top w:val="nil"/>
              <w:left w:val="nil"/>
              <w:bottom w:val="single" w:sz="4" w:space="0" w:color="auto"/>
              <w:right w:val="single" w:sz="4" w:space="0" w:color="auto"/>
            </w:tcBorders>
            <w:shd w:val="clear" w:color="auto" w:fill="DDEBF7"/>
            <w:noWrap/>
            <w:vAlign w:val="bottom"/>
            <w:hideMark/>
          </w:tcPr>
          <w:p w14:paraId="19A3E1A4"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6.00</w:t>
            </w:r>
          </w:p>
        </w:tc>
      </w:tr>
      <w:tr w:rsidR="009B373E" w:rsidRPr="001A1C61" w14:paraId="7CC6862A"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0078E168" w14:textId="77777777" w:rsidR="009B373E" w:rsidRPr="001A1C61" w:rsidRDefault="009B373E" w:rsidP="00D958B3">
            <w:pPr>
              <w:keepNext/>
              <w:keepLines/>
              <w:rPr>
                <w:rFonts w:cs="Calibri"/>
                <w:color w:val="000000"/>
                <w:sz w:val="16"/>
                <w:szCs w:val="16"/>
              </w:rPr>
            </w:pPr>
            <w:proofErr w:type="spellStart"/>
            <w:r w:rsidRPr="001A1C61">
              <w:rPr>
                <w:rFonts w:cs="Calibri"/>
                <w:color w:val="000000"/>
                <w:sz w:val="16"/>
                <w:szCs w:val="16"/>
              </w:rPr>
              <w:t>Netgear</w:t>
            </w:r>
            <w:proofErr w:type="spellEnd"/>
            <w:r w:rsidRPr="001A1C61">
              <w:rPr>
                <w:rFonts w:cs="Calibri"/>
                <w:color w:val="000000"/>
                <w:sz w:val="16"/>
                <w:szCs w:val="16"/>
              </w:rPr>
              <w:t xml:space="preserve"> AC2600 Nighthawk D7800 X4S</w:t>
            </w:r>
          </w:p>
        </w:tc>
        <w:tc>
          <w:tcPr>
            <w:tcW w:w="572" w:type="dxa"/>
            <w:tcBorders>
              <w:top w:val="nil"/>
              <w:left w:val="nil"/>
              <w:bottom w:val="single" w:sz="4" w:space="0" w:color="auto"/>
              <w:right w:val="single" w:sz="4" w:space="0" w:color="auto"/>
            </w:tcBorders>
            <w:shd w:val="clear" w:color="auto" w:fill="auto"/>
            <w:noWrap/>
            <w:vAlign w:val="bottom"/>
          </w:tcPr>
          <w:p w14:paraId="386BF70C"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4</w:t>
            </w:r>
          </w:p>
        </w:tc>
        <w:tc>
          <w:tcPr>
            <w:tcW w:w="706" w:type="dxa"/>
            <w:tcBorders>
              <w:top w:val="nil"/>
              <w:left w:val="nil"/>
              <w:bottom w:val="single" w:sz="4" w:space="0" w:color="auto"/>
              <w:right w:val="single" w:sz="4" w:space="0" w:color="auto"/>
            </w:tcBorders>
            <w:shd w:val="clear" w:color="auto" w:fill="auto"/>
            <w:noWrap/>
            <w:vAlign w:val="bottom"/>
            <w:hideMark/>
          </w:tcPr>
          <w:p w14:paraId="20F15DE8"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89.58</w:t>
            </w:r>
          </w:p>
        </w:tc>
        <w:tc>
          <w:tcPr>
            <w:tcW w:w="706" w:type="dxa"/>
            <w:tcBorders>
              <w:top w:val="nil"/>
              <w:left w:val="nil"/>
              <w:bottom w:val="single" w:sz="4" w:space="0" w:color="auto"/>
              <w:right w:val="single" w:sz="4" w:space="0" w:color="auto"/>
            </w:tcBorders>
            <w:shd w:val="clear" w:color="auto" w:fill="auto"/>
            <w:noWrap/>
            <w:vAlign w:val="bottom"/>
            <w:hideMark/>
          </w:tcPr>
          <w:p w14:paraId="66AC445A"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87.03</w:t>
            </w:r>
          </w:p>
        </w:tc>
        <w:tc>
          <w:tcPr>
            <w:tcW w:w="706" w:type="dxa"/>
            <w:tcBorders>
              <w:top w:val="nil"/>
              <w:left w:val="nil"/>
              <w:bottom w:val="single" w:sz="4" w:space="0" w:color="auto"/>
              <w:right w:val="single" w:sz="4" w:space="0" w:color="auto"/>
            </w:tcBorders>
            <w:shd w:val="clear" w:color="auto" w:fill="auto"/>
            <w:noWrap/>
            <w:vAlign w:val="bottom"/>
            <w:hideMark/>
          </w:tcPr>
          <w:p w14:paraId="79C71DF0"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89.15</w:t>
            </w:r>
          </w:p>
        </w:tc>
        <w:tc>
          <w:tcPr>
            <w:tcW w:w="712" w:type="dxa"/>
            <w:tcBorders>
              <w:top w:val="nil"/>
              <w:left w:val="nil"/>
              <w:bottom w:val="single" w:sz="4" w:space="0" w:color="auto"/>
              <w:right w:val="single" w:sz="4" w:space="0" w:color="auto"/>
            </w:tcBorders>
            <w:shd w:val="clear" w:color="auto" w:fill="auto"/>
            <w:noWrap/>
            <w:vAlign w:val="bottom"/>
            <w:hideMark/>
          </w:tcPr>
          <w:p w14:paraId="66D479F2"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79.98</w:t>
            </w:r>
          </w:p>
        </w:tc>
        <w:tc>
          <w:tcPr>
            <w:tcW w:w="901" w:type="dxa"/>
            <w:tcBorders>
              <w:top w:val="nil"/>
              <w:left w:val="nil"/>
              <w:bottom w:val="single" w:sz="4" w:space="0" w:color="auto"/>
              <w:right w:val="single" w:sz="4" w:space="0" w:color="auto"/>
            </w:tcBorders>
            <w:shd w:val="clear" w:color="auto" w:fill="auto"/>
            <w:noWrap/>
            <w:vAlign w:val="bottom"/>
            <w:hideMark/>
          </w:tcPr>
          <w:p w14:paraId="00571933"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9.60</w:t>
            </w:r>
          </w:p>
        </w:tc>
        <w:tc>
          <w:tcPr>
            <w:tcW w:w="706" w:type="dxa"/>
            <w:tcBorders>
              <w:top w:val="nil"/>
              <w:left w:val="nil"/>
              <w:bottom w:val="single" w:sz="4" w:space="0" w:color="auto"/>
              <w:right w:val="single" w:sz="4" w:space="0" w:color="auto"/>
            </w:tcBorders>
            <w:shd w:val="clear" w:color="auto" w:fill="auto"/>
            <w:noWrap/>
            <w:vAlign w:val="bottom"/>
            <w:hideMark/>
          </w:tcPr>
          <w:p w14:paraId="286E7CAA"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86.44</w:t>
            </w:r>
          </w:p>
        </w:tc>
        <w:tc>
          <w:tcPr>
            <w:tcW w:w="706" w:type="dxa"/>
            <w:tcBorders>
              <w:top w:val="nil"/>
              <w:left w:val="nil"/>
              <w:bottom w:val="single" w:sz="4" w:space="0" w:color="auto"/>
              <w:right w:val="single" w:sz="4" w:space="0" w:color="auto"/>
            </w:tcBorders>
            <w:shd w:val="clear" w:color="auto" w:fill="auto"/>
            <w:noWrap/>
            <w:vAlign w:val="bottom"/>
            <w:hideMark/>
          </w:tcPr>
          <w:p w14:paraId="31B15602"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92.34</w:t>
            </w:r>
          </w:p>
        </w:tc>
        <w:tc>
          <w:tcPr>
            <w:tcW w:w="806" w:type="dxa"/>
            <w:tcBorders>
              <w:top w:val="nil"/>
              <w:left w:val="nil"/>
              <w:bottom w:val="single" w:sz="4" w:space="0" w:color="auto"/>
              <w:right w:val="single" w:sz="4" w:space="0" w:color="auto"/>
            </w:tcBorders>
            <w:shd w:val="clear" w:color="auto" w:fill="auto"/>
            <w:noWrap/>
            <w:vAlign w:val="bottom"/>
            <w:hideMark/>
          </w:tcPr>
          <w:p w14:paraId="7B3D6131"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5.91</w:t>
            </w:r>
          </w:p>
        </w:tc>
      </w:tr>
      <w:tr w:rsidR="009B373E" w:rsidRPr="001A1C61" w14:paraId="651CA5F8"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6715F2B7" w14:textId="77777777" w:rsidR="009B373E" w:rsidRPr="001A1C61" w:rsidRDefault="009B373E" w:rsidP="00D958B3">
            <w:pPr>
              <w:keepNext/>
              <w:keepLines/>
              <w:rPr>
                <w:rFonts w:cs="Calibri"/>
                <w:color w:val="000000"/>
                <w:sz w:val="16"/>
                <w:szCs w:val="16"/>
              </w:rPr>
            </w:pPr>
            <w:proofErr w:type="spellStart"/>
            <w:r w:rsidRPr="001A1C61">
              <w:rPr>
                <w:rFonts w:cs="Calibri"/>
                <w:color w:val="000000"/>
                <w:sz w:val="16"/>
                <w:szCs w:val="16"/>
              </w:rPr>
              <w:t>Netgear</w:t>
            </w:r>
            <w:proofErr w:type="spellEnd"/>
            <w:r w:rsidRPr="001A1C61">
              <w:rPr>
                <w:rFonts w:cs="Calibri"/>
                <w:color w:val="000000"/>
                <w:sz w:val="16"/>
                <w:szCs w:val="16"/>
              </w:rPr>
              <w:t xml:space="preserve"> D8500 X8 AC5300</w:t>
            </w:r>
          </w:p>
        </w:tc>
        <w:tc>
          <w:tcPr>
            <w:tcW w:w="572" w:type="dxa"/>
            <w:tcBorders>
              <w:top w:val="nil"/>
              <w:left w:val="nil"/>
              <w:bottom w:val="single" w:sz="4" w:space="0" w:color="auto"/>
              <w:right w:val="single" w:sz="4" w:space="0" w:color="auto"/>
            </w:tcBorders>
            <w:shd w:val="clear" w:color="auto" w:fill="DDEBF7"/>
            <w:noWrap/>
            <w:vAlign w:val="bottom"/>
          </w:tcPr>
          <w:p w14:paraId="500D4141"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w:t>
            </w:r>
          </w:p>
        </w:tc>
        <w:tc>
          <w:tcPr>
            <w:tcW w:w="706" w:type="dxa"/>
            <w:tcBorders>
              <w:top w:val="nil"/>
              <w:left w:val="nil"/>
              <w:bottom w:val="single" w:sz="4" w:space="0" w:color="auto"/>
              <w:right w:val="single" w:sz="4" w:space="0" w:color="auto"/>
            </w:tcBorders>
            <w:shd w:val="clear" w:color="auto" w:fill="DDEBF7"/>
            <w:noWrap/>
            <w:vAlign w:val="bottom"/>
            <w:hideMark/>
          </w:tcPr>
          <w:p w14:paraId="278D2E3C"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93.03</w:t>
            </w:r>
          </w:p>
        </w:tc>
        <w:tc>
          <w:tcPr>
            <w:tcW w:w="706" w:type="dxa"/>
            <w:tcBorders>
              <w:top w:val="nil"/>
              <w:left w:val="nil"/>
              <w:bottom w:val="single" w:sz="4" w:space="0" w:color="auto"/>
              <w:right w:val="single" w:sz="4" w:space="0" w:color="auto"/>
            </w:tcBorders>
            <w:shd w:val="clear" w:color="auto" w:fill="DDEBF7"/>
            <w:noWrap/>
            <w:vAlign w:val="bottom"/>
            <w:hideMark/>
          </w:tcPr>
          <w:p w14:paraId="6E33828B"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96.87</w:t>
            </w:r>
          </w:p>
        </w:tc>
        <w:tc>
          <w:tcPr>
            <w:tcW w:w="706" w:type="dxa"/>
            <w:tcBorders>
              <w:top w:val="nil"/>
              <w:left w:val="nil"/>
              <w:bottom w:val="single" w:sz="4" w:space="0" w:color="auto"/>
              <w:right w:val="single" w:sz="4" w:space="0" w:color="auto"/>
            </w:tcBorders>
            <w:shd w:val="clear" w:color="auto" w:fill="DDEBF7"/>
            <w:noWrap/>
            <w:vAlign w:val="bottom"/>
            <w:hideMark/>
          </w:tcPr>
          <w:p w14:paraId="49240B07"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103.70</w:t>
            </w:r>
          </w:p>
        </w:tc>
        <w:tc>
          <w:tcPr>
            <w:tcW w:w="712" w:type="dxa"/>
            <w:tcBorders>
              <w:top w:val="nil"/>
              <w:left w:val="nil"/>
              <w:bottom w:val="single" w:sz="4" w:space="0" w:color="auto"/>
              <w:right w:val="single" w:sz="4" w:space="0" w:color="auto"/>
            </w:tcBorders>
            <w:shd w:val="clear" w:color="auto" w:fill="DDEBF7"/>
            <w:noWrap/>
            <w:vAlign w:val="bottom"/>
            <w:hideMark/>
          </w:tcPr>
          <w:p w14:paraId="06C7E131"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96.13</w:t>
            </w:r>
          </w:p>
        </w:tc>
        <w:tc>
          <w:tcPr>
            <w:tcW w:w="901" w:type="dxa"/>
            <w:tcBorders>
              <w:top w:val="nil"/>
              <w:left w:val="nil"/>
              <w:bottom w:val="single" w:sz="4" w:space="0" w:color="auto"/>
              <w:right w:val="single" w:sz="4" w:space="0" w:color="auto"/>
            </w:tcBorders>
            <w:shd w:val="clear" w:color="auto" w:fill="DDEBF7"/>
            <w:noWrap/>
            <w:vAlign w:val="bottom"/>
            <w:hideMark/>
          </w:tcPr>
          <w:p w14:paraId="3D16B984"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10.67</w:t>
            </w:r>
          </w:p>
        </w:tc>
        <w:tc>
          <w:tcPr>
            <w:tcW w:w="706" w:type="dxa"/>
            <w:tcBorders>
              <w:top w:val="nil"/>
              <w:left w:val="nil"/>
              <w:bottom w:val="single" w:sz="4" w:space="0" w:color="auto"/>
              <w:right w:val="single" w:sz="4" w:space="0" w:color="auto"/>
            </w:tcBorders>
            <w:shd w:val="clear" w:color="auto" w:fill="DDEBF7"/>
            <w:noWrap/>
            <w:vAlign w:val="bottom"/>
            <w:hideMark/>
          </w:tcPr>
          <w:p w14:paraId="2BD7D6F2"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97.43</w:t>
            </w:r>
          </w:p>
        </w:tc>
        <w:tc>
          <w:tcPr>
            <w:tcW w:w="706" w:type="dxa"/>
            <w:tcBorders>
              <w:top w:val="nil"/>
              <w:left w:val="nil"/>
              <w:bottom w:val="single" w:sz="4" w:space="0" w:color="auto"/>
              <w:right w:val="single" w:sz="4" w:space="0" w:color="auto"/>
            </w:tcBorders>
            <w:shd w:val="clear" w:color="auto" w:fill="DDEBF7"/>
            <w:noWrap/>
            <w:vAlign w:val="bottom"/>
            <w:hideMark/>
          </w:tcPr>
          <w:p w14:paraId="125DBB2A"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96.98</w:t>
            </w:r>
          </w:p>
        </w:tc>
        <w:tc>
          <w:tcPr>
            <w:tcW w:w="806" w:type="dxa"/>
            <w:tcBorders>
              <w:top w:val="nil"/>
              <w:left w:val="nil"/>
              <w:bottom w:val="single" w:sz="4" w:space="0" w:color="auto"/>
              <w:right w:val="single" w:sz="4" w:space="0" w:color="auto"/>
            </w:tcBorders>
            <w:shd w:val="clear" w:color="auto" w:fill="DDEBF7"/>
            <w:noWrap/>
            <w:vAlign w:val="bottom"/>
            <w:hideMark/>
          </w:tcPr>
          <w:p w14:paraId="30E1E50B"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-0.45</w:t>
            </w:r>
          </w:p>
        </w:tc>
      </w:tr>
      <w:tr w:rsidR="009B373E" w:rsidRPr="001A1C61" w14:paraId="11FF9548"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1718062B" w14:textId="77777777" w:rsidR="009B373E" w:rsidRPr="001A1C61" w:rsidRDefault="009B373E" w:rsidP="00D958B3">
            <w:pPr>
              <w:keepNext/>
              <w:keepLines/>
              <w:rPr>
                <w:rFonts w:cs="Calibri"/>
                <w:color w:val="000000"/>
                <w:sz w:val="16"/>
                <w:szCs w:val="16"/>
              </w:rPr>
            </w:pPr>
            <w:proofErr w:type="spellStart"/>
            <w:r w:rsidRPr="001A1C61">
              <w:rPr>
                <w:rFonts w:cs="Calibri"/>
                <w:color w:val="000000"/>
                <w:sz w:val="16"/>
                <w:szCs w:val="16"/>
              </w:rPr>
              <w:t>Netgear</w:t>
            </w:r>
            <w:proofErr w:type="spellEnd"/>
            <w:r w:rsidRPr="001A1C61">
              <w:rPr>
                <w:rFonts w:cs="Calibri"/>
                <w:color w:val="000000"/>
                <w:sz w:val="16"/>
                <w:szCs w:val="16"/>
              </w:rPr>
              <w:t xml:space="preserve"> Nighthawk AC1900 R7000</w:t>
            </w:r>
          </w:p>
        </w:tc>
        <w:tc>
          <w:tcPr>
            <w:tcW w:w="572" w:type="dxa"/>
            <w:tcBorders>
              <w:top w:val="nil"/>
              <w:left w:val="nil"/>
              <w:bottom w:val="single" w:sz="4" w:space="0" w:color="auto"/>
              <w:right w:val="single" w:sz="4" w:space="0" w:color="auto"/>
            </w:tcBorders>
            <w:shd w:val="clear" w:color="auto" w:fill="auto"/>
            <w:noWrap/>
            <w:vAlign w:val="bottom"/>
          </w:tcPr>
          <w:p w14:paraId="0FB168C1"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auto"/>
            <w:noWrap/>
            <w:vAlign w:val="bottom"/>
            <w:hideMark/>
          </w:tcPr>
          <w:p w14:paraId="240C7261"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96.90</w:t>
            </w:r>
          </w:p>
        </w:tc>
        <w:tc>
          <w:tcPr>
            <w:tcW w:w="706" w:type="dxa"/>
            <w:tcBorders>
              <w:top w:val="nil"/>
              <w:left w:val="nil"/>
              <w:bottom w:val="single" w:sz="4" w:space="0" w:color="auto"/>
              <w:right w:val="single" w:sz="4" w:space="0" w:color="auto"/>
            </w:tcBorders>
            <w:shd w:val="clear" w:color="auto" w:fill="auto"/>
            <w:noWrap/>
            <w:vAlign w:val="bottom"/>
            <w:hideMark/>
          </w:tcPr>
          <w:p w14:paraId="0C8CCAE8"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89.39</w:t>
            </w:r>
          </w:p>
        </w:tc>
        <w:tc>
          <w:tcPr>
            <w:tcW w:w="706" w:type="dxa"/>
            <w:tcBorders>
              <w:top w:val="nil"/>
              <w:left w:val="nil"/>
              <w:bottom w:val="single" w:sz="4" w:space="0" w:color="auto"/>
              <w:right w:val="single" w:sz="4" w:space="0" w:color="auto"/>
            </w:tcBorders>
            <w:shd w:val="clear" w:color="auto" w:fill="auto"/>
            <w:noWrap/>
            <w:vAlign w:val="bottom"/>
            <w:hideMark/>
          </w:tcPr>
          <w:p w14:paraId="1050EDB1"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88.91</w:t>
            </w:r>
          </w:p>
        </w:tc>
        <w:tc>
          <w:tcPr>
            <w:tcW w:w="712" w:type="dxa"/>
            <w:tcBorders>
              <w:top w:val="nil"/>
              <w:left w:val="nil"/>
              <w:bottom w:val="single" w:sz="4" w:space="0" w:color="auto"/>
              <w:right w:val="single" w:sz="4" w:space="0" w:color="auto"/>
            </w:tcBorders>
            <w:shd w:val="clear" w:color="auto" w:fill="auto"/>
            <w:noWrap/>
            <w:vAlign w:val="bottom"/>
            <w:hideMark/>
          </w:tcPr>
          <w:p w14:paraId="0BBB56C0"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93.69</w:t>
            </w:r>
          </w:p>
        </w:tc>
        <w:tc>
          <w:tcPr>
            <w:tcW w:w="901" w:type="dxa"/>
            <w:tcBorders>
              <w:top w:val="nil"/>
              <w:left w:val="nil"/>
              <w:bottom w:val="single" w:sz="4" w:space="0" w:color="auto"/>
              <w:right w:val="single" w:sz="4" w:space="0" w:color="auto"/>
            </w:tcBorders>
            <w:shd w:val="clear" w:color="auto" w:fill="auto"/>
            <w:noWrap/>
            <w:vAlign w:val="bottom"/>
            <w:hideMark/>
          </w:tcPr>
          <w:p w14:paraId="2CFBC71D"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7.99</w:t>
            </w:r>
          </w:p>
        </w:tc>
        <w:tc>
          <w:tcPr>
            <w:tcW w:w="706" w:type="dxa"/>
            <w:tcBorders>
              <w:top w:val="nil"/>
              <w:left w:val="nil"/>
              <w:bottom w:val="single" w:sz="4" w:space="0" w:color="auto"/>
              <w:right w:val="single" w:sz="4" w:space="0" w:color="auto"/>
            </w:tcBorders>
            <w:shd w:val="clear" w:color="auto" w:fill="auto"/>
            <w:noWrap/>
            <w:vAlign w:val="bottom"/>
            <w:hideMark/>
          </w:tcPr>
          <w:p w14:paraId="52126253"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92.22</w:t>
            </w:r>
          </w:p>
        </w:tc>
        <w:tc>
          <w:tcPr>
            <w:tcW w:w="706" w:type="dxa"/>
            <w:tcBorders>
              <w:top w:val="nil"/>
              <w:left w:val="nil"/>
              <w:bottom w:val="single" w:sz="4" w:space="0" w:color="auto"/>
              <w:right w:val="single" w:sz="4" w:space="0" w:color="auto"/>
            </w:tcBorders>
            <w:shd w:val="clear" w:color="auto" w:fill="auto"/>
            <w:noWrap/>
            <w:vAlign w:val="bottom"/>
            <w:hideMark/>
          </w:tcPr>
          <w:p w14:paraId="2652EC3C" w14:textId="77777777" w:rsidR="009B373E" w:rsidRPr="001A1C61" w:rsidRDefault="009B373E" w:rsidP="00D958B3">
            <w:pPr>
              <w:keepNext/>
              <w:keepLines/>
              <w:jc w:val="center"/>
              <w:rPr>
                <w:rFonts w:cs="Calibri"/>
                <w:color w:val="000000"/>
                <w:sz w:val="16"/>
                <w:szCs w:val="16"/>
              </w:rPr>
            </w:pPr>
            <w:r w:rsidRPr="001A1C61">
              <w:rPr>
                <w:rFonts w:cs="Calibri"/>
                <w:color w:val="000000"/>
                <w:sz w:val="16"/>
                <w:szCs w:val="16"/>
              </w:rPr>
              <w:t>96.29</w:t>
            </w:r>
          </w:p>
        </w:tc>
        <w:tc>
          <w:tcPr>
            <w:tcW w:w="806" w:type="dxa"/>
            <w:tcBorders>
              <w:top w:val="nil"/>
              <w:left w:val="nil"/>
              <w:bottom w:val="single" w:sz="4" w:space="0" w:color="auto"/>
              <w:right w:val="single" w:sz="4" w:space="0" w:color="auto"/>
            </w:tcBorders>
            <w:shd w:val="clear" w:color="auto" w:fill="auto"/>
            <w:noWrap/>
            <w:vAlign w:val="bottom"/>
            <w:hideMark/>
          </w:tcPr>
          <w:p w14:paraId="563D8AB8" w14:textId="77777777" w:rsidR="009B373E" w:rsidRPr="002B6B73" w:rsidRDefault="009B373E" w:rsidP="00D958B3">
            <w:pPr>
              <w:keepNext/>
              <w:keepLines/>
              <w:jc w:val="center"/>
              <w:rPr>
                <w:rFonts w:cs="Calibri"/>
                <w:color w:val="000000"/>
                <w:sz w:val="16"/>
                <w:szCs w:val="16"/>
              </w:rPr>
            </w:pPr>
            <w:r w:rsidRPr="002B6B73">
              <w:rPr>
                <w:rFonts w:cs="Calibri"/>
                <w:color w:val="000000"/>
                <w:sz w:val="16"/>
                <w:szCs w:val="16"/>
              </w:rPr>
              <w:t>4.07</w:t>
            </w:r>
          </w:p>
        </w:tc>
      </w:tr>
      <w:tr w:rsidR="009B373E" w:rsidRPr="001A1C61" w14:paraId="3DCDE0C2"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150E95DE" w14:textId="77777777" w:rsidR="009B373E" w:rsidRPr="001A1C61" w:rsidRDefault="009B373E" w:rsidP="00130A83">
            <w:pPr>
              <w:rPr>
                <w:rFonts w:cs="Calibri"/>
                <w:color w:val="000000"/>
                <w:sz w:val="16"/>
                <w:szCs w:val="16"/>
              </w:rPr>
            </w:pPr>
            <w:r w:rsidRPr="001A1C61">
              <w:rPr>
                <w:rFonts w:cs="Calibri"/>
                <w:color w:val="000000"/>
                <w:sz w:val="16"/>
                <w:szCs w:val="16"/>
              </w:rPr>
              <w:t>TP-Link Archer AC1200 (TD-ARCHERVR400)</w:t>
            </w:r>
          </w:p>
        </w:tc>
        <w:tc>
          <w:tcPr>
            <w:tcW w:w="572" w:type="dxa"/>
            <w:tcBorders>
              <w:top w:val="nil"/>
              <w:left w:val="nil"/>
              <w:bottom w:val="single" w:sz="4" w:space="0" w:color="auto"/>
              <w:right w:val="single" w:sz="4" w:space="0" w:color="auto"/>
            </w:tcBorders>
            <w:shd w:val="clear" w:color="auto" w:fill="DDEBF7"/>
            <w:noWrap/>
            <w:vAlign w:val="bottom"/>
          </w:tcPr>
          <w:p w14:paraId="6B982DA7" w14:textId="77777777" w:rsidR="009B373E" w:rsidRPr="001A1C61" w:rsidRDefault="009B373E" w:rsidP="00130A83">
            <w:pPr>
              <w:jc w:val="center"/>
              <w:rPr>
                <w:rFonts w:cs="Calibri"/>
                <w:color w:val="000000"/>
                <w:sz w:val="16"/>
                <w:szCs w:val="16"/>
              </w:rPr>
            </w:pPr>
            <w:r w:rsidRPr="001A1C61">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DDEBF7"/>
            <w:noWrap/>
            <w:vAlign w:val="bottom"/>
            <w:hideMark/>
          </w:tcPr>
          <w:p w14:paraId="481C4EDD" w14:textId="77777777" w:rsidR="009B373E" w:rsidRPr="001A1C61" w:rsidRDefault="009B373E" w:rsidP="00130A83">
            <w:pPr>
              <w:jc w:val="center"/>
              <w:rPr>
                <w:rFonts w:cs="Calibri"/>
                <w:color w:val="000000"/>
                <w:sz w:val="16"/>
                <w:szCs w:val="16"/>
              </w:rPr>
            </w:pPr>
            <w:r w:rsidRPr="001A1C61">
              <w:rPr>
                <w:rFonts w:cs="Calibri"/>
                <w:color w:val="000000"/>
                <w:sz w:val="16"/>
                <w:szCs w:val="16"/>
              </w:rPr>
              <w:t>93.34</w:t>
            </w:r>
          </w:p>
        </w:tc>
        <w:tc>
          <w:tcPr>
            <w:tcW w:w="706" w:type="dxa"/>
            <w:tcBorders>
              <w:top w:val="nil"/>
              <w:left w:val="nil"/>
              <w:bottom w:val="single" w:sz="4" w:space="0" w:color="auto"/>
              <w:right w:val="single" w:sz="4" w:space="0" w:color="auto"/>
            </w:tcBorders>
            <w:shd w:val="clear" w:color="auto" w:fill="DDEBF7"/>
            <w:noWrap/>
            <w:vAlign w:val="bottom"/>
            <w:hideMark/>
          </w:tcPr>
          <w:p w14:paraId="010A3D0B" w14:textId="77777777" w:rsidR="009B373E" w:rsidRPr="001A1C61" w:rsidRDefault="009B373E" w:rsidP="00130A83">
            <w:pPr>
              <w:jc w:val="center"/>
              <w:rPr>
                <w:rFonts w:cs="Calibri"/>
                <w:color w:val="000000"/>
                <w:sz w:val="16"/>
                <w:szCs w:val="16"/>
              </w:rPr>
            </w:pPr>
            <w:r w:rsidRPr="001A1C61">
              <w:rPr>
                <w:rFonts w:cs="Calibri"/>
                <w:color w:val="000000"/>
                <w:sz w:val="16"/>
                <w:szCs w:val="16"/>
              </w:rPr>
              <w:t>91.24</w:t>
            </w:r>
          </w:p>
        </w:tc>
        <w:tc>
          <w:tcPr>
            <w:tcW w:w="706" w:type="dxa"/>
            <w:tcBorders>
              <w:top w:val="nil"/>
              <w:left w:val="nil"/>
              <w:bottom w:val="single" w:sz="4" w:space="0" w:color="auto"/>
              <w:right w:val="single" w:sz="4" w:space="0" w:color="auto"/>
            </w:tcBorders>
            <w:shd w:val="clear" w:color="auto" w:fill="DDEBF7"/>
            <w:noWrap/>
            <w:vAlign w:val="bottom"/>
            <w:hideMark/>
          </w:tcPr>
          <w:p w14:paraId="00D490CA" w14:textId="77777777" w:rsidR="009B373E" w:rsidRPr="001A1C61" w:rsidRDefault="009B373E" w:rsidP="00130A83">
            <w:pPr>
              <w:jc w:val="center"/>
              <w:rPr>
                <w:rFonts w:cs="Calibri"/>
                <w:color w:val="000000"/>
                <w:sz w:val="16"/>
                <w:szCs w:val="16"/>
              </w:rPr>
            </w:pPr>
            <w:r w:rsidRPr="001A1C61">
              <w:rPr>
                <w:rFonts w:cs="Calibri"/>
                <w:color w:val="000000"/>
                <w:sz w:val="16"/>
                <w:szCs w:val="16"/>
              </w:rPr>
              <w:t>97.63</w:t>
            </w:r>
          </w:p>
        </w:tc>
        <w:tc>
          <w:tcPr>
            <w:tcW w:w="712" w:type="dxa"/>
            <w:tcBorders>
              <w:top w:val="nil"/>
              <w:left w:val="nil"/>
              <w:bottom w:val="single" w:sz="4" w:space="0" w:color="auto"/>
              <w:right w:val="single" w:sz="4" w:space="0" w:color="auto"/>
            </w:tcBorders>
            <w:shd w:val="clear" w:color="auto" w:fill="DDEBF7"/>
            <w:noWrap/>
            <w:vAlign w:val="bottom"/>
            <w:hideMark/>
          </w:tcPr>
          <w:p w14:paraId="75C334ED" w14:textId="77777777" w:rsidR="009B373E" w:rsidRPr="001A1C61" w:rsidRDefault="009B373E" w:rsidP="00130A83">
            <w:pPr>
              <w:jc w:val="center"/>
              <w:rPr>
                <w:rFonts w:cs="Calibri"/>
                <w:color w:val="000000"/>
                <w:sz w:val="16"/>
                <w:szCs w:val="16"/>
              </w:rPr>
            </w:pPr>
            <w:r w:rsidRPr="001A1C61">
              <w:rPr>
                <w:rFonts w:cs="Calibri"/>
                <w:color w:val="000000"/>
                <w:sz w:val="16"/>
                <w:szCs w:val="16"/>
              </w:rPr>
              <w:t>91.40</w:t>
            </w:r>
          </w:p>
        </w:tc>
        <w:tc>
          <w:tcPr>
            <w:tcW w:w="901" w:type="dxa"/>
            <w:tcBorders>
              <w:top w:val="nil"/>
              <w:left w:val="nil"/>
              <w:bottom w:val="single" w:sz="4" w:space="0" w:color="auto"/>
              <w:right w:val="single" w:sz="4" w:space="0" w:color="auto"/>
            </w:tcBorders>
            <w:shd w:val="clear" w:color="auto" w:fill="DDEBF7"/>
            <w:noWrap/>
            <w:vAlign w:val="bottom"/>
            <w:hideMark/>
          </w:tcPr>
          <w:p w14:paraId="5CD25F7E" w14:textId="77777777" w:rsidR="009B373E" w:rsidRPr="002B6B73" w:rsidRDefault="009B373E" w:rsidP="00130A83">
            <w:pPr>
              <w:jc w:val="center"/>
              <w:rPr>
                <w:rFonts w:cs="Calibri"/>
                <w:color w:val="000000"/>
                <w:sz w:val="16"/>
                <w:szCs w:val="16"/>
              </w:rPr>
            </w:pPr>
            <w:r w:rsidRPr="002B6B73">
              <w:rPr>
                <w:rFonts w:cs="Calibri"/>
                <w:color w:val="000000"/>
                <w:sz w:val="16"/>
                <w:szCs w:val="16"/>
              </w:rPr>
              <w:t>6.39</w:t>
            </w:r>
          </w:p>
        </w:tc>
        <w:tc>
          <w:tcPr>
            <w:tcW w:w="706" w:type="dxa"/>
            <w:tcBorders>
              <w:top w:val="nil"/>
              <w:left w:val="nil"/>
              <w:bottom w:val="single" w:sz="4" w:space="0" w:color="auto"/>
              <w:right w:val="single" w:sz="4" w:space="0" w:color="auto"/>
            </w:tcBorders>
            <w:shd w:val="clear" w:color="auto" w:fill="DDEBF7"/>
            <w:noWrap/>
            <w:vAlign w:val="bottom"/>
            <w:hideMark/>
          </w:tcPr>
          <w:p w14:paraId="0DA64BF4" w14:textId="77777777" w:rsidR="009B373E" w:rsidRPr="002B6B73" w:rsidRDefault="009B373E" w:rsidP="00130A83">
            <w:pPr>
              <w:jc w:val="center"/>
              <w:rPr>
                <w:rFonts w:cs="Calibri"/>
                <w:color w:val="000000"/>
                <w:sz w:val="16"/>
                <w:szCs w:val="16"/>
              </w:rPr>
            </w:pPr>
            <w:r w:rsidRPr="002B6B73">
              <w:rPr>
                <w:rFonts w:cs="Calibri"/>
                <w:color w:val="000000"/>
                <w:sz w:val="16"/>
                <w:szCs w:val="16"/>
              </w:rPr>
              <w:t>93.40</w:t>
            </w:r>
          </w:p>
        </w:tc>
        <w:tc>
          <w:tcPr>
            <w:tcW w:w="706" w:type="dxa"/>
            <w:tcBorders>
              <w:top w:val="nil"/>
              <w:left w:val="nil"/>
              <w:bottom w:val="single" w:sz="4" w:space="0" w:color="auto"/>
              <w:right w:val="single" w:sz="4" w:space="0" w:color="auto"/>
            </w:tcBorders>
            <w:shd w:val="clear" w:color="auto" w:fill="DDEBF7"/>
            <w:noWrap/>
            <w:vAlign w:val="bottom"/>
            <w:hideMark/>
          </w:tcPr>
          <w:p w14:paraId="3FBC87B0" w14:textId="77777777" w:rsidR="009B373E" w:rsidRPr="001A1C61" w:rsidRDefault="009B373E" w:rsidP="00130A83">
            <w:pPr>
              <w:jc w:val="center"/>
              <w:rPr>
                <w:rFonts w:cs="Calibri"/>
                <w:color w:val="000000"/>
                <w:sz w:val="16"/>
                <w:szCs w:val="16"/>
              </w:rPr>
            </w:pPr>
            <w:r w:rsidRPr="001A1C61">
              <w:rPr>
                <w:rFonts w:cs="Calibri"/>
                <w:color w:val="000000"/>
                <w:sz w:val="16"/>
                <w:szCs w:val="16"/>
              </w:rPr>
              <w:t>89.59</w:t>
            </w:r>
          </w:p>
        </w:tc>
        <w:tc>
          <w:tcPr>
            <w:tcW w:w="806" w:type="dxa"/>
            <w:tcBorders>
              <w:top w:val="nil"/>
              <w:left w:val="nil"/>
              <w:bottom w:val="single" w:sz="4" w:space="0" w:color="auto"/>
              <w:right w:val="single" w:sz="4" w:space="0" w:color="auto"/>
            </w:tcBorders>
            <w:shd w:val="clear" w:color="auto" w:fill="DDEBF7"/>
            <w:noWrap/>
            <w:vAlign w:val="bottom"/>
            <w:hideMark/>
          </w:tcPr>
          <w:p w14:paraId="3EAE3FAF" w14:textId="77777777" w:rsidR="009B373E" w:rsidRPr="002B6B73" w:rsidRDefault="009B373E" w:rsidP="00130A83">
            <w:pPr>
              <w:jc w:val="center"/>
              <w:rPr>
                <w:rFonts w:cs="Calibri"/>
                <w:color w:val="000000"/>
                <w:sz w:val="16"/>
                <w:szCs w:val="16"/>
              </w:rPr>
            </w:pPr>
            <w:r w:rsidRPr="002B6B73">
              <w:rPr>
                <w:rFonts w:cs="Calibri"/>
                <w:color w:val="000000"/>
                <w:sz w:val="16"/>
                <w:szCs w:val="16"/>
              </w:rPr>
              <w:t>-3.81</w:t>
            </w:r>
          </w:p>
        </w:tc>
      </w:tr>
      <w:tr w:rsidR="009B373E" w:rsidRPr="001A1C61" w14:paraId="051AEE0E"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1E34578F" w14:textId="77777777" w:rsidR="009B373E" w:rsidRPr="001A1C61" w:rsidRDefault="009B373E" w:rsidP="00130A83">
            <w:pPr>
              <w:rPr>
                <w:rFonts w:cs="Calibri"/>
                <w:color w:val="000000"/>
                <w:sz w:val="16"/>
                <w:szCs w:val="16"/>
              </w:rPr>
            </w:pPr>
            <w:r w:rsidRPr="001A1C61">
              <w:rPr>
                <w:rFonts w:cs="Calibri"/>
                <w:color w:val="000000"/>
                <w:sz w:val="16"/>
                <w:szCs w:val="16"/>
              </w:rPr>
              <w:t>TP-Link Archer AC2800 (TDARCHERVR2800)</w:t>
            </w:r>
          </w:p>
        </w:tc>
        <w:tc>
          <w:tcPr>
            <w:tcW w:w="572" w:type="dxa"/>
            <w:tcBorders>
              <w:top w:val="nil"/>
              <w:left w:val="nil"/>
              <w:bottom w:val="single" w:sz="4" w:space="0" w:color="auto"/>
              <w:right w:val="single" w:sz="4" w:space="0" w:color="auto"/>
            </w:tcBorders>
            <w:shd w:val="clear" w:color="auto" w:fill="auto"/>
            <w:noWrap/>
            <w:vAlign w:val="bottom"/>
          </w:tcPr>
          <w:p w14:paraId="590FBDB3" w14:textId="77777777" w:rsidR="009B373E" w:rsidRPr="001A1C61" w:rsidRDefault="009B373E" w:rsidP="00130A83">
            <w:pPr>
              <w:jc w:val="center"/>
              <w:rPr>
                <w:rFonts w:cs="Calibri"/>
                <w:color w:val="000000"/>
                <w:sz w:val="16"/>
                <w:szCs w:val="16"/>
              </w:rPr>
            </w:pPr>
            <w:r w:rsidRPr="001A1C61">
              <w:rPr>
                <w:rFonts w:cs="Calibri"/>
                <w:color w:val="000000"/>
                <w:sz w:val="16"/>
                <w:szCs w:val="16"/>
              </w:rPr>
              <w:t>4</w:t>
            </w:r>
          </w:p>
        </w:tc>
        <w:tc>
          <w:tcPr>
            <w:tcW w:w="706" w:type="dxa"/>
            <w:tcBorders>
              <w:top w:val="nil"/>
              <w:left w:val="nil"/>
              <w:bottom w:val="single" w:sz="4" w:space="0" w:color="auto"/>
              <w:right w:val="single" w:sz="4" w:space="0" w:color="auto"/>
            </w:tcBorders>
            <w:shd w:val="clear" w:color="auto" w:fill="auto"/>
            <w:noWrap/>
            <w:vAlign w:val="bottom"/>
            <w:hideMark/>
          </w:tcPr>
          <w:p w14:paraId="4BED5112" w14:textId="77777777" w:rsidR="009B373E" w:rsidRPr="001A1C61" w:rsidRDefault="009B373E" w:rsidP="00130A83">
            <w:pPr>
              <w:jc w:val="center"/>
              <w:rPr>
                <w:rFonts w:cs="Calibri"/>
                <w:color w:val="000000"/>
                <w:sz w:val="16"/>
                <w:szCs w:val="16"/>
              </w:rPr>
            </w:pPr>
            <w:r w:rsidRPr="001A1C61">
              <w:rPr>
                <w:rFonts w:cs="Calibri"/>
                <w:color w:val="000000"/>
                <w:sz w:val="16"/>
                <w:szCs w:val="16"/>
              </w:rPr>
              <w:t>84.81</w:t>
            </w:r>
          </w:p>
        </w:tc>
        <w:tc>
          <w:tcPr>
            <w:tcW w:w="706" w:type="dxa"/>
            <w:tcBorders>
              <w:top w:val="nil"/>
              <w:left w:val="nil"/>
              <w:bottom w:val="single" w:sz="4" w:space="0" w:color="auto"/>
              <w:right w:val="single" w:sz="4" w:space="0" w:color="auto"/>
            </w:tcBorders>
            <w:shd w:val="clear" w:color="auto" w:fill="auto"/>
            <w:noWrap/>
            <w:vAlign w:val="bottom"/>
            <w:hideMark/>
          </w:tcPr>
          <w:p w14:paraId="6A4BFF98" w14:textId="77777777" w:rsidR="009B373E" w:rsidRPr="001A1C61" w:rsidRDefault="009B373E" w:rsidP="00130A83">
            <w:pPr>
              <w:jc w:val="center"/>
              <w:rPr>
                <w:rFonts w:cs="Calibri"/>
                <w:color w:val="000000"/>
                <w:sz w:val="16"/>
                <w:szCs w:val="16"/>
              </w:rPr>
            </w:pPr>
            <w:r w:rsidRPr="001A1C61">
              <w:rPr>
                <w:rFonts w:cs="Calibri"/>
                <w:color w:val="000000"/>
                <w:sz w:val="16"/>
                <w:szCs w:val="16"/>
              </w:rPr>
              <w:t>89.73</w:t>
            </w:r>
          </w:p>
        </w:tc>
        <w:tc>
          <w:tcPr>
            <w:tcW w:w="706" w:type="dxa"/>
            <w:tcBorders>
              <w:top w:val="nil"/>
              <w:left w:val="nil"/>
              <w:bottom w:val="single" w:sz="4" w:space="0" w:color="auto"/>
              <w:right w:val="single" w:sz="4" w:space="0" w:color="auto"/>
            </w:tcBorders>
            <w:shd w:val="clear" w:color="auto" w:fill="auto"/>
            <w:noWrap/>
            <w:vAlign w:val="bottom"/>
            <w:hideMark/>
          </w:tcPr>
          <w:p w14:paraId="0099652E" w14:textId="77777777" w:rsidR="009B373E" w:rsidRPr="001A1C61" w:rsidRDefault="009B373E" w:rsidP="00130A83">
            <w:pPr>
              <w:jc w:val="center"/>
              <w:rPr>
                <w:rFonts w:cs="Calibri"/>
                <w:color w:val="000000"/>
                <w:sz w:val="16"/>
                <w:szCs w:val="16"/>
              </w:rPr>
            </w:pPr>
            <w:r w:rsidRPr="001A1C61">
              <w:rPr>
                <w:rFonts w:cs="Calibri"/>
                <w:color w:val="000000"/>
                <w:sz w:val="16"/>
                <w:szCs w:val="16"/>
              </w:rPr>
              <w:t>90.71</w:t>
            </w:r>
          </w:p>
        </w:tc>
        <w:tc>
          <w:tcPr>
            <w:tcW w:w="712" w:type="dxa"/>
            <w:tcBorders>
              <w:top w:val="nil"/>
              <w:left w:val="nil"/>
              <w:bottom w:val="single" w:sz="4" w:space="0" w:color="auto"/>
              <w:right w:val="single" w:sz="4" w:space="0" w:color="auto"/>
            </w:tcBorders>
            <w:shd w:val="clear" w:color="auto" w:fill="auto"/>
            <w:noWrap/>
            <w:vAlign w:val="bottom"/>
            <w:hideMark/>
          </w:tcPr>
          <w:p w14:paraId="17CB4BF6" w14:textId="77777777" w:rsidR="009B373E" w:rsidRPr="001A1C61" w:rsidRDefault="009B373E" w:rsidP="00130A83">
            <w:pPr>
              <w:jc w:val="center"/>
              <w:rPr>
                <w:rFonts w:cs="Calibri"/>
                <w:color w:val="000000"/>
                <w:sz w:val="16"/>
                <w:szCs w:val="16"/>
              </w:rPr>
            </w:pPr>
            <w:r w:rsidRPr="001A1C61">
              <w:rPr>
                <w:rFonts w:cs="Calibri"/>
                <w:color w:val="000000"/>
                <w:sz w:val="16"/>
                <w:szCs w:val="16"/>
              </w:rPr>
              <w:t>86.12</w:t>
            </w:r>
          </w:p>
        </w:tc>
        <w:tc>
          <w:tcPr>
            <w:tcW w:w="901" w:type="dxa"/>
            <w:tcBorders>
              <w:top w:val="nil"/>
              <w:left w:val="nil"/>
              <w:bottom w:val="single" w:sz="4" w:space="0" w:color="auto"/>
              <w:right w:val="single" w:sz="4" w:space="0" w:color="auto"/>
            </w:tcBorders>
            <w:shd w:val="clear" w:color="auto" w:fill="auto"/>
            <w:noWrap/>
            <w:vAlign w:val="bottom"/>
            <w:hideMark/>
          </w:tcPr>
          <w:p w14:paraId="6D2DE353" w14:textId="77777777" w:rsidR="009B373E" w:rsidRPr="002B6B73" w:rsidRDefault="009B373E" w:rsidP="00130A83">
            <w:pPr>
              <w:jc w:val="center"/>
              <w:rPr>
                <w:rFonts w:cs="Calibri"/>
                <w:color w:val="000000"/>
                <w:sz w:val="16"/>
                <w:szCs w:val="16"/>
              </w:rPr>
            </w:pPr>
            <w:r w:rsidRPr="002B6B73">
              <w:rPr>
                <w:rFonts w:cs="Calibri"/>
                <w:color w:val="000000"/>
                <w:sz w:val="16"/>
                <w:szCs w:val="16"/>
              </w:rPr>
              <w:t>5.90</w:t>
            </w:r>
          </w:p>
        </w:tc>
        <w:tc>
          <w:tcPr>
            <w:tcW w:w="706" w:type="dxa"/>
            <w:tcBorders>
              <w:top w:val="nil"/>
              <w:left w:val="nil"/>
              <w:bottom w:val="single" w:sz="4" w:space="0" w:color="auto"/>
              <w:right w:val="single" w:sz="4" w:space="0" w:color="auto"/>
            </w:tcBorders>
            <w:shd w:val="clear" w:color="auto" w:fill="auto"/>
            <w:noWrap/>
            <w:vAlign w:val="bottom"/>
            <w:hideMark/>
          </w:tcPr>
          <w:p w14:paraId="1476CD05" w14:textId="77777777" w:rsidR="009B373E" w:rsidRPr="002B6B73" w:rsidRDefault="009B373E" w:rsidP="00130A83">
            <w:pPr>
              <w:jc w:val="center"/>
              <w:rPr>
                <w:rFonts w:cs="Calibri"/>
                <w:color w:val="000000"/>
                <w:sz w:val="16"/>
                <w:szCs w:val="16"/>
              </w:rPr>
            </w:pPr>
            <w:r w:rsidRPr="002B6B73">
              <w:rPr>
                <w:rFonts w:cs="Calibri"/>
                <w:color w:val="000000"/>
                <w:sz w:val="16"/>
                <w:szCs w:val="16"/>
              </w:rPr>
              <w:t>87.84</w:t>
            </w:r>
          </w:p>
        </w:tc>
        <w:tc>
          <w:tcPr>
            <w:tcW w:w="706" w:type="dxa"/>
            <w:tcBorders>
              <w:top w:val="nil"/>
              <w:left w:val="nil"/>
              <w:bottom w:val="single" w:sz="4" w:space="0" w:color="auto"/>
              <w:right w:val="single" w:sz="4" w:space="0" w:color="auto"/>
            </w:tcBorders>
            <w:shd w:val="clear" w:color="auto" w:fill="auto"/>
            <w:noWrap/>
            <w:vAlign w:val="bottom"/>
            <w:hideMark/>
          </w:tcPr>
          <w:p w14:paraId="2CA3FD3A" w14:textId="77777777" w:rsidR="009B373E" w:rsidRPr="001A1C61" w:rsidRDefault="009B373E" w:rsidP="00130A83">
            <w:pPr>
              <w:jc w:val="center"/>
              <w:rPr>
                <w:rFonts w:cs="Calibri"/>
                <w:color w:val="000000"/>
                <w:sz w:val="16"/>
                <w:szCs w:val="16"/>
              </w:rPr>
            </w:pPr>
            <w:r w:rsidRPr="001A1C61">
              <w:rPr>
                <w:rFonts w:cs="Calibri"/>
                <w:color w:val="000000"/>
                <w:sz w:val="16"/>
                <w:szCs w:val="16"/>
              </w:rPr>
              <w:t>85.57</w:t>
            </w:r>
          </w:p>
        </w:tc>
        <w:tc>
          <w:tcPr>
            <w:tcW w:w="806" w:type="dxa"/>
            <w:tcBorders>
              <w:top w:val="nil"/>
              <w:left w:val="nil"/>
              <w:bottom w:val="single" w:sz="4" w:space="0" w:color="auto"/>
              <w:right w:val="single" w:sz="4" w:space="0" w:color="auto"/>
            </w:tcBorders>
            <w:shd w:val="clear" w:color="auto" w:fill="auto"/>
            <w:noWrap/>
            <w:vAlign w:val="bottom"/>
            <w:hideMark/>
          </w:tcPr>
          <w:p w14:paraId="2A366DB1" w14:textId="77777777" w:rsidR="009B373E" w:rsidRPr="002B6B73" w:rsidRDefault="009B373E" w:rsidP="00130A83">
            <w:pPr>
              <w:jc w:val="center"/>
              <w:rPr>
                <w:rFonts w:cs="Calibri"/>
                <w:color w:val="000000"/>
                <w:sz w:val="16"/>
                <w:szCs w:val="16"/>
              </w:rPr>
            </w:pPr>
            <w:r w:rsidRPr="002B6B73">
              <w:rPr>
                <w:rFonts w:cs="Calibri"/>
                <w:color w:val="000000"/>
                <w:sz w:val="16"/>
                <w:szCs w:val="16"/>
              </w:rPr>
              <w:t>-2.27</w:t>
            </w:r>
          </w:p>
        </w:tc>
      </w:tr>
      <w:tr w:rsidR="009B373E" w:rsidRPr="001A1C61" w14:paraId="15DAD323"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752B3EE3" w14:textId="77777777" w:rsidR="009B373E" w:rsidRPr="001A1C61" w:rsidRDefault="009B373E" w:rsidP="00130A83">
            <w:pPr>
              <w:rPr>
                <w:rFonts w:cs="Calibri"/>
                <w:color w:val="000000"/>
                <w:sz w:val="16"/>
                <w:szCs w:val="16"/>
              </w:rPr>
            </w:pPr>
            <w:r w:rsidRPr="001A1C61">
              <w:rPr>
                <w:rFonts w:cs="Calibri"/>
                <w:color w:val="000000"/>
                <w:sz w:val="16"/>
                <w:szCs w:val="16"/>
              </w:rPr>
              <w:t>TP-Link TD-W9970</w:t>
            </w:r>
          </w:p>
        </w:tc>
        <w:tc>
          <w:tcPr>
            <w:tcW w:w="572" w:type="dxa"/>
            <w:tcBorders>
              <w:top w:val="nil"/>
              <w:left w:val="nil"/>
              <w:bottom w:val="single" w:sz="4" w:space="0" w:color="auto"/>
              <w:right w:val="single" w:sz="4" w:space="0" w:color="auto"/>
            </w:tcBorders>
            <w:shd w:val="clear" w:color="auto" w:fill="DDEBF7"/>
            <w:noWrap/>
            <w:vAlign w:val="bottom"/>
          </w:tcPr>
          <w:p w14:paraId="17188653" w14:textId="77777777" w:rsidR="009B373E" w:rsidRPr="001A1C61" w:rsidRDefault="009B373E" w:rsidP="00130A83">
            <w:pPr>
              <w:jc w:val="center"/>
              <w:rPr>
                <w:rFonts w:cs="Calibri"/>
                <w:color w:val="000000"/>
                <w:sz w:val="16"/>
                <w:szCs w:val="16"/>
              </w:rPr>
            </w:pPr>
            <w:r w:rsidRPr="001A1C61">
              <w:rPr>
                <w:rFonts w:cs="Calibri"/>
                <w:color w:val="000000"/>
                <w:sz w:val="16"/>
                <w:szCs w:val="16"/>
              </w:rPr>
              <w:t>2</w:t>
            </w:r>
          </w:p>
        </w:tc>
        <w:tc>
          <w:tcPr>
            <w:tcW w:w="706" w:type="dxa"/>
            <w:tcBorders>
              <w:top w:val="nil"/>
              <w:left w:val="nil"/>
              <w:bottom w:val="single" w:sz="4" w:space="0" w:color="auto"/>
              <w:right w:val="single" w:sz="4" w:space="0" w:color="auto"/>
            </w:tcBorders>
            <w:shd w:val="clear" w:color="auto" w:fill="DDEBF7"/>
            <w:noWrap/>
            <w:vAlign w:val="bottom"/>
            <w:hideMark/>
          </w:tcPr>
          <w:p w14:paraId="22E5DB5F" w14:textId="77777777" w:rsidR="009B373E" w:rsidRPr="001A1C61" w:rsidRDefault="009B373E" w:rsidP="00130A83">
            <w:pPr>
              <w:jc w:val="center"/>
              <w:rPr>
                <w:rFonts w:cs="Calibri"/>
                <w:color w:val="000000"/>
                <w:sz w:val="16"/>
                <w:szCs w:val="16"/>
              </w:rPr>
            </w:pPr>
            <w:r w:rsidRPr="001A1C61">
              <w:rPr>
                <w:rFonts w:cs="Calibri"/>
                <w:color w:val="000000"/>
                <w:sz w:val="16"/>
                <w:szCs w:val="16"/>
              </w:rPr>
              <w:t>89.91</w:t>
            </w:r>
          </w:p>
        </w:tc>
        <w:tc>
          <w:tcPr>
            <w:tcW w:w="706" w:type="dxa"/>
            <w:tcBorders>
              <w:top w:val="nil"/>
              <w:left w:val="nil"/>
              <w:bottom w:val="single" w:sz="4" w:space="0" w:color="auto"/>
              <w:right w:val="single" w:sz="4" w:space="0" w:color="auto"/>
            </w:tcBorders>
            <w:shd w:val="clear" w:color="auto" w:fill="DDEBF7"/>
            <w:noWrap/>
            <w:vAlign w:val="bottom"/>
            <w:hideMark/>
          </w:tcPr>
          <w:p w14:paraId="671D8E58" w14:textId="77777777" w:rsidR="009B373E" w:rsidRPr="001A1C61" w:rsidRDefault="009B373E" w:rsidP="00130A83">
            <w:pPr>
              <w:jc w:val="center"/>
              <w:rPr>
                <w:rFonts w:cs="Calibri"/>
                <w:color w:val="000000"/>
                <w:sz w:val="16"/>
                <w:szCs w:val="16"/>
              </w:rPr>
            </w:pPr>
            <w:r w:rsidRPr="001A1C61">
              <w:rPr>
                <w:rFonts w:cs="Calibri"/>
                <w:color w:val="000000"/>
                <w:sz w:val="16"/>
                <w:szCs w:val="16"/>
              </w:rPr>
              <w:t>89.96</w:t>
            </w:r>
          </w:p>
        </w:tc>
        <w:tc>
          <w:tcPr>
            <w:tcW w:w="706" w:type="dxa"/>
            <w:tcBorders>
              <w:top w:val="nil"/>
              <w:left w:val="nil"/>
              <w:bottom w:val="single" w:sz="4" w:space="0" w:color="auto"/>
              <w:right w:val="single" w:sz="4" w:space="0" w:color="auto"/>
            </w:tcBorders>
            <w:shd w:val="clear" w:color="auto" w:fill="DDEBF7"/>
            <w:noWrap/>
            <w:vAlign w:val="bottom"/>
            <w:hideMark/>
          </w:tcPr>
          <w:p w14:paraId="73EAC711" w14:textId="77777777" w:rsidR="009B373E" w:rsidRPr="001A1C61" w:rsidRDefault="009B373E" w:rsidP="00130A83">
            <w:pPr>
              <w:jc w:val="center"/>
              <w:rPr>
                <w:rFonts w:cs="Calibri"/>
                <w:color w:val="000000"/>
                <w:sz w:val="16"/>
                <w:szCs w:val="16"/>
              </w:rPr>
            </w:pPr>
            <w:r w:rsidRPr="001A1C61">
              <w:rPr>
                <w:rFonts w:cs="Calibri"/>
                <w:color w:val="000000"/>
                <w:sz w:val="16"/>
                <w:szCs w:val="16"/>
              </w:rPr>
              <w:t>68.68</w:t>
            </w:r>
          </w:p>
        </w:tc>
        <w:tc>
          <w:tcPr>
            <w:tcW w:w="712" w:type="dxa"/>
            <w:tcBorders>
              <w:top w:val="nil"/>
              <w:left w:val="nil"/>
              <w:bottom w:val="single" w:sz="4" w:space="0" w:color="auto"/>
              <w:right w:val="single" w:sz="4" w:space="0" w:color="auto"/>
            </w:tcBorders>
            <w:shd w:val="clear" w:color="auto" w:fill="DDEBF7"/>
            <w:noWrap/>
            <w:vAlign w:val="bottom"/>
            <w:hideMark/>
          </w:tcPr>
          <w:p w14:paraId="10E3D61C" w14:textId="77777777" w:rsidR="009B373E" w:rsidRPr="001A1C61" w:rsidRDefault="009B373E" w:rsidP="00130A83">
            <w:pPr>
              <w:jc w:val="center"/>
              <w:rPr>
                <w:rFonts w:cs="Calibri"/>
                <w:color w:val="000000"/>
                <w:sz w:val="16"/>
                <w:szCs w:val="16"/>
              </w:rPr>
            </w:pPr>
            <w:r w:rsidRPr="001A1C61">
              <w:rPr>
                <w:rFonts w:cs="Calibri"/>
                <w:color w:val="000000"/>
                <w:sz w:val="16"/>
                <w:szCs w:val="16"/>
              </w:rPr>
              <w:t>91.72</w:t>
            </w:r>
          </w:p>
        </w:tc>
        <w:tc>
          <w:tcPr>
            <w:tcW w:w="901" w:type="dxa"/>
            <w:tcBorders>
              <w:top w:val="nil"/>
              <w:left w:val="nil"/>
              <w:bottom w:val="single" w:sz="4" w:space="0" w:color="auto"/>
              <w:right w:val="single" w:sz="4" w:space="0" w:color="auto"/>
            </w:tcBorders>
            <w:shd w:val="clear" w:color="auto" w:fill="DDEBF7"/>
            <w:noWrap/>
            <w:vAlign w:val="bottom"/>
            <w:hideMark/>
          </w:tcPr>
          <w:p w14:paraId="0F999843" w14:textId="77777777" w:rsidR="009B373E" w:rsidRPr="002B6B73" w:rsidRDefault="009B373E" w:rsidP="00130A83">
            <w:pPr>
              <w:jc w:val="center"/>
              <w:rPr>
                <w:rFonts w:cs="Calibri"/>
                <w:color w:val="000000"/>
                <w:sz w:val="16"/>
                <w:szCs w:val="16"/>
              </w:rPr>
            </w:pPr>
            <w:r w:rsidRPr="002B6B73">
              <w:rPr>
                <w:rFonts w:cs="Calibri"/>
                <w:color w:val="000000"/>
                <w:sz w:val="16"/>
                <w:szCs w:val="16"/>
              </w:rPr>
              <w:t>23.04</w:t>
            </w:r>
          </w:p>
        </w:tc>
        <w:tc>
          <w:tcPr>
            <w:tcW w:w="706" w:type="dxa"/>
            <w:tcBorders>
              <w:top w:val="nil"/>
              <w:left w:val="nil"/>
              <w:bottom w:val="single" w:sz="4" w:space="0" w:color="auto"/>
              <w:right w:val="single" w:sz="4" w:space="0" w:color="auto"/>
            </w:tcBorders>
            <w:shd w:val="clear" w:color="auto" w:fill="DDEBF7"/>
            <w:noWrap/>
            <w:vAlign w:val="bottom"/>
            <w:hideMark/>
          </w:tcPr>
          <w:p w14:paraId="1272FCA3" w14:textId="77777777" w:rsidR="009B373E" w:rsidRPr="002B6B73" w:rsidRDefault="009B373E" w:rsidP="00130A83">
            <w:pPr>
              <w:jc w:val="center"/>
              <w:rPr>
                <w:rFonts w:cs="Calibri"/>
                <w:color w:val="000000"/>
                <w:sz w:val="16"/>
                <w:szCs w:val="16"/>
              </w:rPr>
            </w:pPr>
            <w:r w:rsidRPr="002B6B73">
              <w:rPr>
                <w:rFonts w:cs="Calibri"/>
                <w:color w:val="000000"/>
                <w:sz w:val="16"/>
                <w:szCs w:val="16"/>
              </w:rPr>
              <w:t>85.07</w:t>
            </w:r>
          </w:p>
        </w:tc>
        <w:tc>
          <w:tcPr>
            <w:tcW w:w="706" w:type="dxa"/>
            <w:tcBorders>
              <w:top w:val="nil"/>
              <w:left w:val="nil"/>
              <w:bottom w:val="single" w:sz="4" w:space="0" w:color="auto"/>
              <w:right w:val="single" w:sz="4" w:space="0" w:color="auto"/>
            </w:tcBorders>
            <w:shd w:val="clear" w:color="auto" w:fill="DDEBF7"/>
            <w:noWrap/>
            <w:vAlign w:val="bottom"/>
            <w:hideMark/>
          </w:tcPr>
          <w:p w14:paraId="6052B8D4" w14:textId="77777777" w:rsidR="009B373E" w:rsidRPr="001A1C61" w:rsidRDefault="009B373E" w:rsidP="00130A83">
            <w:pPr>
              <w:jc w:val="center"/>
              <w:rPr>
                <w:rFonts w:cs="Calibri"/>
                <w:color w:val="000000"/>
                <w:sz w:val="16"/>
                <w:szCs w:val="16"/>
              </w:rPr>
            </w:pPr>
            <w:r w:rsidRPr="001A1C61">
              <w:rPr>
                <w:rFonts w:cs="Calibri"/>
                <w:color w:val="000000"/>
                <w:sz w:val="16"/>
                <w:szCs w:val="16"/>
              </w:rPr>
              <w:t>81.72</w:t>
            </w:r>
          </w:p>
        </w:tc>
        <w:tc>
          <w:tcPr>
            <w:tcW w:w="806" w:type="dxa"/>
            <w:tcBorders>
              <w:top w:val="nil"/>
              <w:left w:val="nil"/>
              <w:bottom w:val="single" w:sz="4" w:space="0" w:color="auto"/>
              <w:right w:val="single" w:sz="4" w:space="0" w:color="auto"/>
            </w:tcBorders>
            <w:shd w:val="clear" w:color="auto" w:fill="DDEBF7"/>
            <w:noWrap/>
            <w:vAlign w:val="bottom"/>
            <w:hideMark/>
          </w:tcPr>
          <w:p w14:paraId="60897F05" w14:textId="77777777" w:rsidR="009B373E" w:rsidRPr="002B6B73" w:rsidRDefault="009B373E" w:rsidP="00130A83">
            <w:pPr>
              <w:jc w:val="center"/>
              <w:rPr>
                <w:rFonts w:cs="Calibri"/>
                <w:color w:val="000000"/>
                <w:sz w:val="16"/>
                <w:szCs w:val="16"/>
              </w:rPr>
            </w:pPr>
            <w:r w:rsidRPr="002B6B73">
              <w:rPr>
                <w:rFonts w:cs="Calibri"/>
                <w:color w:val="000000"/>
                <w:sz w:val="16"/>
                <w:szCs w:val="16"/>
              </w:rPr>
              <w:t>-3.35</w:t>
            </w:r>
          </w:p>
        </w:tc>
      </w:tr>
      <w:tr w:rsidR="009B373E" w:rsidRPr="001A1C61" w14:paraId="2F65322F"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06E2A3E9" w14:textId="77777777" w:rsidR="009B373E" w:rsidRPr="001A1C61" w:rsidRDefault="009B373E" w:rsidP="00130A83">
            <w:pPr>
              <w:rPr>
                <w:rFonts w:cs="Calibri"/>
                <w:color w:val="000000"/>
                <w:sz w:val="16"/>
                <w:szCs w:val="16"/>
              </w:rPr>
            </w:pPr>
            <w:r w:rsidRPr="001A1C61">
              <w:rPr>
                <w:rFonts w:cs="Calibri"/>
                <w:color w:val="000000"/>
                <w:sz w:val="16"/>
                <w:szCs w:val="16"/>
              </w:rPr>
              <w:t>TP-Link Archer 1900 VR900</w:t>
            </w:r>
          </w:p>
        </w:tc>
        <w:tc>
          <w:tcPr>
            <w:tcW w:w="572" w:type="dxa"/>
            <w:tcBorders>
              <w:top w:val="nil"/>
              <w:left w:val="nil"/>
              <w:bottom w:val="single" w:sz="4" w:space="0" w:color="auto"/>
              <w:right w:val="single" w:sz="4" w:space="0" w:color="auto"/>
            </w:tcBorders>
            <w:shd w:val="clear" w:color="auto" w:fill="auto"/>
            <w:noWrap/>
            <w:vAlign w:val="bottom"/>
          </w:tcPr>
          <w:p w14:paraId="3FB6CBFB" w14:textId="77777777" w:rsidR="009B373E" w:rsidRPr="001A1C61" w:rsidRDefault="009B373E" w:rsidP="00130A83">
            <w:pPr>
              <w:jc w:val="center"/>
              <w:rPr>
                <w:rFonts w:cs="Calibri"/>
                <w:color w:val="000000"/>
                <w:sz w:val="16"/>
                <w:szCs w:val="16"/>
              </w:rPr>
            </w:pPr>
            <w:r w:rsidRPr="001A1C61">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auto"/>
            <w:noWrap/>
            <w:vAlign w:val="bottom"/>
            <w:hideMark/>
          </w:tcPr>
          <w:p w14:paraId="62BC27B6" w14:textId="77777777" w:rsidR="009B373E" w:rsidRPr="001A1C61" w:rsidRDefault="009B373E" w:rsidP="00130A83">
            <w:pPr>
              <w:jc w:val="center"/>
              <w:rPr>
                <w:rFonts w:cs="Calibri"/>
                <w:color w:val="000000"/>
                <w:sz w:val="16"/>
                <w:szCs w:val="16"/>
              </w:rPr>
            </w:pPr>
            <w:r w:rsidRPr="001A1C61">
              <w:rPr>
                <w:rFonts w:cs="Calibri"/>
                <w:color w:val="000000"/>
                <w:sz w:val="16"/>
                <w:szCs w:val="16"/>
              </w:rPr>
              <w:t>83.67</w:t>
            </w:r>
          </w:p>
        </w:tc>
        <w:tc>
          <w:tcPr>
            <w:tcW w:w="706" w:type="dxa"/>
            <w:tcBorders>
              <w:top w:val="nil"/>
              <w:left w:val="nil"/>
              <w:bottom w:val="single" w:sz="4" w:space="0" w:color="auto"/>
              <w:right w:val="single" w:sz="4" w:space="0" w:color="auto"/>
            </w:tcBorders>
            <w:shd w:val="clear" w:color="auto" w:fill="auto"/>
            <w:noWrap/>
            <w:vAlign w:val="bottom"/>
            <w:hideMark/>
          </w:tcPr>
          <w:p w14:paraId="674C4E8D" w14:textId="77777777" w:rsidR="009B373E" w:rsidRPr="001A1C61" w:rsidRDefault="009B373E" w:rsidP="00130A83">
            <w:pPr>
              <w:jc w:val="center"/>
              <w:rPr>
                <w:rFonts w:cs="Calibri"/>
                <w:color w:val="000000"/>
                <w:sz w:val="16"/>
                <w:szCs w:val="16"/>
              </w:rPr>
            </w:pPr>
            <w:r w:rsidRPr="001A1C61">
              <w:rPr>
                <w:rFonts w:cs="Calibri"/>
                <w:color w:val="000000"/>
                <w:sz w:val="16"/>
                <w:szCs w:val="16"/>
              </w:rPr>
              <w:t>84.65</w:t>
            </w:r>
          </w:p>
        </w:tc>
        <w:tc>
          <w:tcPr>
            <w:tcW w:w="706" w:type="dxa"/>
            <w:tcBorders>
              <w:top w:val="nil"/>
              <w:left w:val="nil"/>
              <w:bottom w:val="single" w:sz="4" w:space="0" w:color="auto"/>
              <w:right w:val="single" w:sz="4" w:space="0" w:color="auto"/>
            </w:tcBorders>
            <w:shd w:val="clear" w:color="auto" w:fill="auto"/>
            <w:noWrap/>
            <w:vAlign w:val="bottom"/>
            <w:hideMark/>
          </w:tcPr>
          <w:p w14:paraId="756E6477" w14:textId="77777777" w:rsidR="009B373E" w:rsidRPr="001A1C61" w:rsidRDefault="009B373E" w:rsidP="00130A83">
            <w:pPr>
              <w:jc w:val="center"/>
              <w:rPr>
                <w:rFonts w:cs="Calibri"/>
                <w:color w:val="000000"/>
                <w:sz w:val="16"/>
                <w:szCs w:val="16"/>
              </w:rPr>
            </w:pPr>
            <w:r w:rsidRPr="001A1C61">
              <w:rPr>
                <w:rFonts w:cs="Calibri"/>
                <w:color w:val="000000"/>
                <w:sz w:val="16"/>
                <w:szCs w:val="16"/>
              </w:rPr>
              <w:t>85.32</w:t>
            </w:r>
          </w:p>
        </w:tc>
        <w:tc>
          <w:tcPr>
            <w:tcW w:w="712" w:type="dxa"/>
            <w:tcBorders>
              <w:top w:val="nil"/>
              <w:left w:val="nil"/>
              <w:bottom w:val="single" w:sz="4" w:space="0" w:color="auto"/>
              <w:right w:val="single" w:sz="4" w:space="0" w:color="auto"/>
            </w:tcBorders>
            <w:shd w:val="clear" w:color="auto" w:fill="auto"/>
            <w:noWrap/>
            <w:vAlign w:val="bottom"/>
            <w:hideMark/>
          </w:tcPr>
          <w:p w14:paraId="271122FE" w14:textId="77777777" w:rsidR="009B373E" w:rsidRPr="001A1C61" w:rsidRDefault="009B373E" w:rsidP="00130A83">
            <w:pPr>
              <w:jc w:val="center"/>
              <w:rPr>
                <w:rFonts w:cs="Calibri"/>
                <w:color w:val="000000"/>
                <w:sz w:val="16"/>
                <w:szCs w:val="16"/>
              </w:rPr>
            </w:pPr>
            <w:r w:rsidRPr="001A1C61">
              <w:rPr>
                <w:rFonts w:cs="Calibri"/>
                <w:color w:val="000000"/>
                <w:sz w:val="16"/>
                <w:szCs w:val="16"/>
              </w:rPr>
              <w:t>92.00</w:t>
            </w:r>
          </w:p>
        </w:tc>
        <w:tc>
          <w:tcPr>
            <w:tcW w:w="901" w:type="dxa"/>
            <w:tcBorders>
              <w:top w:val="nil"/>
              <w:left w:val="nil"/>
              <w:bottom w:val="single" w:sz="4" w:space="0" w:color="auto"/>
              <w:right w:val="single" w:sz="4" w:space="0" w:color="auto"/>
            </w:tcBorders>
            <w:shd w:val="clear" w:color="auto" w:fill="auto"/>
            <w:noWrap/>
            <w:vAlign w:val="bottom"/>
            <w:hideMark/>
          </w:tcPr>
          <w:p w14:paraId="57782431" w14:textId="77777777" w:rsidR="009B373E" w:rsidRPr="002B6B73" w:rsidRDefault="009B373E" w:rsidP="00130A83">
            <w:pPr>
              <w:jc w:val="center"/>
              <w:rPr>
                <w:rFonts w:cs="Calibri"/>
                <w:color w:val="000000"/>
                <w:sz w:val="16"/>
                <w:szCs w:val="16"/>
              </w:rPr>
            </w:pPr>
            <w:r w:rsidRPr="002B6B73">
              <w:rPr>
                <w:rFonts w:cs="Calibri"/>
                <w:color w:val="000000"/>
                <w:sz w:val="16"/>
                <w:szCs w:val="16"/>
              </w:rPr>
              <w:t>8.33</w:t>
            </w:r>
          </w:p>
        </w:tc>
        <w:tc>
          <w:tcPr>
            <w:tcW w:w="706" w:type="dxa"/>
            <w:tcBorders>
              <w:top w:val="nil"/>
              <w:left w:val="nil"/>
              <w:bottom w:val="single" w:sz="4" w:space="0" w:color="auto"/>
              <w:right w:val="single" w:sz="4" w:space="0" w:color="auto"/>
            </w:tcBorders>
            <w:shd w:val="clear" w:color="auto" w:fill="auto"/>
            <w:noWrap/>
            <w:vAlign w:val="bottom"/>
            <w:hideMark/>
          </w:tcPr>
          <w:p w14:paraId="3711554D" w14:textId="77777777" w:rsidR="009B373E" w:rsidRPr="002B6B73" w:rsidRDefault="009B373E" w:rsidP="00130A83">
            <w:pPr>
              <w:jc w:val="center"/>
              <w:rPr>
                <w:rFonts w:cs="Calibri"/>
                <w:color w:val="000000"/>
                <w:sz w:val="16"/>
                <w:szCs w:val="16"/>
              </w:rPr>
            </w:pPr>
            <w:r w:rsidRPr="002B6B73">
              <w:rPr>
                <w:rFonts w:cs="Calibri"/>
                <w:color w:val="000000"/>
                <w:sz w:val="16"/>
                <w:szCs w:val="16"/>
              </w:rPr>
              <w:t>86.41</w:t>
            </w:r>
          </w:p>
        </w:tc>
        <w:tc>
          <w:tcPr>
            <w:tcW w:w="706" w:type="dxa"/>
            <w:tcBorders>
              <w:top w:val="nil"/>
              <w:left w:val="nil"/>
              <w:bottom w:val="single" w:sz="4" w:space="0" w:color="auto"/>
              <w:right w:val="single" w:sz="4" w:space="0" w:color="auto"/>
            </w:tcBorders>
            <w:shd w:val="clear" w:color="auto" w:fill="auto"/>
            <w:noWrap/>
            <w:vAlign w:val="bottom"/>
            <w:hideMark/>
          </w:tcPr>
          <w:p w14:paraId="2F023B39" w14:textId="77777777" w:rsidR="009B373E" w:rsidRPr="001A1C61" w:rsidRDefault="009B373E" w:rsidP="00130A83">
            <w:pPr>
              <w:jc w:val="center"/>
              <w:rPr>
                <w:rFonts w:cs="Calibri"/>
                <w:color w:val="000000"/>
                <w:sz w:val="16"/>
                <w:szCs w:val="16"/>
              </w:rPr>
            </w:pPr>
            <w:r w:rsidRPr="001A1C61">
              <w:rPr>
                <w:rFonts w:cs="Calibri"/>
                <w:color w:val="000000"/>
                <w:sz w:val="16"/>
                <w:szCs w:val="16"/>
              </w:rPr>
              <w:t>78.68</w:t>
            </w:r>
          </w:p>
        </w:tc>
        <w:tc>
          <w:tcPr>
            <w:tcW w:w="806" w:type="dxa"/>
            <w:tcBorders>
              <w:top w:val="nil"/>
              <w:left w:val="nil"/>
              <w:bottom w:val="single" w:sz="4" w:space="0" w:color="auto"/>
              <w:right w:val="single" w:sz="4" w:space="0" w:color="auto"/>
            </w:tcBorders>
            <w:shd w:val="clear" w:color="auto" w:fill="auto"/>
            <w:noWrap/>
            <w:vAlign w:val="bottom"/>
            <w:hideMark/>
          </w:tcPr>
          <w:p w14:paraId="03A6C1CB" w14:textId="77777777" w:rsidR="009B373E" w:rsidRPr="002B6B73" w:rsidRDefault="009B373E" w:rsidP="00130A83">
            <w:pPr>
              <w:jc w:val="center"/>
              <w:rPr>
                <w:rFonts w:cs="Calibri"/>
                <w:color w:val="000000"/>
                <w:sz w:val="16"/>
                <w:szCs w:val="16"/>
              </w:rPr>
            </w:pPr>
            <w:r w:rsidRPr="002B6B73">
              <w:rPr>
                <w:rFonts w:cs="Calibri"/>
                <w:color w:val="000000"/>
                <w:sz w:val="16"/>
                <w:szCs w:val="16"/>
              </w:rPr>
              <w:t>-7.73</w:t>
            </w:r>
          </w:p>
        </w:tc>
      </w:tr>
      <w:tr w:rsidR="009B373E" w:rsidRPr="001A1C61" w14:paraId="7D8DE23A"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5842F9B5" w14:textId="77777777" w:rsidR="009B373E" w:rsidRPr="001A1C61" w:rsidRDefault="009B373E" w:rsidP="00130A83">
            <w:pPr>
              <w:rPr>
                <w:rFonts w:cs="Calibri"/>
                <w:color w:val="000000"/>
                <w:sz w:val="16"/>
                <w:szCs w:val="16"/>
              </w:rPr>
            </w:pPr>
            <w:r w:rsidRPr="001A1C61">
              <w:rPr>
                <w:rFonts w:cs="Calibri"/>
                <w:color w:val="000000"/>
                <w:sz w:val="16"/>
                <w:szCs w:val="16"/>
              </w:rPr>
              <w:t>TP-Link Archer AC1600 VR600</w:t>
            </w:r>
          </w:p>
        </w:tc>
        <w:tc>
          <w:tcPr>
            <w:tcW w:w="572" w:type="dxa"/>
            <w:tcBorders>
              <w:top w:val="nil"/>
              <w:left w:val="nil"/>
              <w:bottom w:val="single" w:sz="4" w:space="0" w:color="auto"/>
              <w:right w:val="single" w:sz="4" w:space="0" w:color="auto"/>
            </w:tcBorders>
            <w:shd w:val="clear" w:color="auto" w:fill="DDEBF7"/>
            <w:noWrap/>
            <w:vAlign w:val="bottom"/>
          </w:tcPr>
          <w:p w14:paraId="1C727D48" w14:textId="77777777" w:rsidR="009B373E" w:rsidRPr="001A1C61" w:rsidRDefault="009B373E" w:rsidP="00130A83">
            <w:pPr>
              <w:jc w:val="center"/>
              <w:rPr>
                <w:rFonts w:cs="Calibri"/>
                <w:color w:val="000000"/>
                <w:sz w:val="16"/>
                <w:szCs w:val="16"/>
              </w:rPr>
            </w:pPr>
            <w:r w:rsidRPr="001A1C61">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DDEBF7"/>
            <w:noWrap/>
            <w:vAlign w:val="bottom"/>
            <w:hideMark/>
          </w:tcPr>
          <w:p w14:paraId="6F3CF58A" w14:textId="77777777" w:rsidR="009B373E" w:rsidRPr="001A1C61" w:rsidRDefault="009B373E" w:rsidP="00130A83">
            <w:pPr>
              <w:jc w:val="center"/>
              <w:rPr>
                <w:rFonts w:cs="Calibri"/>
                <w:color w:val="000000"/>
                <w:sz w:val="16"/>
                <w:szCs w:val="16"/>
              </w:rPr>
            </w:pPr>
            <w:r w:rsidRPr="001A1C61">
              <w:rPr>
                <w:rFonts w:cs="Calibri"/>
                <w:color w:val="000000"/>
                <w:sz w:val="16"/>
                <w:szCs w:val="16"/>
              </w:rPr>
              <w:t>92.98</w:t>
            </w:r>
          </w:p>
        </w:tc>
        <w:tc>
          <w:tcPr>
            <w:tcW w:w="706" w:type="dxa"/>
            <w:tcBorders>
              <w:top w:val="nil"/>
              <w:left w:val="nil"/>
              <w:bottom w:val="single" w:sz="4" w:space="0" w:color="auto"/>
              <w:right w:val="single" w:sz="4" w:space="0" w:color="auto"/>
            </w:tcBorders>
            <w:shd w:val="clear" w:color="auto" w:fill="DDEBF7"/>
            <w:noWrap/>
            <w:vAlign w:val="bottom"/>
            <w:hideMark/>
          </w:tcPr>
          <w:p w14:paraId="10A4ACCA" w14:textId="77777777" w:rsidR="009B373E" w:rsidRPr="001A1C61" w:rsidRDefault="009B373E" w:rsidP="00130A83">
            <w:pPr>
              <w:jc w:val="center"/>
              <w:rPr>
                <w:rFonts w:cs="Calibri"/>
                <w:color w:val="000000"/>
                <w:sz w:val="16"/>
                <w:szCs w:val="16"/>
              </w:rPr>
            </w:pPr>
            <w:r w:rsidRPr="001A1C61">
              <w:rPr>
                <w:rFonts w:cs="Calibri"/>
                <w:color w:val="000000"/>
                <w:sz w:val="16"/>
                <w:szCs w:val="16"/>
              </w:rPr>
              <w:t>88.38</w:t>
            </w:r>
          </w:p>
        </w:tc>
        <w:tc>
          <w:tcPr>
            <w:tcW w:w="706" w:type="dxa"/>
            <w:tcBorders>
              <w:top w:val="nil"/>
              <w:left w:val="nil"/>
              <w:bottom w:val="single" w:sz="4" w:space="0" w:color="auto"/>
              <w:right w:val="single" w:sz="4" w:space="0" w:color="auto"/>
            </w:tcBorders>
            <w:shd w:val="clear" w:color="auto" w:fill="DDEBF7"/>
            <w:noWrap/>
            <w:vAlign w:val="bottom"/>
            <w:hideMark/>
          </w:tcPr>
          <w:p w14:paraId="18858C64" w14:textId="77777777" w:rsidR="009B373E" w:rsidRPr="001A1C61" w:rsidRDefault="009B373E" w:rsidP="00130A83">
            <w:pPr>
              <w:jc w:val="center"/>
              <w:rPr>
                <w:rFonts w:cs="Calibri"/>
                <w:color w:val="000000"/>
                <w:sz w:val="16"/>
                <w:szCs w:val="16"/>
              </w:rPr>
            </w:pPr>
            <w:r w:rsidRPr="001A1C61">
              <w:rPr>
                <w:rFonts w:cs="Calibri"/>
                <w:color w:val="000000"/>
                <w:sz w:val="16"/>
                <w:szCs w:val="16"/>
              </w:rPr>
              <w:t>94.09</w:t>
            </w:r>
          </w:p>
        </w:tc>
        <w:tc>
          <w:tcPr>
            <w:tcW w:w="712" w:type="dxa"/>
            <w:tcBorders>
              <w:top w:val="nil"/>
              <w:left w:val="nil"/>
              <w:bottom w:val="single" w:sz="4" w:space="0" w:color="auto"/>
              <w:right w:val="single" w:sz="4" w:space="0" w:color="auto"/>
            </w:tcBorders>
            <w:shd w:val="clear" w:color="auto" w:fill="DDEBF7"/>
            <w:noWrap/>
            <w:vAlign w:val="bottom"/>
            <w:hideMark/>
          </w:tcPr>
          <w:p w14:paraId="566784FC" w14:textId="77777777" w:rsidR="009B373E" w:rsidRPr="001A1C61" w:rsidRDefault="009B373E" w:rsidP="00130A83">
            <w:pPr>
              <w:jc w:val="center"/>
              <w:rPr>
                <w:rFonts w:cs="Calibri"/>
                <w:color w:val="000000"/>
                <w:sz w:val="16"/>
                <w:szCs w:val="16"/>
              </w:rPr>
            </w:pPr>
            <w:r w:rsidRPr="001A1C61">
              <w:rPr>
                <w:rFonts w:cs="Calibri"/>
                <w:color w:val="000000"/>
                <w:sz w:val="16"/>
                <w:szCs w:val="16"/>
              </w:rPr>
              <w:t>84.43</w:t>
            </w:r>
          </w:p>
        </w:tc>
        <w:tc>
          <w:tcPr>
            <w:tcW w:w="901" w:type="dxa"/>
            <w:tcBorders>
              <w:top w:val="nil"/>
              <w:left w:val="nil"/>
              <w:bottom w:val="single" w:sz="4" w:space="0" w:color="auto"/>
              <w:right w:val="single" w:sz="4" w:space="0" w:color="auto"/>
            </w:tcBorders>
            <w:shd w:val="clear" w:color="auto" w:fill="DDEBF7"/>
            <w:noWrap/>
            <w:vAlign w:val="bottom"/>
            <w:hideMark/>
          </w:tcPr>
          <w:p w14:paraId="5C659B46" w14:textId="77777777" w:rsidR="009B373E" w:rsidRPr="002B6B73" w:rsidRDefault="009B373E" w:rsidP="00130A83">
            <w:pPr>
              <w:jc w:val="center"/>
              <w:rPr>
                <w:rFonts w:cs="Calibri"/>
                <w:color w:val="000000"/>
                <w:sz w:val="16"/>
                <w:szCs w:val="16"/>
              </w:rPr>
            </w:pPr>
            <w:r w:rsidRPr="002B6B73">
              <w:rPr>
                <w:rFonts w:cs="Calibri"/>
                <w:color w:val="000000"/>
                <w:sz w:val="16"/>
                <w:szCs w:val="16"/>
              </w:rPr>
              <w:t>9.66</w:t>
            </w:r>
          </w:p>
        </w:tc>
        <w:tc>
          <w:tcPr>
            <w:tcW w:w="706" w:type="dxa"/>
            <w:tcBorders>
              <w:top w:val="nil"/>
              <w:left w:val="nil"/>
              <w:bottom w:val="single" w:sz="4" w:space="0" w:color="auto"/>
              <w:right w:val="single" w:sz="4" w:space="0" w:color="auto"/>
            </w:tcBorders>
            <w:shd w:val="clear" w:color="auto" w:fill="DDEBF7"/>
            <w:noWrap/>
            <w:vAlign w:val="bottom"/>
            <w:hideMark/>
          </w:tcPr>
          <w:p w14:paraId="4102C391" w14:textId="77777777" w:rsidR="009B373E" w:rsidRPr="002B6B73" w:rsidRDefault="009B373E" w:rsidP="00130A83">
            <w:pPr>
              <w:jc w:val="center"/>
              <w:rPr>
                <w:rFonts w:cs="Calibri"/>
                <w:color w:val="000000"/>
                <w:sz w:val="16"/>
                <w:szCs w:val="16"/>
              </w:rPr>
            </w:pPr>
            <w:r w:rsidRPr="002B6B73">
              <w:rPr>
                <w:rFonts w:cs="Calibri"/>
                <w:color w:val="000000"/>
                <w:sz w:val="16"/>
                <w:szCs w:val="16"/>
              </w:rPr>
              <w:t>89.97</w:t>
            </w:r>
          </w:p>
        </w:tc>
        <w:tc>
          <w:tcPr>
            <w:tcW w:w="706" w:type="dxa"/>
            <w:tcBorders>
              <w:top w:val="nil"/>
              <w:left w:val="nil"/>
              <w:bottom w:val="single" w:sz="4" w:space="0" w:color="auto"/>
              <w:right w:val="single" w:sz="4" w:space="0" w:color="auto"/>
            </w:tcBorders>
            <w:shd w:val="clear" w:color="auto" w:fill="DDEBF7"/>
            <w:noWrap/>
            <w:vAlign w:val="bottom"/>
            <w:hideMark/>
          </w:tcPr>
          <w:p w14:paraId="2215642D" w14:textId="77777777" w:rsidR="009B373E" w:rsidRPr="001A1C61" w:rsidRDefault="009B373E" w:rsidP="00130A83">
            <w:pPr>
              <w:jc w:val="center"/>
              <w:rPr>
                <w:rFonts w:cs="Calibri"/>
                <w:color w:val="000000"/>
                <w:sz w:val="16"/>
                <w:szCs w:val="16"/>
              </w:rPr>
            </w:pPr>
            <w:r w:rsidRPr="001A1C61">
              <w:rPr>
                <w:rFonts w:cs="Calibri"/>
                <w:color w:val="000000"/>
                <w:sz w:val="16"/>
                <w:szCs w:val="16"/>
              </w:rPr>
              <w:t>94.45</w:t>
            </w:r>
          </w:p>
        </w:tc>
        <w:tc>
          <w:tcPr>
            <w:tcW w:w="806" w:type="dxa"/>
            <w:tcBorders>
              <w:top w:val="nil"/>
              <w:left w:val="nil"/>
              <w:bottom w:val="single" w:sz="4" w:space="0" w:color="auto"/>
              <w:right w:val="single" w:sz="4" w:space="0" w:color="auto"/>
            </w:tcBorders>
            <w:shd w:val="clear" w:color="auto" w:fill="DDEBF7"/>
            <w:noWrap/>
            <w:vAlign w:val="bottom"/>
            <w:hideMark/>
          </w:tcPr>
          <w:p w14:paraId="29B0C54D" w14:textId="77777777" w:rsidR="009B373E" w:rsidRPr="002B6B73" w:rsidRDefault="009B373E" w:rsidP="00130A83">
            <w:pPr>
              <w:jc w:val="center"/>
              <w:rPr>
                <w:rFonts w:cs="Calibri"/>
                <w:color w:val="000000"/>
                <w:sz w:val="16"/>
                <w:szCs w:val="16"/>
              </w:rPr>
            </w:pPr>
            <w:r w:rsidRPr="002B6B73">
              <w:rPr>
                <w:rFonts w:cs="Calibri"/>
                <w:color w:val="000000"/>
                <w:sz w:val="16"/>
                <w:szCs w:val="16"/>
              </w:rPr>
              <w:t>4.48</w:t>
            </w:r>
          </w:p>
        </w:tc>
      </w:tr>
      <w:tr w:rsidR="009B373E" w:rsidRPr="001A1C61" w14:paraId="3F314F0D"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472CC14F" w14:textId="177AE7B8" w:rsidR="009B373E" w:rsidRPr="001A1C61" w:rsidRDefault="009B373E" w:rsidP="00130A83">
            <w:pPr>
              <w:rPr>
                <w:rFonts w:cs="Calibri"/>
                <w:color w:val="000000"/>
                <w:sz w:val="16"/>
                <w:szCs w:val="16"/>
              </w:rPr>
            </w:pPr>
            <w:r w:rsidRPr="001A1C61">
              <w:rPr>
                <w:rFonts w:cs="Calibri"/>
                <w:color w:val="000000"/>
                <w:sz w:val="16"/>
                <w:szCs w:val="16"/>
              </w:rPr>
              <w:t>Technicolor DJA0231TLS (Telstra</w:t>
            </w:r>
            <w:r w:rsidR="00221AAC">
              <w:rPr>
                <w:rFonts w:cs="Calibri"/>
                <w:color w:val="000000"/>
                <w:sz w:val="16"/>
                <w:szCs w:val="16"/>
              </w:rPr>
              <w:t xml:space="preserve"> Smart Modem 2.0</w:t>
            </w:r>
            <w:r w:rsidRPr="001A1C61">
              <w:rPr>
                <w:rFonts w:cs="Calibri"/>
                <w:color w:val="000000"/>
                <w:sz w:val="16"/>
                <w:szCs w:val="16"/>
              </w:rPr>
              <w:t>)</w:t>
            </w:r>
          </w:p>
        </w:tc>
        <w:tc>
          <w:tcPr>
            <w:tcW w:w="572" w:type="dxa"/>
            <w:tcBorders>
              <w:top w:val="nil"/>
              <w:left w:val="nil"/>
              <w:bottom w:val="single" w:sz="4" w:space="0" w:color="auto"/>
              <w:right w:val="single" w:sz="4" w:space="0" w:color="auto"/>
            </w:tcBorders>
            <w:shd w:val="clear" w:color="auto" w:fill="auto"/>
            <w:noWrap/>
            <w:vAlign w:val="bottom"/>
          </w:tcPr>
          <w:p w14:paraId="1B00BF74" w14:textId="77777777" w:rsidR="009B373E" w:rsidRPr="001A1C61" w:rsidRDefault="009B373E" w:rsidP="00130A83">
            <w:pPr>
              <w:jc w:val="center"/>
              <w:rPr>
                <w:rFonts w:cs="Calibri"/>
                <w:color w:val="000000"/>
                <w:sz w:val="16"/>
                <w:szCs w:val="16"/>
              </w:rPr>
            </w:pPr>
            <w:r w:rsidRPr="001A1C61">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auto"/>
            <w:noWrap/>
            <w:vAlign w:val="bottom"/>
            <w:hideMark/>
          </w:tcPr>
          <w:p w14:paraId="06BD911F" w14:textId="77777777" w:rsidR="009B373E" w:rsidRPr="001A1C61" w:rsidRDefault="009B373E" w:rsidP="00130A83">
            <w:pPr>
              <w:jc w:val="center"/>
              <w:rPr>
                <w:rFonts w:cs="Calibri"/>
                <w:color w:val="000000"/>
                <w:sz w:val="16"/>
                <w:szCs w:val="16"/>
              </w:rPr>
            </w:pPr>
            <w:r w:rsidRPr="001A1C61">
              <w:rPr>
                <w:rFonts w:cs="Calibri"/>
                <w:color w:val="000000"/>
                <w:sz w:val="16"/>
                <w:szCs w:val="16"/>
              </w:rPr>
              <w:t>96.45</w:t>
            </w:r>
          </w:p>
        </w:tc>
        <w:tc>
          <w:tcPr>
            <w:tcW w:w="706" w:type="dxa"/>
            <w:tcBorders>
              <w:top w:val="nil"/>
              <w:left w:val="nil"/>
              <w:bottom w:val="single" w:sz="4" w:space="0" w:color="auto"/>
              <w:right w:val="single" w:sz="4" w:space="0" w:color="auto"/>
            </w:tcBorders>
            <w:shd w:val="clear" w:color="auto" w:fill="auto"/>
            <w:noWrap/>
            <w:vAlign w:val="bottom"/>
            <w:hideMark/>
          </w:tcPr>
          <w:p w14:paraId="31750CC8" w14:textId="77777777" w:rsidR="009B373E" w:rsidRPr="001A1C61" w:rsidRDefault="009B373E" w:rsidP="00130A83">
            <w:pPr>
              <w:jc w:val="center"/>
              <w:rPr>
                <w:rFonts w:cs="Calibri"/>
                <w:color w:val="000000"/>
                <w:sz w:val="16"/>
                <w:szCs w:val="16"/>
              </w:rPr>
            </w:pPr>
            <w:r w:rsidRPr="001A1C61">
              <w:rPr>
                <w:rFonts w:cs="Calibri"/>
                <w:color w:val="000000"/>
                <w:sz w:val="16"/>
                <w:szCs w:val="16"/>
              </w:rPr>
              <w:t>91.54</w:t>
            </w:r>
          </w:p>
        </w:tc>
        <w:tc>
          <w:tcPr>
            <w:tcW w:w="706" w:type="dxa"/>
            <w:tcBorders>
              <w:top w:val="nil"/>
              <w:left w:val="nil"/>
              <w:bottom w:val="single" w:sz="4" w:space="0" w:color="auto"/>
              <w:right w:val="single" w:sz="4" w:space="0" w:color="auto"/>
            </w:tcBorders>
            <w:shd w:val="clear" w:color="auto" w:fill="auto"/>
            <w:noWrap/>
            <w:vAlign w:val="bottom"/>
            <w:hideMark/>
          </w:tcPr>
          <w:p w14:paraId="7278292C" w14:textId="77777777" w:rsidR="009B373E" w:rsidRPr="001A1C61" w:rsidRDefault="009B373E" w:rsidP="00130A83">
            <w:pPr>
              <w:jc w:val="center"/>
              <w:rPr>
                <w:rFonts w:cs="Calibri"/>
                <w:color w:val="000000"/>
                <w:sz w:val="16"/>
                <w:szCs w:val="16"/>
              </w:rPr>
            </w:pPr>
            <w:r w:rsidRPr="001A1C61">
              <w:rPr>
                <w:rFonts w:cs="Calibri"/>
                <w:color w:val="000000"/>
                <w:sz w:val="16"/>
                <w:szCs w:val="16"/>
              </w:rPr>
              <w:t>97.00</w:t>
            </w:r>
          </w:p>
        </w:tc>
        <w:tc>
          <w:tcPr>
            <w:tcW w:w="712" w:type="dxa"/>
            <w:tcBorders>
              <w:top w:val="nil"/>
              <w:left w:val="nil"/>
              <w:bottom w:val="single" w:sz="4" w:space="0" w:color="auto"/>
              <w:right w:val="single" w:sz="4" w:space="0" w:color="auto"/>
            </w:tcBorders>
            <w:shd w:val="clear" w:color="auto" w:fill="auto"/>
            <w:noWrap/>
            <w:vAlign w:val="bottom"/>
            <w:hideMark/>
          </w:tcPr>
          <w:p w14:paraId="06D078FF" w14:textId="77777777" w:rsidR="009B373E" w:rsidRPr="001A1C61" w:rsidRDefault="009B373E" w:rsidP="00130A83">
            <w:pPr>
              <w:jc w:val="center"/>
              <w:rPr>
                <w:rFonts w:cs="Calibri"/>
                <w:color w:val="000000"/>
                <w:sz w:val="16"/>
                <w:szCs w:val="16"/>
              </w:rPr>
            </w:pPr>
            <w:r w:rsidRPr="001A1C61">
              <w:rPr>
                <w:rFonts w:cs="Calibri"/>
                <w:color w:val="000000"/>
                <w:sz w:val="16"/>
                <w:szCs w:val="16"/>
              </w:rPr>
              <w:t>97.88</w:t>
            </w:r>
          </w:p>
        </w:tc>
        <w:tc>
          <w:tcPr>
            <w:tcW w:w="901" w:type="dxa"/>
            <w:tcBorders>
              <w:top w:val="nil"/>
              <w:left w:val="nil"/>
              <w:bottom w:val="single" w:sz="4" w:space="0" w:color="auto"/>
              <w:right w:val="single" w:sz="4" w:space="0" w:color="auto"/>
            </w:tcBorders>
            <w:shd w:val="clear" w:color="auto" w:fill="auto"/>
            <w:noWrap/>
            <w:vAlign w:val="bottom"/>
            <w:hideMark/>
          </w:tcPr>
          <w:p w14:paraId="06BE736E" w14:textId="77777777" w:rsidR="009B373E" w:rsidRPr="002B6B73" w:rsidRDefault="009B373E" w:rsidP="00130A83">
            <w:pPr>
              <w:jc w:val="center"/>
              <w:rPr>
                <w:rFonts w:cs="Calibri"/>
                <w:color w:val="000000"/>
                <w:sz w:val="16"/>
                <w:szCs w:val="16"/>
              </w:rPr>
            </w:pPr>
            <w:r w:rsidRPr="002B6B73">
              <w:rPr>
                <w:rFonts w:cs="Calibri"/>
                <w:color w:val="000000"/>
                <w:sz w:val="16"/>
                <w:szCs w:val="16"/>
              </w:rPr>
              <w:t>6.34</w:t>
            </w:r>
          </w:p>
        </w:tc>
        <w:tc>
          <w:tcPr>
            <w:tcW w:w="706" w:type="dxa"/>
            <w:tcBorders>
              <w:top w:val="nil"/>
              <w:left w:val="nil"/>
              <w:bottom w:val="single" w:sz="4" w:space="0" w:color="auto"/>
              <w:right w:val="single" w:sz="4" w:space="0" w:color="auto"/>
            </w:tcBorders>
            <w:shd w:val="clear" w:color="auto" w:fill="auto"/>
            <w:noWrap/>
            <w:vAlign w:val="bottom"/>
            <w:hideMark/>
          </w:tcPr>
          <w:p w14:paraId="535EFD8E" w14:textId="77777777" w:rsidR="009B373E" w:rsidRPr="002B6B73" w:rsidRDefault="009B373E" w:rsidP="00130A83">
            <w:pPr>
              <w:jc w:val="center"/>
              <w:rPr>
                <w:rFonts w:cs="Calibri"/>
                <w:color w:val="000000"/>
                <w:sz w:val="16"/>
                <w:szCs w:val="16"/>
              </w:rPr>
            </w:pPr>
            <w:r w:rsidRPr="002B6B73">
              <w:rPr>
                <w:rFonts w:cs="Calibri"/>
                <w:color w:val="000000"/>
                <w:sz w:val="16"/>
                <w:szCs w:val="16"/>
              </w:rPr>
              <w:t>95.72</w:t>
            </w:r>
          </w:p>
        </w:tc>
        <w:tc>
          <w:tcPr>
            <w:tcW w:w="706" w:type="dxa"/>
            <w:tcBorders>
              <w:top w:val="nil"/>
              <w:left w:val="nil"/>
              <w:bottom w:val="single" w:sz="4" w:space="0" w:color="auto"/>
              <w:right w:val="single" w:sz="4" w:space="0" w:color="auto"/>
            </w:tcBorders>
            <w:shd w:val="clear" w:color="auto" w:fill="auto"/>
            <w:noWrap/>
            <w:vAlign w:val="bottom"/>
            <w:hideMark/>
          </w:tcPr>
          <w:p w14:paraId="7E320C12" w14:textId="77777777" w:rsidR="009B373E" w:rsidRPr="001A1C61" w:rsidRDefault="009B373E" w:rsidP="00130A83">
            <w:pPr>
              <w:jc w:val="center"/>
              <w:rPr>
                <w:rFonts w:cs="Calibri"/>
                <w:color w:val="000000"/>
                <w:sz w:val="16"/>
                <w:szCs w:val="16"/>
              </w:rPr>
            </w:pPr>
            <w:r w:rsidRPr="001A1C61">
              <w:rPr>
                <w:rFonts w:cs="Calibri"/>
                <w:color w:val="000000"/>
                <w:sz w:val="16"/>
                <w:szCs w:val="16"/>
              </w:rPr>
              <w:t>82.50</w:t>
            </w:r>
          </w:p>
        </w:tc>
        <w:tc>
          <w:tcPr>
            <w:tcW w:w="806" w:type="dxa"/>
            <w:tcBorders>
              <w:top w:val="nil"/>
              <w:left w:val="nil"/>
              <w:bottom w:val="single" w:sz="4" w:space="0" w:color="auto"/>
              <w:right w:val="single" w:sz="4" w:space="0" w:color="auto"/>
            </w:tcBorders>
            <w:shd w:val="clear" w:color="auto" w:fill="auto"/>
            <w:noWrap/>
            <w:vAlign w:val="bottom"/>
            <w:hideMark/>
          </w:tcPr>
          <w:p w14:paraId="6106066C" w14:textId="77777777" w:rsidR="009B373E" w:rsidRPr="002B6B73" w:rsidRDefault="009B373E" w:rsidP="00130A83">
            <w:pPr>
              <w:jc w:val="center"/>
              <w:rPr>
                <w:rFonts w:cs="Calibri"/>
                <w:color w:val="000000"/>
                <w:sz w:val="16"/>
                <w:szCs w:val="16"/>
              </w:rPr>
            </w:pPr>
            <w:r w:rsidRPr="002B6B73">
              <w:rPr>
                <w:rFonts w:cs="Calibri"/>
                <w:color w:val="000000"/>
                <w:sz w:val="16"/>
                <w:szCs w:val="16"/>
              </w:rPr>
              <w:t>-13.22</w:t>
            </w:r>
          </w:p>
        </w:tc>
      </w:tr>
      <w:tr w:rsidR="009B373E" w:rsidRPr="001A1C61" w14:paraId="1F36BFA4"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61B27C30" w14:textId="667C084E" w:rsidR="009B373E" w:rsidRPr="001A1C61" w:rsidRDefault="009B373E" w:rsidP="00130A83">
            <w:pPr>
              <w:rPr>
                <w:rFonts w:cs="Calibri"/>
                <w:color w:val="000000"/>
                <w:sz w:val="16"/>
                <w:szCs w:val="16"/>
              </w:rPr>
            </w:pPr>
            <w:r w:rsidRPr="001A1C61">
              <w:rPr>
                <w:rFonts w:cs="Calibri"/>
                <w:color w:val="000000"/>
                <w:sz w:val="16"/>
                <w:szCs w:val="16"/>
              </w:rPr>
              <w:t>Technicolor DJA0230 (Telstra</w:t>
            </w:r>
            <w:r w:rsidR="00221AAC">
              <w:rPr>
                <w:rFonts w:cs="Calibri"/>
                <w:color w:val="000000"/>
                <w:sz w:val="16"/>
                <w:szCs w:val="16"/>
              </w:rPr>
              <w:t xml:space="preserve"> Smart Modem 1.1</w:t>
            </w:r>
            <w:r w:rsidRPr="001A1C61">
              <w:rPr>
                <w:rFonts w:cs="Calibri"/>
                <w:color w:val="000000"/>
                <w:sz w:val="16"/>
                <w:szCs w:val="16"/>
              </w:rPr>
              <w:t>)</w:t>
            </w:r>
          </w:p>
        </w:tc>
        <w:tc>
          <w:tcPr>
            <w:tcW w:w="572" w:type="dxa"/>
            <w:tcBorders>
              <w:top w:val="nil"/>
              <w:left w:val="nil"/>
              <w:bottom w:val="single" w:sz="4" w:space="0" w:color="auto"/>
              <w:right w:val="single" w:sz="4" w:space="0" w:color="auto"/>
            </w:tcBorders>
            <w:shd w:val="clear" w:color="auto" w:fill="DDEBF7"/>
            <w:noWrap/>
            <w:vAlign w:val="bottom"/>
          </w:tcPr>
          <w:p w14:paraId="17532ECF" w14:textId="77777777" w:rsidR="009B373E" w:rsidRPr="001A1C61" w:rsidRDefault="009B373E" w:rsidP="00130A83">
            <w:pPr>
              <w:jc w:val="center"/>
              <w:rPr>
                <w:rFonts w:cs="Calibri"/>
                <w:color w:val="000000"/>
                <w:sz w:val="16"/>
                <w:szCs w:val="16"/>
              </w:rPr>
            </w:pPr>
            <w:r w:rsidRPr="001A1C61">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DDEBF7"/>
            <w:noWrap/>
            <w:vAlign w:val="bottom"/>
            <w:hideMark/>
          </w:tcPr>
          <w:p w14:paraId="6D3767DB" w14:textId="77777777" w:rsidR="009B373E" w:rsidRPr="001A1C61" w:rsidRDefault="009B373E" w:rsidP="00130A83">
            <w:pPr>
              <w:jc w:val="center"/>
              <w:rPr>
                <w:rFonts w:cs="Calibri"/>
                <w:color w:val="000000"/>
                <w:sz w:val="16"/>
                <w:szCs w:val="16"/>
              </w:rPr>
            </w:pPr>
            <w:r w:rsidRPr="001A1C61">
              <w:rPr>
                <w:rFonts w:cs="Calibri"/>
                <w:color w:val="000000"/>
                <w:sz w:val="16"/>
                <w:szCs w:val="16"/>
              </w:rPr>
              <w:t>89.80</w:t>
            </w:r>
          </w:p>
        </w:tc>
        <w:tc>
          <w:tcPr>
            <w:tcW w:w="706" w:type="dxa"/>
            <w:tcBorders>
              <w:top w:val="nil"/>
              <w:left w:val="nil"/>
              <w:bottom w:val="single" w:sz="4" w:space="0" w:color="auto"/>
              <w:right w:val="single" w:sz="4" w:space="0" w:color="auto"/>
            </w:tcBorders>
            <w:shd w:val="clear" w:color="auto" w:fill="DDEBF7"/>
            <w:noWrap/>
            <w:vAlign w:val="bottom"/>
            <w:hideMark/>
          </w:tcPr>
          <w:p w14:paraId="0198204B" w14:textId="77777777" w:rsidR="009B373E" w:rsidRPr="001A1C61" w:rsidRDefault="009B373E" w:rsidP="00130A83">
            <w:pPr>
              <w:jc w:val="center"/>
              <w:rPr>
                <w:rFonts w:cs="Calibri"/>
                <w:color w:val="000000"/>
                <w:sz w:val="16"/>
                <w:szCs w:val="16"/>
              </w:rPr>
            </w:pPr>
            <w:r w:rsidRPr="001A1C61">
              <w:rPr>
                <w:rFonts w:cs="Calibri"/>
                <w:color w:val="000000"/>
                <w:sz w:val="16"/>
                <w:szCs w:val="16"/>
              </w:rPr>
              <w:t>78.37</w:t>
            </w:r>
          </w:p>
        </w:tc>
        <w:tc>
          <w:tcPr>
            <w:tcW w:w="706" w:type="dxa"/>
            <w:tcBorders>
              <w:top w:val="nil"/>
              <w:left w:val="nil"/>
              <w:bottom w:val="single" w:sz="4" w:space="0" w:color="auto"/>
              <w:right w:val="single" w:sz="4" w:space="0" w:color="auto"/>
            </w:tcBorders>
            <w:shd w:val="clear" w:color="auto" w:fill="DDEBF7"/>
            <w:noWrap/>
            <w:vAlign w:val="bottom"/>
            <w:hideMark/>
          </w:tcPr>
          <w:p w14:paraId="441B87BB" w14:textId="77777777" w:rsidR="009B373E" w:rsidRPr="001A1C61" w:rsidRDefault="009B373E" w:rsidP="00130A83">
            <w:pPr>
              <w:jc w:val="center"/>
              <w:rPr>
                <w:rFonts w:cs="Calibri"/>
                <w:color w:val="000000"/>
                <w:sz w:val="16"/>
                <w:szCs w:val="16"/>
              </w:rPr>
            </w:pPr>
            <w:r w:rsidRPr="001A1C61">
              <w:rPr>
                <w:rFonts w:cs="Calibri"/>
                <w:color w:val="000000"/>
                <w:sz w:val="16"/>
                <w:szCs w:val="16"/>
              </w:rPr>
              <w:t>97.44</w:t>
            </w:r>
          </w:p>
        </w:tc>
        <w:tc>
          <w:tcPr>
            <w:tcW w:w="712" w:type="dxa"/>
            <w:tcBorders>
              <w:top w:val="nil"/>
              <w:left w:val="nil"/>
              <w:bottom w:val="single" w:sz="4" w:space="0" w:color="auto"/>
              <w:right w:val="single" w:sz="4" w:space="0" w:color="auto"/>
            </w:tcBorders>
            <w:shd w:val="clear" w:color="auto" w:fill="DDEBF7"/>
            <w:noWrap/>
            <w:vAlign w:val="bottom"/>
            <w:hideMark/>
          </w:tcPr>
          <w:p w14:paraId="6F32EA66" w14:textId="77777777" w:rsidR="009B373E" w:rsidRPr="001A1C61" w:rsidRDefault="009B373E" w:rsidP="00130A83">
            <w:pPr>
              <w:jc w:val="center"/>
              <w:rPr>
                <w:rFonts w:cs="Calibri"/>
                <w:color w:val="000000"/>
                <w:sz w:val="16"/>
                <w:szCs w:val="16"/>
              </w:rPr>
            </w:pPr>
            <w:r w:rsidRPr="001A1C61">
              <w:rPr>
                <w:rFonts w:cs="Calibri"/>
                <w:color w:val="000000"/>
                <w:sz w:val="16"/>
                <w:szCs w:val="16"/>
              </w:rPr>
              <w:t>87.36</w:t>
            </w:r>
          </w:p>
        </w:tc>
        <w:tc>
          <w:tcPr>
            <w:tcW w:w="901" w:type="dxa"/>
            <w:tcBorders>
              <w:top w:val="nil"/>
              <w:left w:val="nil"/>
              <w:bottom w:val="single" w:sz="4" w:space="0" w:color="auto"/>
              <w:right w:val="single" w:sz="4" w:space="0" w:color="auto"/>
            </w:tcBorders>
            <w:shd w:val="clear" w:color="auto" w:fill="DDEBF7"/>
            <w:noWrap/>
            <w:vAlign w:val="bottom"/>
            <w:hideMark/>
          </w:tcPr>
          <w:p w14:paraId="0F572BB7" w14:textId="77777777" w:rsidR="009B373E" w:rsidRPr="002B6B73" w:rsidRDefault="009B373E" w:rsidP="00130A83">
            <w:pPr>
              <w:jc w:val="center"/>
              <w:rPr>
                <w:rFonts w:cs="Calibri"/>
                <w:color w:val="000000"/>
                <w:sz w:val="16"/>
                <w:szCs w:val="16"/>
              </w:rPr>
            </w:pPr>
            <w:r w:rsidRPr="002B6B73">
              <w:rPr>
                <w:rFonts w:cs="Calibri"/>
                <w:color w:val="000000"/>
                <w:sz w:val="16"/>
                <w:szCs w:val="16"/>
              </w:rPr>
              <w:t>19.07</w:t>
            </w:r>
          </w:p>
        </w:tc>
        <w:tc>
          <w:tcPr>
            <w:tcW w:w="706" w:type="dxa"/>
            <w:tcBorders>
              <w:top w:val="nil"/>
              <w:left w:val="nil"/>
              <w:bottom w:val="single" w:sz="4" w:space="0" w:color="auto"/>
              <w:right w:val="single" w:sz="4" w:space="0" w:color="auto"/>
            </w:tcBorders>
            <w:shd w:val="clear" w:color="auto" w:fill="DDEBF7"/>
            <w:noWrap/>
            <w:vAlign w:val="bottom"/>
            <w:hideMark/>
          </w:tcPr>
          <w:p w14:paraId="1E34CB3F" w14:textId="77777777" w:rsidR="009B373E" w:rsidRPr="002B6B73" w:rsidRDefault="009B373E" w:rsidP="00130A83">
            <w:pPr>
              <w:jc w:val="center"/>
              <w:rPr>
                <w:rFonts w:cs="Calibri"/>
                <w:color w:val="000000"/>
                <w:sz w:val="16"/>
                <w:szCs w:val="16"/>
              </w:rPr>
            </w:pPr>
            <w:r w:rsidRPr="002B6B73">
              <w:rPr>
                <w:rFonts w:cs="Calibri"/>
                <w:color w:val="000000"/>
                <w:sz w:val="16"/>
                <w:szCs w:val="16"/>
              </w:rPr>
              <w:t>88.24</w:t>
            </w:r>
          </w:p>
        </w:tc>
        <w:tc>
          <w:tcPr>
            <w:tcW w:w="706" w:type="dxa"/>
            <w:tcBorders>
              <w:top w:val="nil"/>
              <w:left w:val="nil"/>
              <w:bottom w:val="single" w:sz="4" w:space="0" w:color="auto"/>
              <w:right w:val="single" w:sz="4" w:space="0" w:color="auto"/>
            </w:tcBorders>
            <w:shd w:val="clear" w:color="auto" w:fill="DDEBF7"/>
            <w:noWrap/>
            <w:vAlign w:val="bottom"/>
            <w:hideMark/>
          </w:tcPr>
          <w:p w14:paraId="6A65F977" w14:textId="77777777" w:rsidR="009B373E" w:rsidRPr="001A1C61" w:rsidRDefault="009B373E" w:rsidP="00130A83">
            <w:pPr>
              <w:jc w:val="center"/>
              <w:rPr>
                <w:rFonts w:cs="Calibri"/>
                <w:color w:val="000000"/>
                <w:sz w:val="16"/>
                <w:szCs w:val="16"/>
              </w:rPr>
            </w:pPr>
            <w:r w:rsidRPr="001A1C61">
              <w:rPr>
                <w:rFonts w:cs="Calibri"/>
                <w:color w:val="000000"/>
                <w:sz w:val="16"/>
                <w:szCs w:val="16"/>
              </w:rPr>
              <w:t>99.53</w:t>
            </w:r>
          </w:p>
        </w:tc>
        <w:tc>
          <w:tcPr>
            <w:tcW w:w="806" w:type="dxa"/>
            <w:tcBorders>
              <w:top w:val="nil"/>
              <w:left w:val="nil"/>
              <w:bottom w:val="single" w:sz="4" w:space="0" w:color="auto"/>
              <w:right w:val="single" w:sz="4" w:space="0" w:color="auto"/>
            </w:tcBorders>
            <w:shd w:val="clear" w:color="auto" w:fill="DDEBF7"/>
            <w:noWrap/>
            <w:vAlign w:val="bottom"/>
            <w:hideMark/>
          </w:tcPr>
          <w:p w14:paraId="6520324E" w14:textId="77777777" w:rsidR="009B373E" w:rsidRPr="002B6B73" w:rsidRDefault="009B373E" w:rsidP="00130A83">
            <w:pPr>
              <w:jc w:val="center"/>
              <w:rPr>
                <w:rFonts w:cs="Calibri"/>
                <w:color w:val="000000"/>
                <w:sz w:val="16"/>
                <w:szCs w:val="16"/>
              </w:rPr>
            </w:pPr>
            <w:r w:rsidRPr="002B6B73">
              <w:rPr>
                <w:rFonts w:cs="Calibri"/>
                <w:color w:val="000000"/>
                <w:sz w:val="16"/>
                <w:szCs w:val="16"/>
              </w:rPr>
              <w:t>11.29</w:t>
            </w:r>
          </w:p>
        </w:tc>
      </w:tr>
      <w:tr w:rsidR="009B373E" w:rsidRPr="001A1C61" w14:paraId="158B5537"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1262C03C" w14:textId="75E7615B" w:rsidR="009B373E" w:rsidRPr="001A1C61" w:rsidRDefault="00221AAC" w:rsidP="00130A83">
            <w:pPr>
              <w:rPr>
                <w:rFonts w:cs="Calibri"/>
                <w:color w:val="000000"/>
                <w:sz w:val="16"/>
                <w:szCs w:val="16"/>
              </w:rPr>
            </w:pPr>
            <w:proofErr w:type="spellStart"/>
            <w:r>
              <w:rPr>
                <w:rFonts w:cs="Calibri"/>
                <w:color w:val="000000"/>
                <w:sz w:val="16"/>
                <w:szCs w:val="16"/>
              </w:rPr>
              <w:t>Arcadyan</w:t>
            </w:r>
            <w:proofErr w:type="spellEnd"/>
            <w:r>
              <w:rPr>
                <w:rFonts w:cs="Calibri"/>
                <w:color w:val="000000"/>
                <w:sz w:val="16"/>
                <w:szCs w:val="16"/>
              </w:rPr>
              <w:t xml:space="preserve"> LH1000</w:t>
            </w:r>
            <w:r w:rsidR="009B373E" w:rsidRPr="001A1C61">
              <w:rPr>
                <w:rFonts w:cs="Calibri"/>
                <w:color w:val="000000"/>
                <w:sz w:val="16"/>
                <w:szCs w:val="16"/>
              </w:rPr>
              <w:t xml:space="preserve"> (Telstra </w:t>
            </w:r>
            <w:r>
              <w:rPr>
                <w:rFonts w:cs="Calibri"/>
                <w:color w:val="000000"/>
                <w:sz w:val="16"/>
                <w:szCs w:val="16"/>
              </w:rPr>
              <w:t xml:space="preserve">Smart Modem </w:t>
            </w:r>
            <w:r w:rsidR="009B373E" w:rsidRPr="001A1C61">
              <w:rPr>
                <w:rFonts w:cs="Calibri"/>
                <w:color w:val="000000"/>
                <w:sz w:val="16"/>
                <w:szCs w:val="16"/>
              </w:rPr>
              <w:t>2</w:t>
            </w:r>
            <w:r>
              <w:rPr>
                <w:rFonts w:cs="Calibri"/>
                <w:color w:val="000000"/>
                <w:sz w:val="16"/>
                <w:szCs w:val="16"/>
              </w:rPr>
              <w:t>.0</w:t>
            </w:r>
            <w:r w:rsidR="009B373E" w:rsidRPr="001A1C61">
              <w:rPr>
                <w:rFonts w:cs="Calibri"/>
                <w:color w:val="000000"/>
                <w:sz w:val="16"/>
                <w:szCs w:val="16"/>
              </w:rPr>
              <w:t>)</w:t>
            </w:r>
          </w:p>
        </w:tc>
        <w:tc>
          <w:tcPr>
            <w:tcW w:w="572" w:type="dxa"/>
            <w:tcBorders>
              <w:top w:val="nil"/>
              <w:left w:val="nil"/>
              <w:bottom w:val="single" w:sz="4" w:space="0" w:color="auto"/>
              <w:right w:val="single" w:sz="4" w:space="0" w:color="auto"/>
            </w:tcBorders>
            <w:shd w:val="clear" w:color="auto" w:fill="auto"/>
            <w:noWrap/>
            <w:vAlign w:val="bottom"/>
          </w:tcPr>
          <w:p w14:paraId="7175867A" w14:textId="77777777" w:rsidR="009B373E" w:rsidRPr="001A1C61" w:rsidRDefault="009B373E" w:rsidP="00130A83">
            <w:pPr>
              <w:jc w:val="center"/>
              <w:rPr>
                <w:rFonts w:cs="Calibri"/>
                <w:color w:val="000000"/>
                <w:sz w:val="16"/>
                <w:szCs w:val="16"/>
              </w:rPr>
            </w:pPr>
            <w:r w:rsidRPr="001A1C61">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auto"/>
            <w:noWrap/>
            <w:vAlign w:val="bottom"/>
            <w:hideMark/>
          </w:tcPr>
          <w:p w14:paraId="44B4D781" w14:textId="77777777" w:rsidR="009B373E" w:rsidRPr="001A1C61" w:rsidRDefault="009B373E" w:rsidP="00130A83">
            <w:pPr>
              <w:jc w:val="center"/>
              <w:rPr>
                <w:rFonts w:cs="Calibri"/>
                <w:color w:val="000000"/>
                <w:sz w:val="16"/>
                <w:szCs w:val="16"/>
              </w:rPr>
            </w:pPr>
            <w:r w:rsidRPr="001A1C61">
              <w:rPr>
                <w:rFonts w:cs="Calibri"/>
                <w:color w:val="000000"/>
                <w:sz w:val="16"/>
                <w:szCs w:val="16"/>
              </w:rPr>
              <w:t>102.90</w:t>
            </w:r>
          </w:p>
        </w:tc>
        <w:tc>
          <w:tcPr>
            <w:tcW w:w="706" w:type="dxa"/>
            <w:tcBorders>
              <w:top w:val="nil"/>
              <w:left w:val="nil"/>
              <w:bottom w:val="single" w:sz="4" w:space="0" w:color="auto"/>
              <w:right w:val="single" w:sz="4" w:space="0" w:color="auto"/>
            </w:tcBorders>
            <w:shd w:val="clear" w:color="auto" w:fill="auto"/>
            <w:noWrap/>
            <w:vAlign w:val="bottom"/>
            <w:hideMark/>
          </w:tcPr>
          <w:p w14:paraId="68BC39F7" w14:textId="77777777" w:rsidR="009B373E" w:rsidRPr="001A1C61" w:rsidRDefault="009B373E" w:rsidP="00130A83">
            <w:pPr>
              <w:jc w:val="center"/>
              <w:rPr>
                <w:rFonts w:cs="Calibri"/>
                <w:color w:val="000000"/>
                <w:sz w:val="16"/>
                <w:szCs w:val="16"/>
              </w:rPr>
            </w:pPr>
            <w:r w:rsidRPr="001A1C61">
              <w:rPr>
                <w:rFonts w:cs="Calibri"/>
                <w:color w:val="000000"/>
                <w:sz w:val="16"/>
                <w:szCs w:val="16"/>
              </w:rPr>
              <w:t>102.80</w:t>
            </w:r>
          </w:p>
        </w:tc>
        <w:tc>
          <w:tcPr>
            <w:tcW w:w="706" w:type="dxa"/>
            <w:tcBorders>
              <w:top w:val="nil"/>
              <w:left w:val="nil"/>
              <w:bottom w:val="single" w:sz="4" w:space="0" w:color="auto"/>
              <w:right w:val="single" w:sz="4" w:space="0" w:color="auto"/>
            </w:tcBorders>
            <w:shd w:val="clear" w:color="auto" w:fill="auto"/>
            <w:noWrap/>
            <w:vAlign w:val="bottom"/>
            <w:hideMark/>
          </w:tcPr>
          <w:p w14:paraId="1808AB39" w14:textId="77777777" w:rsidR="009B373E" w:rsidRPr="001A1C61" w:rsidRDefault="009B373E" w:rsidP="00130A83">
            <w:pPr>
              <w:jc w:val="center"/>
              <w:rPr>
                <w:rFonts w:cs="Calibri"/>
                <w:color w:val="000000"/>
                <w:sz w:val="16"/>
                <w:szCs w:val="16"/>
              </w:rPr>
            </w:pPr>
            <w:r w:rsidRPr="001A1C61">
              <w:rPr>
                <w:rFonts w:cs="Calibri"/>
                <w:color w:val="000000"/>
                <w:sz w:val="16"/>
                <w:szCs w:val="16"/>
              </w:rPr>
              <w:t>95.01</w:t>
            </w:r>
          </w:p>
        </w:tc>
        <w:tc>
          <w:tcPr>
            <w:tcW w:w="712" w:type="dxa"/>
            <w:tcBorders>
              <w:top w:val="nil"/>
              <w:left w:val="nil"/>
              <w:bottom w:val="single" w:sz="4" w:space="0" w:color="auto"/>
              <w:right w:val="single" w:sz="4" w:space="0" w:color="auto"/>
            </w:tcBorders>
            <w:shd w:val="clear" w:color="auto" w:fill="auto"/>
            <w:noWrap/>
            <w:vAlign w:val="bottom"/>
            <w:hideMark/>
          </w:tcPr>
          <w:p w14:paraId="1F9D722A" w14:textId="77777777" w:rsidR="009B373E" w:rsidRPr="001A1C61" w:rsidRDefault="009B373E" w:rsidP="00130A83">
            <w:pPr>
              <w:jc w:val="center"/>
              <w:rPr>
                <w:rFonts w:cs="Calibri"/>
                <w:color w:val="000000"/>
                <w:sz w:val="16"/>
                <w:szCs w:val="16"/>
              </w:rPr>
            </w:pPr>
            <w:r w:rsidRPr="001A1C61">
              <w:rPr>
                <w:rFonts w:cs="Calibri"/>
                <w:color w:val="000000"/>
                <w:sz w:val="16"/>
                <w:szCs w:val="16"/>
              </w:rPr>
              <w:t>99.60</w:t>
            </w:r>
          </w:p>
        </w:tc>
        <w:tc>
          <w:tcPr>
            <w:tcW w:w="901" w:type="dxa"/>
            <w:tcBorders>
              <w:top w:val="nil"/>
              <w:left w:val="nil"/>
              <w:bottom w:val="single" w:sz="4" w:space="0" w:color="auto"/>
              <w:right w:val="single" w:sz="4" w:space="0" w:color="auto"/>
            </w:tcBorders>
            <w:shd w:val="clear" w:color="auto" w:fill="auto"/>
            <w:noWrap/>
            <w:vAlign w:val="bottom"/>
            <w:hideMark/>
          </w:tcPr>
          <w:p w14:paraId="76318188" w14:textId="77777777" w:rsidR="009B373E" w:rsidRPr="002B6B73" w:rsidRDefault="009B373E" w:rsidP="00130A83">
            <w:pPr>
              <w:jc w:val="center"/>
              <w:rPr>
                <w:rFonts w:cs="Calibri"/>
                <w:color w:val="000000"/>
                <w:sz w:val="16"/>
                <w:szCs w:val="16"/>
              </w:rPr>
            </w:pPr>
            <w:r w:rsidRPr="002B6B73">
              <w:rPr>
                <w:rFonts w:cs="Calibri"/>
                <w:color w:val="000000"/>
                <w:sz w:val="16"/>
                <w:szCs w:val="16"/>
              </w:rPr>
              <w:t>7.89</w:t>
            </w:r>
          </w:p>
        </w:tc>
        <w:tc>
          <w:tcPr>
            <w:tcW w:w="706" w:type="dxa"/>
            <w:tcBorders>
              <w:top w:val="nil"/>
              <w:left w:val="nil"/>
              <w:bottom w:val="single" w:sz="4" w:space="0" w:color="auto"/>
              <w:right w:val="single" w:sz="4" w:space="0" w:color="auto"/>
            </w:tcBorders>
            <w:shd w:val="clear" w:color="auto" w:fill="auto"/>
            <w:noWrap/>
            <w:vAlign w:val="bottom"/>
            <w:hideMark/>
          </w:tcPr>
          <w:p w14:paraId="64433B29" w14:textId="77777777" w:rsidR="009B373E" w:rsidRPr="002B6B73" w:rsidRDefault="009B373E" w:rsidP="00130A83">
            <w:pPr>
              <w:jc w:val="center"/>
              <w:rPr>
                <w:rFonts w:cs="Calibri"/>
                <w:color w:val="000000"/>
                <w:sz w:val="16"/>
                <w:szCs w:val="16"/>
              </w:rPr>
            </w:pPr>
            <w:r w:rsidRPr="002B6B73">
              <w:rPr>
                <w:rFonts w:cs="Calibri"/>
                <w:color w:val="000000"/>
                <w:sz w:val="16"/>
                <w:szCs w:val="16"/>
              </w:rPr>
              <w:t>100.08</w:t>
            </w:r>
          </w:p>
        </w:tc>
        <w:tc>
          <w:tcPr>
            <w:tcW w:w="706" w:type="dxa"/>
            <w:tcBorders>
              <w:top w:val="nil"/>
              <w:left w:val="nil"/>
              <w:bottom w:val="single" w:sz="4" w:space="0" w:color="auto"/>
              <w:right w:val="single" w:sz="4" w:space="0" w:color="auto"/>
            </w:tcBorders>
            <w:shd w:val="clear" w:color="auto" w:fill="auto"/>
            <w:noWrap/>
            <w:vAlign w:val="bottom"/>
            <w:hideMark/>
          </w:tcPr>
          <w:p w14:paraId="02417E5F" w14:textId="77777777" w:rsidR="009B373E" w:rsidRPr="001A1C61" w:rsidRDefault="009B373E" w:rsidP="00130A83">
            <w:pPr>
              <w:jc w:val="center"/>
              <w:rPr>
                <w:rFonts w:cs="Calibri"/>
                <w:color w:val="000000"/>
                <w:sz w:val="16"/>
                <w:szCs w:val="16"/>
              </w:rPr>
            </w:pPr>
            <w:r w:rsidRPr="001A1C61">
              <w:rPr>
                <w:rFonts w:cs="Calibri"/>
                <w:color w:val="000000"/>
                <w:sz w:val="16"/>
                <w:szCs w:val="16"/>
              </w:rPr>
              <w:t>93.18</w:t>
            </w:r>
          </w:p>
        </w:tc>
        <w:tc>
          <w:tcPr>
            <w:tcW w:w="806" w:type="dxa"/>
            <w:tcBorders>
              <w:top w:val="nil"/>
              <w:left w:val="nil"/>
              <w:bottom w:val="single" w:sz="4" w:space="0" w:color="auto"/>
              <w:right w:val="single" w:sz="4" w:space="0" w:color="auto"/>
            </w:tcBorders>
            <w:shd w:val="clear" w:color="auto" w:fill="auto"/>
            <w:noWrap/>
            <w:vAlign w:val="bottom"/>
            <w:hideMark/>
          </w:tcPr>
          <w:p w14:paraId="2599BA43" w14:textId="77777777" w:rsidR="009B373E" w:rsidRPr="002B6B73" w:rsidRDefault="009B373E" w:rsidP="00130A83">
            <w:pPr>
              <w:jc w:val="center"/>
              <w:rPr>
                <w:rFonts w:cs="Calibri"/>
                <w:color w:val="000000"/>
                <w:sz w:val="16"/>
                <w:szCs w:val="16"/>
              </w:rPr>
            </w:pPr>
            <w:r w:rsidRPr="002B6B73">
              <w:rPr>
                <w:rFonts w:cs="Calibri"/>
                <w:color w:val="000000"/>
                <w:sz w:val="16"/>
                <w:szCs w:val="16"/>
              </w:rPr>
              <w:t>-6.90</w:t>
            </w:r>
          </w:p>
        </w:tc>
      </w:tr>
      <w:tr w:rsidR="009B373E" w:rsidRPr="001A1C61" w14:paraId="28157B3C"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1D50E44B" w14:textId="77777777" w:rsidR="009B373E" w:rsidRPr="001A1C61" w:rsidRDefault="009B373E" w:rsidP="00130A83">
            <w:pPr>
              <w:rPr>
                <w:rFonts w:cs="Calibri"/>
                <w:color w:val="000000"/>
                <w:sz w:val="16"/>
                <w:szCs w:val="16"/>
              </w:rPr>
            </w:pPr>
            <w:r w:rsidRPr="001A1C61">
              <w:rPr>
                <w:rFonts w:cs="Calibri"/>
                <w:color w:val="000000"/>
                <w:sz w:val="16"/>
                <w:szCs w:val="16"/>
              </w:rPr>
              <w:t>TP-Link AC1200 Archer VR500V (Flip TV)</w:t>
            </w:r>
          </w:p>
        </w:tc>
        <w:tc>
          <w:tcPr>
            <w:tcW w:w="572" w:type="dxa"/>
            <w:tcBorders>
              <w:top w:val="nil"/>
              <w:left w:val="nil"/>
              <w:bottom w:val="single" w:sz="4" w:space="0" w:color="auto"/>
              <w:right w:val="single" w:sz="4" w:space="0" w:color="auto"/>
            </w:tcBorders>
            <w:shd w:val="clear" w:color="auto" w:fill="DDEBF7"/>
            <w:noWrap/>
            <w:vAlign w:val="bottom"/>
          </w:tcPr>
          <w:p w14:paraId="4352C565" w14:textId="77777777" w:rsidR="009B373E" w:rsidRPr="001A1C61" w:rsidRDefault="009B373E" w:rsidP="00130A83">
            <w:pPr>
              <w:jc w:val="center"/>
              <w:rPr>
                <w:rFonts w:cs="Calibri"/>
                <w:color w:val="000000"/>
                <w:sz w:val="16"/>
                <w:szCs w:val="16"/>
              </w:rPr>
            </w:pPr>
            <w:r w:rsidRPr="001A1C61">
              <w:rPr>
                <w:rFonts w:cs="Calibri"/>
                <w:color w:val="000000"/>
                <w:sz w:val="16"/>
                <w:szCs w:val="16"/>
              </w:rPr>
              <w:t>2</w:t>
            </w:r>
          </w:p>
        </w:tc>
        <w:tc>
          <w:tcPr>
            <w:tcW w:w="706" w:type="dxa"/>
            <w:tcBorders>
              <w:top w:val="nil"/>
              <w:left w:val="nil"/>
              <w:bottom w:val="single" w:sz="4" w:space="0" w:color="auto"/>
              <w:right w:val="single" w:sz="4" w:space="0" w:color="auto"/>
            </w:tcBorders>
            <w:shd w:val="clear" w:color="auto" w:fill="DDEBF7"/>
            <w:noWrap/>
            <w:vAlign w:val="bottom"/>
            <w:hideMark/>
          </w:tcPr>
          <w:p w14:paraId="596B9DB7" w14:textId="77777777" w:rsidR="009B373E" w:rsidRPr="001A1C61" w:rsidRDefault="009B373E" w:rsidP="00130A83">
            <w:pPr>
              <w:jc w:val="center"/>
              <w:rPr>
                <w:rFonts w:cs="Calibri"/>
                <w:color w:val="000000"/>
                <w:sz w:val="16"/>
                <w:szCs w:val="16"/>
              </w:rPr>
            </w:pPr>
            <w:r w:rsidRPr="001A1C61">
              <w:rPr>
                <w:rFonts w:cs="Calibri"/>
                <w:color w:val="000000"/>
                <w:sz w:val="16"/>
                <w:szCs w:val="16"/>
              </w:rPr>
              <w:t>89.82</w:t>
            </w:r>
          </w:p>
        </w:tc>
        <w:tc>
          <w:tcPr>
            <w:tcW w:w="706" w:type="dxa"/>
            <w:tcBorders>
              <w:top w:val="nil"/>
              <w:left w:val="nil"/>
              <w:bottom w:val="single" w:sz="4" w:space="0" w:color="auto"/>
              <w:right w:val="single" w:sz="4" w:space="0" w:color="auto"/>
            </w:tcBorders>
            <w:shd w:val="clear" w:color="auto" w:fill="DDEBF7"/>
            <w:noWrap/>
            <w:vAlign w:val="bottom"/>
            <w:hideMark/>
          </w:tcPr>
          <w:p w14:paraId="108E5026" w14:textId="77777777" w:rsidR="009B373E" w:rsidRPr="001A1C61" w:rsidRDefault="009B373E" w:rsidP="00130A83">
            <w:pPr>
              <w:jc w:val="center"/>
              <w:rPr>
                <w:rFonts w:cs="Calibri"/>
                <w:color w:val="000000"/>
                <w:sz w:val="16"/>
                <w:szCs w:val="16"/>
              </w:rPr>
            </w:pPr>
            <w:r w:rsidRPr="001A1C61">
              <w:rPr>
                <w:rFonts w:cs="Calibri"/>
                <w:color w:val="000000"/>
                <w:sz w:val="16"/>
                <w:szCs w:val="16"/>
              </w:rPr>
              <w:t>81.88</w:t>
            </w:r>
          </w:p>
        </w:tc>
        <w:tc>
          <w:tcPr>
            <w:tcW w:w="706" w:type="dxa"/>
            <w:tcBorders>
              <w:top w:val="nil"/>
              <w:left w:val="nil"/>
              <w:bottom w:val="single" w:sz="4" w:space="0" w:color="auto"/>
              <w:right w:val="single" w:sz="4" w:space="0" w:color="auto"/>
            </w:tcBorders>
            <w:shd w:val="clear" w:color="auto" w:fill="DDEBF7"/>
            <w:noWrap/>
            <w:vAlign w:val="bottom"/>
            <w:hideMark/>
          </w:tcPr>
          <w:p w14:paraId="3EA56D0A" w14:textId="77777777" w:rsidR="009B373E" w:rsidRPr="001A1C61" w:rsidRDefault="009B373E" w:rsidP="00130A83">
            <w:pPr>
              <w:jc w:val="center"/>
              <w:rPr>
                <w:rFonts w:cs="Calibri"/>
                <w:color w:val="000000"/>
                <w:sz w:val="16"/>
                <w:szCs w:val="16"/>
              </w:rPr>
            </w:pPr>
            <w:r w:rsidRPr="001A1C61">
              <w:rPr>
                <w:rFonts w:cs="Calibri"/>
                <w:color w:val="000000"/>
                <w:sz w:val="16"/>
                <w:szCs w:val="16"/>
              </w:rPr>
              <w:t>87.57</w:t>
            </w:r>
          </w:p>
        </w:tc>
        <w:tc>
          <w:tcPr>
            <w:tcW w:w="712" w:type="dxa"/>
            <w:tcBorders>
              <w:top w:val="nil"/>
              <w:left w:val="nil"/>
              <w:bottom w:val="single" w:sz="4" w:space="0" w:color="auto"/>
              <w:right w:val="single" w:sz="4" w:space="0" w:color="auto"/>
            </w:tcBorders>
            <w:shd w:val="clear" w:color="auto" w:fill="DDEBF7"/>
            <w:noWrap/>
            <w:vAlign w:val="bottom"/>
            <w:hideMark/>
          </w:tcPr>
          <w:p w14:paraId="6B54EB0D" w14:textId="77777777" w:rsidR="009B373E" w:rsidRPr="001A1C61" w:rsidRDefault="009B373E" w:rsidP="00130A83">
            <w:pPr>
              <w:jc w:val="center"/>
              <w:rPr>
                <w:rFonts w:cs="Calibri"/>
                <w:color w:val="000000"/>
                <w:sz w:val="16"/>
                <w:szCs w:val="16"/>
              </w:rPr>
            </w:pPr>
            <w:r w:rsidRPr="001A1C61">
              <w:rPr>
                <w:rFonts w:cs="Calibri"/>
                <w:color w:val="000000"/>
                <w:sz w:val="16"/>
                <w:szCs w:val="16"/>
              </w:rPr>
              <w:t>91.05</w:t>
            </w:r>
          </w:p>
        </w:tc>
        <w:tc>
          <w:tcPr>
            <w:tcW w:w="901" w:type="dxa"/>
            <w:tcBorders>
              <w:top w:val="nil"/>
              <w:left w:val="nil"/>
              <w:bottom w:val="single" w:sz="4" w:space="0" w:color="auto"/>
              <w:right w:val="single" w:sz="4" w:space="0" w:color="auto"/>
            </w:tcBorders>
            <w:shd w:val="clear" w:color="auto" w:fill="DDEBF7"/>
            <w:noWrap/>
            <w:vAlign w:val="bottom"/>
            <w:hideMark/>
          </w:tcPr>
          <w:p w14:paraId="33CA4A6F" w14:textId="77777777" w:rsidR="009B373E" w:rsidRPr="002B6B73" w:rsidRDefault="009B373E" w:rsidP="00130A83">
            <w:pPr>
              <w:jc w:val="center"/>
              <w:rPr>
                <w:rFonts w:cs="Calibri"/>
                <w:color w:val="000000"/>
                <w:sz w:val="16"/>
                <w:szCs w:val="16"/>
              </w:rPr>
            </w:pPr>
            <w:r w:rsidRPr="002B6B73">
              <w:rPr>
                <w:rFonts w:cs="Calibri"/>
                <w:color w:val="000000"/>
                <w:sz w:val="16"/>
                <w:szCs w:val="16"/>
              </w:rPr>
              <w:t>9.17</w:t>
            </w:r>
          </w:p>
        </w:tc>
        <w:tc>
          <w:tcPr>
            <w:tcW w:w="706" w:type="dxa"/>
            <w:tcBorders>
              <w:top w:val="nil"/>
              <w:left w:val="nil"/>
              <w:bottom w:val="single" w:sz="4" w:space="0" w:color="auto"/>
              <w:right w:val="single" w:sz="4" w:space="0" w:color="auto"/>
            </w:tcBorders>
            <w:shd w:val="clear" w:color="auto" w:fill="DDEBF7"/>
            <w:noWrap/>
            <w:vAlign w:val="bottom"/>
            <w:hideMark/>
          </w:tcPr>
          <w:p w14:paraId="72964FC6" w14:textId="77777777" w:rsidR="009B373E" w:rsidRPr="002B6B73" w:rsidRDefault="009B373E" w:rsidP="00130A83">
            <w:pPr>
              <w:jc w:val="center"/>
              <w:rPr>
                <w:rFonts w:cs="Calibri"/>
                <w:color w:val="000000"/>
                <w:sz w:val="16"/>
                <w:szCs w:val="16"/>
              </w:rPr>
            </w:pPr>
            <w:r w:rsidRPr="002B6B73">
              <w:rPr>
                <w:rFonts w:cs="Calibri"/>
                <w:color w:val="000000"/>
                <w:sz w:val="16"/>
                <w:szCs w:val="16"/>
              </w:rPr>
              <w:t>87.58</w:t>
            </w:r>
          </w:p>
        </w:tc>
        <w:tc>
          <w:tcPr>
            <w:tcW w:w="706" w:type="dxa"/>
            <w:tcBorders>
              <w:top w:val="nil"/>
              <w:left w:val="nil"/>
              <w:bottom w:val="single" w:sz="4" w:space="0" w:color="auto"/>
              <w:right w:val="single" w:sz="4" w:space="0" w:color="auto"/>
            </w:tcBorders>
            <w:shd w:val="clear" w:color="auto" w:fill="DDEBF7"/>
            <w:noWrap/>
            <w:vAlign w:val="bottom"/>
            <w:hideMark/>
          </w:tcPr>
          <w:p w14:paraId="0B7F5BC4" w14:textId="77777777" w:rsidR="009B373E" w:rsidRPr="001A1C61" w:rsidRDefault="009B373E" w:rsidP="00130A83">
            <w:pPr>
              <w:jc w:val="center"/>
              <w:rPr>
                <w:rFonts w:cs="Calibri"/>
                <w:color w:val="000000"/>
                <w:sz w:val="16"/>
                <w:szCs w:val="16"/>
              </w:rPr>
            </w:pPr>
            <w:r w:rsidRPr="001A1C61">
              <w:rPr>
                <w:rFonts w:cs="Calibri"/>
                <w:color w:val="000000"/>
                <w:sz w:val="16"/>
                <w:szCs w:val="16"/>
              </w:rPr>
              <w:t>77.43</w:t>
            </w:r>
          </w:p>
        </w:tc>
        <w:tc>
          <w:tcPr>
            <w:tcW w:w="806" w:type="dxa"/>
            <w:tcBorders>
              <w:top w:val="nil"/>
              <w:left w:val="nil"/>
              <w:bottom w:val="single" w:sz="4" w:space="0" w:color="auto"/>
              <w:right w:val="single" w:sz="4" w:space="0" w:color="auto"/>
            </w:tcBorders>
            <w:shd w:val="clear" w:color="auto" w:fill="DDEBF7"/>
            <w:noWrap/>
            <w:vAlign w:val="bottom"/>
            <w:hideMark/>
          </w:tcPr>
          <w:p w14:paraId="2FF012FF" w14:textId="77777777" w:rsidR="009B373E" w:rsidRPr="002B6B73" w:rsidRDefault="009B373E" w:rsidP="00130A83">
            <w:pPr>
              <w:jc w:val="center"/>
              <w:rPr>
                <w:rFonts w:cs="Calibri"/>
                <w:color w:val="000000"/>
                <w:sz w:val="16"/>
                <w:szCs w:val="16"/>
              </w:rPr>
            </w:pPr>
            <w:r w:rsidRPr="002B6B73">
              <w:rPr>
                <w:rFonts w:cs="Calibri"/>
                <w:color w:val="000000"/>
                <w:sz w:val="16"/>
                <w:szCs w:val="16"/>
              </w:rPr>
              <w:t>-10.15</w:t>
            </w:r>
          </w:p>
        </w:tc>
      </w:tr>
      <w:tr w:rsidR="009B373E" w:rsidRPr="001A1C61" w14:paraId="4B53DFAF"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5B2561EB" w14:textId="77777777" w:rsidR="009B373E" w:rsidRPr="001A1C61" w:rsidRDefault="009B373E" w:rsidP="00130A83">
            <w:pPr>
              <w:rPr>
                <w:rFonts w:cs="Calibri"/>
                <w:color w:val="000000"/>
                <w:sz w:val="16"/>
                <w:szCs w:val="16"/>
              </w:rPr>
            </w:pPr>
            <w:proofErr w:type="spellStart"/>
            <w:r w:rsidRPr="001A1C61">
              <w:rPr>
                <w:rFonts w:cs="Calibri"/>
                <w:color w:val="000000"/>
                <w:sz w:val="16"/>
                <w:szCs w:val="16"/>
              </w:rPr>
              <w:t>Netcomm</w:t>
            </w:r>
            <w:proofErr w:type="spellEnd"/>
            <w:r w:rsidRPr="001A1C61">
              <w:rPr>
                <w:rFonts w:cs="Calibri"/>
                <w:color w:val="000000"/>
                <w:sz w:val="16"/>
                <w:szCs w:val="16"/>
              </w:rPr>
              <w:t xml:space="preserve"> AC1600 NF18ACV (</w:t>
            </w:r>
            <w:proofErr w:type="spellStart"/>
            <w:r w:rsidRPr="001A1C61">
              <w:rPr>
                <w:rFonts w:cs="Calibri"/>
                <w:color w:val="000000"/>
                <w:sz w:val="16"/>
                <w:szCs w:val="16"/>
              </w:rPr>
              <w:t>Activenet</w:t>
            </w:r>
            <w:proofErr w:type="spellEnd"/>
            <w:r w:rsidRPr="001A1C61">
              <w:rPr>
                <w:rFonts w:cs="Calibri"/>
                <w:color w:val="000000"/>
                <w:sz w:val="16"/>
                <w:szCs w:val="16"/>
              </w:rPr>
              <w:t>)</w:t>
            </w:r>
          </w:p>
        </w:tc>
        <w:tc>
          <w:tcPr>
            <w:tcW w:w="572" w:type="dxa"/>
            <w:tcBorders>
              <w:top w:val="nil"/>
              <w:left w:val="nil"/>
              <w:bottom w:val="single" w:sz="4" w:space="0" w:color="auto"/>
              <w:right w:val="single" w:sz="4" w:space="0" w:color="auto"/>
            </w:tcBorders>
            <w:shd w:val="clear" w:color="auto" w:fill="auto"/>
            <w:noWrap/>
            <w:vAlign w:val="bottom"/>
          </w:tcPr>
          <w:p w14:paraId="442A6C42" w14:textId="77777777" w:rsidR="009B373E" w:rsidRPr="001A1C61" w:rsidRDefault="009B373E" w:rsidP="00130A83">
            <w:pPr>
              <w:jc w:val="center"/>
              <w:rPr>
                <w:rFonts w:cs="Calibri"/>
                <w:color w:val="000000"/>
                <w:sz w:val="16"/>
                <w:szCs w:val="16"/>
              </w:rPr>
            </w:pPr>
            <w:r w:rsidRPr="001A1C61">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auto"/>
            <w:noWrap/>
            <w:vAlign w:val="bottom"/>
            <w:hideMark/>
          </w:tcPr>
          <w:p w14:paraId="2A87EB6E" w14:textId="77777777" w:rsidR="009B373E" w:rsidRPr="001A1C61" w:rsidRDefault="009B373E" w:rsidP="00130A83">
            <w:pPr>
              <w:jc w:val="center"/>
              <w:rPr>
                <w:rFonts w:cs="Calibri"/>
                <w:color w:val="000000"/>
                <w:sz w:val="16"/>
                <w:szCs w:val="16"/>
              </w:rPr>
            </w:pPr>
            <w:r w:rsidRPr="001A1C61">
              <w:rPr>
                <w:rFonts w:cs="Calibri"/>
                <w:color w:val="000000"/>
                <w:sz w:val="16"/>
                <w:szCs w:val="16"/>
              </w:rPr>
              <w:t>79.40</w:t>
            </w:r>
          </w:p>
        </w:tc>
        <w:tc>
          <w:tcPr>
            <w:tcW w:w="706" w:type="dxa"/>
            <w:tcBorders>
              <w:top w:val="nil"/>
              <w:left w:val="nil"/>
              <w:bottom w:val="single" w:sz="4" w:space="0" w:color="auto"/>
              <w:right w:val="single" w:sz="4" w:space="0" w:color="auto"/>
            </w:tcBorders>
            <w:shd w:val="clear" w:color="auto" w:fill="auto"/>
            <w:noWrap/>
            <w:vAlign w:val="bottom"/>
            <w:hideMark/>
          </w:tcPr>
          <w:p w14:paraId="3B5FB16E" w14:textId="77777777" w:rsidR="009B373E" w:rsidRPr="001A1C61" w:rsidRDefault="009B373E" w:rsidP="00130A83">
            <w:pPr>
              <w:jc w:val="center"/>
              <w:rPr>
                <w:rFonts w:cs="Calibri"/>
                <w:color w:val="000000"/>
                <w:sz w:val="16"/>
                <w:szCs w:val="16"/>
              </w:rPr>
            </w:pPr>
            <w:r w:rsidRPr="001A1C61">
              <w:rPr>
                <w:rFonts w:cs="Calibri"/>
                <w:color w:val="000000"/>
                <w:sz w:val="16"/>
                <w:szCs w:val="16"/>
              </w:rPr>
              <w:t>88.54</w:t>
            </w:r>
          </w:p>
        </w:tc>
        <w:tc>
          <w:tcPr>
            <w:tcW w:w="706" w:type="dxa"/>
            <w:tcBorders>
              <w:top w:val="nil"/>
              <w:left w:val="nil"/>
              <w:bottom w:val="single" w:sz="4" w:space="0" w:color="auto"/>
              <w:right w:val="single" w:sz="4" w:space="0" w:color="auto"/>
            </w:tcBorders>
            <w:shd w:val="clear" w:color="auto" w:fill="auto"/>
            <w:noWrap/>
            <w:vAlign w:val="bottom"/>
            <w:hideMark/>
          </w:tcPr>
          <w:p w14:paraId="612693F6" w14:textId="77777777" w:rsidR="009B373E" w:rsidRPr="001A1C61" w:rsidRDefault="009B373E" w:rsidP="00130A83">
            <w:pPr>
              <w:jc w:val="center"/>
              <w:rPr>
                <w:rFonts w:cs="Calibri"/>
                <w:color w:val="000000"/>
                <w:sz w:val="16"/>
                <w:szCs w:val="16"/>
              </w:rPr>
            </w:pPr>
            <w:r w:rsidRPr="001A1C61">
              <w:rPr>
                <w:rFonts w:cs="Calibri"/>
                <w:color w:val="000000"/>
                <w:sz w:val="16"/>
                <w:szCs w:val="16"/>
              </w:rPr>
              <w:t>84.29</w:t>
            </w:r>
          </w:p>
        </w:tc>
        <w:tc>
          <w:tcPr>
            <w:tcW w:w="712" w:type="dxa"/>
            <w:tcBorders>
              <w:top w:val="nil"/>
              <w:left w:val="nil"/>
              <w:bottom w:val="single" w:sz="4" w:space="0" w:color="auto"/>
              <w:right w:val="single" w:sz="4" w:space="0" w:color="auto"/>
            </w:tcBorders>
            <w:shd w:val="clear" w:color="auto" w:fill="auto"/>
            <w:noWrap/>
            <w:vAlign w:val="bottom"/>
            <w:hideMark/>
          </w:tcPr>
          <w:p w14:paraId="20073DC1" w14:textId="77777777" w:rsidR="009B373E" w:rsidRPr="001A1C61" w:rsidRDefault="009B373E" w:rsidP="00130A83">
            <w:pPr>
              <w:jc w:val="center"/>
              <w:rPr>
                <w:rFonts w:cs="Calibri"/>
                <w:color w:val="000000"/>
                <w:sz w:val="16"/>
                <w:szCs w:val="16"/>
              </w:rPr>
            </w:pPr>
            <w:r w:rsidRPr="001A1C61">
              <w:rPr>
                <w:rFonts w:cs="Calibri"/>
                <w:color w:val="000000"/>
                <w:sz w:val="16"/>
                <w:szCs w:val="16"/>
              </w:rPr>
              <w:t>90.71</w:t>
            </w:r>
          </w:p>
        </w:tc>
        <w:tc>
          <w:tcPr>
            <w:tcW w:w="901" w:type="dxa"/>
            <w:tcBorders>
              <w:top w:val="nil"/>
              <w:left w:val="nil"/>
              <w:bottom w:val="single" w:sz="4" w:space="0" w:color="auto"/>
              <w:right w:val="single" w:sz="4" w:space="0" w:color="auto"/>
            </w:tcBorders>
            <w:shd w:val="clear" w:color="auto" w:fill="auto"/>
            <w:noWrap/>
            <w:vAlign w:val="bottom"/>
            <w:hideMark/>
          </w:tcPr>
          <w:p w14:paraId="50D8D27B" w14:textId="77777777" w:rsidR="009B373E" w:rsidRPr="002B6B73" w:rsidRDefault="009B373E" w:rsidP="00130A83">
            <w:pPr>
              <w:jc w:val="center"/>
              <w:rPr>
                <w:rFonts w:cs="Calibri"/>
                <w:color w:val="000000"/>
                <w:sz w:val="16"/>
                <w:szCs w:val="16"/>
              </w:rPr>
            </w:pPr>
            <w:r w:rsidRPr="002B6B73">
              <w:rPr>
                <w:rFonts w:cs="Calibri"/>
                <w:color w:val="000000"/>
                <w:sz w:val="16"/>
                <w:szCs w:val="16"/>
              </w:rPr>
              <w:t>11.31</w:t>
            </w:r>
          </w:p>
        </w:tc>
        <w:tc>
          <w:tcPr>
            <w:tcW w:w="706" w:type="dxa"/>
            <w:tcBorders>
              <w:top w:val="nil"/>
              <w:left w:val="nil"/>
              <w:bottom w:val="single" w:sz="4" w:space="0" w:color="auto"/>
              <w:right w:val="single" w:sz="4" w:space="0" w:color="auto"/>
            </w:tcBorders>
            <w:shd w:val="clear" w:color="auto" w:fill="auto"/>
            <w:noWrap/>
            <w:vAlign w:val="bottom"/>
            <w:hideMark/>
          </w:tcPr>
          <w:p w14:paraId="290F8975" w14:textId="77777777" w:rsidR="009B373E" w:rsidRPr="002B6B73" w:rsidRDefault="009B373E" w:rsidP="00130A83">
            <w:pPr>
              <w:jc w:val="center"/>
              <w:rPr>
                <w:rFonts w:cs="Calibri"/>
                <w:color w:val="000000"/>
                <w:sz w:val="16"/>
                <w:szCs w:val="16"/>
              </w:rPr>
            </w:pPr>
            <w:r w:rsidRPr="002B6B73">
              <w:rPr>
                <w:rFonts w:cs="Calibri"/>
                <w:color w:val="000000"/>
                <w:sz w:val="16"/>
                <w:szCs w:val="16"/>
              </w:rPr>
              <w:t>85.74</w:t>
            </w:r>
          </w:p>
        </w:tc>
        <w:tc>
          <w:tcPr>
            <w:tcW w:w="706" w:type="dxa"/>
            <w:tcBorders>
              <w:top w:val="nil"/>
              <w:left w:val="nil"/>
              <w:bottom w:val="single" w:sz="4" w:space="0" w:color="auto"/>
              <w:right w:val="single" w:sz="4" w:space="0" w:color="auto"/>
            </w:tcBorders>
            <w:shd w:val="clear" w:color="auto" w:fill="auto"/>
            <w:noWrap/>
            <w:vAlign w:val="bottom"/>
            <w:hideMark/>
          </w:tcPr>
          <w:p w14:paraId="54192000" w14:textId="77777777" w:rsidR="009B373E" w:rsidRPr="001A1C61" w:rsidRDefault="009B373E" w:rsidP="00130A83">
            <w:pPr>
              <w:jc w:val="center"/>
              <w:rPr>
                <w:rFonts w:cs="Calibri"/>
                <w:color w:val="000000"/>
                <w:sz w:val="16"/>
                <w:szCs w:val="16"/>
              </w:rPr>
            </w:pPr>
            <w:r w:rsidRPr="001A1C61">
              <w:rPr>
                <w:rFonts w:cs="Calibri"/>
                <w:color w:val="000000"/>
                <w:sz w:val="16"/>
                <w:szCs w:val="16"/>
              </w:rPr>
              <w:t>86.19</w:t>
            </w:r>
          </w:p>
        </w:tc>
        <w:tc>
          <w:tcPr>
            <w:tcW w:w="806" w:type="dxa"/>
            <w:tcBorders>
              <w:top w:val="nil"/>
              <w:left w:val="nil"/>
              <w:bottom w:val="single" w:sz="4" w:space="0" w:color="auto"/>
              <w:right w:val="single" w:sz="4" w:space="0" w:color="auto"/>
            </w:tcBorders>
            <w:shd w:val="clear" w:color="auto" w:fill="auto"/>
            <w:noWrap/>
            <w:vAlign w:val="bottom"/>
            <w:hideMark/>
          </w:tcPr>
          <w:p w14:paraId="62ED7950" w14:textId="77777777" w:rsidR="009B373E" w:rsidRPr="002B6B73" w:rsidRDefault="009B373E" w:rsidP="00130A83">
            <w:pPr>
              <w:jc w:val="center"/>
              <w:rPr>
                <w:rFonts w:cs="Calibri"/>
                <w:color w:val="000000"/>
                <w:sz w:val="16"/>
                <w:szCs w:val="16"/>
              </w:rPr>
            </w:pPr>
            <w:r w:rsidRPr="002B6B73">
              <w:rPr>
                <w:rFonts w:cs="Calibri"/>
                <w:color w:val="000000"/>
                <w:sz w:val="16"/>
                <w:szCs w:val="16"/>
              </w:rPr>
              <w:t>0.45</w:t>
            </w:r>
          </w:p>
        </w:tc>
      </w:tr>
      <w:tr w:rsidR="009B373E" w:rsidRPr="001A1C61" w14:paraId="18B57109"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6BB90C72" w14:textId="77777777" w:rsidR="009B373E" w:rsidRPr="001A1C61" w:rsidRDefault="009B373E" w:rsidP="00130A83">
            <w:pPr>
              <w:rPr>
                <w:rFonts w:cs="Calibri"/>
                <w:color w:val="000000"/>
                <w:sz w:val="16"/>
                <w:szCs w:val="16"/>
              </w:rPr>
            </w:pPr>
            <w:proofErr w:type="spellStart"/>
            <w:r w:rsidRPr="001A1C61">
              <w:rPr>
                <w:rFonts w:cs="Calibri"/>
                <w:color w:val="000000"/>
                <w:sz w:val="16"/>
                <w:szCs w:val="16"/>
              </w:rPr>
              <w:t>Netcomm</w:t>
            </w:r>
            <w:proofErr w:type="spellEnd"/>
            <w:r w:rsidRPr="001A1C61">
              <w:rPr>
                <w:rFonts w:cs="Calibri"/>
                <w:color w:val="000000"/>
                <w:sz w:val="16"/>
                <w:szCs w:val="16"/>
              </w:rPr>
              <w:t xml:space="preserve"> N300 NF10WV (Harbour ISP)</w:t>
            </w:r>
          </w:p>
        </w:tc>
        <w:tc>
          <w:tcPr>
            <w:tcW w:w="572" w:type="dxa"/>
            <w:tcBorders>
              <w:top w:val="nil"/>
              <w:left w:val="nil"/>
              <w:bottom w:val="single" w:sz="4" w:space="0" w:color="auto"/>
              <w:right w:val="single" w:sz="4" w:space="0" w:color="auto"/>
            </w:tcBorders>
            <w:shd w:val="clear" w:color="auto" w:fill="DDEBF7"/>
            <w:noWrap/>
            <w:vAlign w:val="bottom"/>
          </w:tcPr>
          <w:p w14:paraId="351F6362" w14:textId="77777777" w:rsidR="009B373E" w:rsidRPr="001A1C61" w:rsidRDefault="009B373E" w:rsidP="00130A83">
            <w:pPr>
              <w:jc w:val="center"/>
              <w:rPr>
                <w:rFonts w:cs="Calibri"/>
                <w:color w:val="000000"/>
                <w:sz w:val="16"/>
                <w:szCs w:val="16"/>
              </w:rPr>
            </w:pPr>
            <w:r w:rsidRPr="001A1C61">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DDEBF7"/>
            <w:noWrap/>
            <w:vAlign w:val="bottom"/>
            <w:hideMark/>
          </w:tcPr>
          <w:p w14:paraId="103464B8" w14:textId="77777777" w:rsidR="009B373E" w:rsidRPr="001A1C61" w:rsidRDefault="009B373E" w:rsidP="00130A83">
            <w:pPr>
              <w:jc w:val="center"/>
              <w:rPr>
                <w:rFonts w:cs="Calibri"/>
                <w:color w:val="000000"/>
                <w:sz w:val="16"/>
                <w:szCs w:val="16"/>
              </w:rPr>
            </w:pPr>
            <w:r w:rsidRPr="001A1C61">
              <w:rPr>
                <w:rFonts w:cs="Calibri"/>
                <w:color w:val="000000"/>
                <w:sz w:val="16"/>
                <w:szCs w:val="16"/>
              </w:rPr>
              <w:t>82.15</w:t>
            </w:r>
          </w:p>
        </w:tc>
        <w:tc>
          <w:tcPr>
            <w:tcW w:w="706" w:type="dxa"/>
            <w:tcBorders>
              <w:top w:val="nil"/>
              <w:left w:val="nil"/>
              <w:bottom w:val="single" w:sz="4" w:space="0" w:color="auto"/>
              <w:right w:val="single" w:sz="4" w:space="0" w:color="auto"/>
            </w:tcBorders>
            <w:shd w:val="clear" w:color="auto" w:fill="DDEBF7"/>
            <w:noWrap/>
            <w:vAlign w:val="bottom"/>
            <w:hideMark/>
          </w:tcPr>
          <w:p w14:paraId="4508B093" w14:textId="77777777" w:rsidR="009B373E" w:rsidRPr="001A1C61" w:rsidRDefault="009B373E" w:rsidP="00130A83">
            <w:pPr>
              <w:jc w:val="center"/>
              <w:rPr>
                <w:rFonts w:cs="Calibri"/>
                <w:color w:val="000000"/>
                <w:sz w:val="16"/>
                <w:szCs w:val="16"/>
              </w:rPr>
            </w:pPr>
            <w:r w:rsidRPr="001A1C61">
              <w:rPr>
                <w:rFonts w:cs="Calibri"/>
                <w:color w:val="000000"/>
                <w:sz w:val="16"/>
                <w:szCs w:val="16"/>
              </w:rPr>
              <w:t>90.26</w:t>
            </w:r>
          </w:p>
        </w:tc>
        <w:tc>
          <w:tcPr>
            <w:tcW w:w="706" w:type="dxa"/>
            <w:tcBorders>
              <w:top w:val="nil"/>
              <w:left w:val="nil"/>
              <w:bottom w:val="single" w:sz="4" w:space="0" w:color="auto"/>
              <w:right w:val="single" w:sz="4" w:space="0" w:color="auto"/>
            </w:tcBorders>
            <w:shd w:val="clear" w:color="auto" w:fill="DDEBF7"/>
            <w:noWrap/>
            <w:vAlign w:val="bottom"/>
            <w:hideMark/>
          </w:tcPr>
          <w:p w14:paraId="796AC70C" w14:textId="77777777" w:rsidR="009B373E" w:rsidRPr="001A1C61" w:rsidRDefault="009B373E" w:rsidP="00130A83">
            <w:pPr>
              <w:jc w:val="center"/>
              <w:rPr>
                <w:rFonts w:cs="Calibri"/>
                <w:color w:val="000000"/>
                <w:sz w:val="16"/>
                <w:szCs w:val="16"/>
              </w:rPr>
            </w:pPr>
            <w:r w:rsidRPr="001A1C61">
              <w:rPr>
                <w:rFonts w:cs="Calibri"/>
                <w:color w:val="000000"/>
                <w:sz w:val="16"/>
                <w:szCs w:val="16"/>
              </w:rPr>
              <w:t>77.90</w:t>
            </w:r>
          </w:p>
        </w:tc>
        <w:tc>
          <w:tcPr>
            <w:tcW w:w="712" w:type="dxa"/>
            <w:tcBorders>
              <w:top w:val="nil"/>
              <w:left w:val="nil"/>
              <w:bottom w:val="single" w:sz="4" w:space="0" w:color="auto"/>
              <w:right w:val="single" w:sz="4" w:space="0" w:color="auto"/>
            </w:tcBorders>
            <w:shd w:val="clear" w:color="auto" w:fill="DDEBF7"/>
            <w:noWrap/>
            <w:vAlign w:val="bottom"/>
            <w:hideMark/>
          </w:tcPr>
          <w:p w14:paraId="10631AC9" w14:textId="77777777" w:rsidR="009B373E" w:rsidRPr="001A1C61" w:rsidRDefault="009B373E" w:rsidP="00130A83">
            <w:pPr>
              <w:jc w:val="center"/>
              <w:rPr>
                <w:rFonts w:cs="Calibri"/>
                <w:color w:val="000000"/>
                <w:sz w:val="16"/>
                <w:szCs w:val="16"/>
              </w:rPr>
            </w:pPr>
            <w:r w:rsidRPr="001A1C61">
              <w:rPr>
                <w:rFonts w:cs="Calibri"/>
                <w:color w:val="000000"/>
                <w:sz w:val="16"/>
                <w:szCs w:val="16"/>
              </w:rPr>
              <w:t>84.11</w:t>
            </w:r>
          </w:p>
        </w:tc>
        <w:tc>
          <w:tcPr>
            <w:tcW w:w="901" w:type="dxa"/>
            <w:tcBorders>
              <w:top w:val="nil"/>
              <w:left w:val="nil"/>
              <w:bottom w:val="single" w:sz="4" w:space="0" w:color="auto"/>
              <w:right w:val="single" w:sz="4" w:space="0" w:color="auto"/>
            </w:tcBorders>
            <w:shd w:val="clear" w:color="auto" w:fill="DDEBF7"/>
            <w:noWrap/>
            <w:vAlign w:val="bottom"/>
            <w:hideMark/>
          </w:tcPr>
          <w:p w14:paraId="45075B93" w14:textId="77777777" w:rsidR="009B373E" w:rsidRPr="002B6B73" w:rsidRDefault="009B373E" w:rsidP="00130A83">
            <w:pPr>
              <w:jc w:val="center"/>
              <w:rPr>
                <w:rFonts w:cs="Calibri"/>
                <w:color w:val="000000"/>
                <w:sz w:val="16"/>
                <w:szCs w:val="16"/>
              </w:rPr>
            </w:pPr>
            <w:r w:rsidRPr="002B6B73">
              <w:rPr>
                <w:rFonts w:cs="Calibri"/>
                <w:color w:val="000000"/>
                <w:sz w:val="16"/>
                <w:szCs w:val="16"/>
              </w:rPr>
              <w:t>12.36</w:t>
            </w:r>
          </w:p>
        </w:tc>
        <w:tc>
          <w:tcPr>
            <w:tcW w:w="706" w:type="dxa"/>
            <w:tcBorders>
              <w:top w:val="nil"/>
              <w:left w:val="nil"/>
              <w:bottom w:val="single" w:sz="4" w:space="0" w:color="auto"/>
              <w:right w:val="single" w:sz="4" w:space="0" w:color="auto"/>
            </w:tcBorders>
            <w:shd w:val="clear" w:color="auto" w:fill="DDEBF7"/>
            <w:noWrap/>
            <w:vAlign w:val="bottom"/>
            <w:hideMark/>
          </w:tcPr>
          <w:p w14:paraId="4650E5FA" w14:textId="77777777" w:rsidR="009B373E" w:rsidRPr="002B6B73" w:rsidRDefault="009B373E" w:rsidP="00130A83">
            <w:pPr>
              <w:jc w:val="center"/>
              <w:rPr>
                <w:rFonts w:cs="Calibri"/>
                <w:color w:val="000000"/>
                <w:sz w:val="16"/>
                <w:szCs w:val="16"/>
              </w:rPr>
            </w:pPr>
            <w:r w:rsidRPr="002B6B73">
              <w:rPr>
                <w:rFonts w:cs="Calibri"/>
                <w:color w:val="000000"/>
                <w:sz w:val="16"/>
                <w:szCs w:val="16"/>
              </w:rPr>
              <w:t>83.61</w:t>
            </w:r>
          </w:p>
        </w:tc>
        <w:tc>
          <w:tcPr>
            <w:tcW w:w="706" w:type="dxa"/>
            <w:tcBorders>
              <w:top w:val="nil"/>
              <w:left w:val="nil"/>
              <w:bottom w:val="single" w:sz="4" w:space="0" w:color="auto"/>
              <w:right w:val="single" w:sz="4" w:space="0" w:color="auto"/>
            </w:tcBorders>
            <w:shd w:val="clear" w:color="auto" w:fill="DDEBF7"/>
            <w:noWrap/>
            <w:vAlign w:val="bottom"/>
            <w:hideMark/>
          </w:tcPr>
          <w:p w14:paraId="28937DEA" w14:textId="77777777" w:rsidR="009B373E" w:rsidRPr="001A1C61" w:rsidRDefault="009B373E" w:rsidP="00130A83">
            <w:pPr>
              <w:jc w:val="center"/>
              <w:rPr>
                <w:rFonts w:cs="Calibri"/>
                <w:color w:val="000000"/>
                <w:sz w:val="16"/>
                <w:szCs w:val="16"/>
              </w:rPr>
            </w:pPr>
            <w:r w:rsidRPr="001A1C61">
              <w:rPr>
                <w:rFonts w:cs="Calibri"/>
                <w:color w:val="000000"/>
                <w:sz w:val="16"/>
                <w:szCs w:val="16"/>
              </w:rPr>
              <w:t>76.24</w:t>
            </w:r>
          </w:p>
        </w:tc>
        <w:tc>
          <w:tcPr>
            <w:tcW w:w="806" w:type="dxa"/>
            <w:tcBorders>
              <w:top w:val="nil"/>
              <w:left w:val="nil"/>
              <w:bottom w:val="single" w:sz="4" w:space="0" w:color="auto"/>
              <w:right w:val="single" w:sz="4" w:space="0" w:color="auto"/>
            </w:tcBorders>
            <w:shd w:val="clear" w:color="auto" w:fill="DDEBF7"/>
            <w:noWrap/>
            <w:vAlign w:val="bottom"/>
            <w:hideMark/>
          </w:tcPr>
          <w:p w14:paraId="3D524888" w14:textId="77777777" w:rsidR="009B373E" w:rsidRPr="002B6B73" w:rsidRDefault="009B373E" w:rsidP="00130A83">
            <w:pPr>
              <w:jc w:val="center"/>
              <w:rPr>
                <w:rFonts w:cs="Calibri"/>
                <w:color w:val="000000"/>
                <w:sz w:val="16"/>
                <w:szCs w:val="16"/>
              </w:rPr>
            </w:pPr>
            <w:r w:rsidRPr="002B6B73">
              <w:rPr>
                <w:rFonts w:cs="Calibri"/>
                <w:color w:val="000000"/>
                <w:sz w:val="16"/>
                <w:szCs w:val="16"/>
              </w:rPr>
              <w:t>-7.37</w:t>
            </w:r>
          </w:p>
        </w:tc>
      </w:tr>
      <w:tr w:rsidR="009B373E" w:rsidRPr="001A1C61" w14:paraId="2457B804"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03BE21C4" w14:textId="77777777" w:rsidR="009B373E" w:rsidRPr="001A1C61" w:rsidRDefault="009B373E" w:rsidP="00130A83">
            <w:pPr>
              <w:rPr>
                <w:rFonts w:cs="Calibri"/>
                <w:color w:val="000000"/>
                <w:sz w:val="16"/>
                <w:szCs w:val="16"/>
              </w:rPr>
            </w:pPr>
            <w:r w:rsidRPr="001A1C61">
              <w:rPr>
                <w:rFonts w:cs="Calibri"/>
                <w:color w:val="000000"/>
                <w:sz w:val="16"/>
                <w:szCs w:val="16"/>
              </w:rPr>
              <w:t>Technicolor DMA0120VHA V2 (Vodafone)</w:t>
            </w:r>
          </w:p>
        </w:tc>
        <w:tc>
          <w:tcPr>
            <w:tcW w:w="572" w:type="dxa"/>
            <w:tcBorders>
              <w:top w:val="nil"/>
              <w:left w:val="nil"/>
              <w:bottom w:val="single" w:sz="4" w:space="0" w:color="auto"/>
              <w:right w:val="single" w:sz="4" w:space="0" w:color="auto"/>
            </w:tcBorders>
            <w:shd w:val="clear" w:color="auto" w:fill="auto"/>
            <w:noWrap/>
            <w:vAlign w:val="bottom"/>
          </w:tcPr>
          <w:p w14:paraId="30221839" w14:textId="77777777" w:rsidR="009B373E" w:rsidRPr="001A1C61" w:rsidRDefault="009B373E" w:rsidP="00130A83">
            <w:pPr>
              <w:jc w:val="center"/>
              <w:rPr>
                <w:rFonts w:cs="Calibri"/>
                <w:color w:val="000000"/>
                <w:sz w:val="16"/>
                <w:szCs w:val="16"/>
              </w:rPr>
            </w:pPr>
            <w:r w:rsidRPr="001A1C61">
              <w:rPr>
                <w:rFonts w:cs="Calibri"/>
                <w:color w:val="000000"/>
                <w:sz w:val="16"/>
                <w:szCs w:val="16"/>
              </w:rPr>
              <w:t>0</w:t>
            </w:r>
          </w:p>
        </w:tc>
        <w:tc>
          <w:tcPr>
            <w:tcW w:w="706" w:type="dxa"/>
            <w:tcBorders>
              <w:top w:val="nil"/>
              <w:left w:val="nil"/>
              <w:bottom w:val="single" w:sz="4" w:space="0" w:color="auto"/>
              <w:right w:val="single" w:sz="4" w:space="0" w:color="auto"/>
            </w:tcBorders>
            <w:shd w:val="clear" w:color="auto" w:fill="auto"/>
            <w:noWrap/>
            <w:vAlign w:val="bottom"/>
            <w:hideMark/>
          </w:tcPr>
          <w:p w14:paraId="27080924" w14:textId="77777777" w:rsidR="009B373E" w:rsidRPr="001A1C61" w:rsidRDefault="009B373E" w:rsidP="00130A83">
            <w:pPr>
              <w:jc w:val="center"/>
              <w:rPr>
                <w:rFonts w:cs="Calibri"/>
                <w:color w:val="000000"/>
                <w:sz w:val="16"/>
                <w:szCs w:val="16"/>
              </w:rPr>
            </w:pPr>
            <w:r w:rsidRPr="001A1C61">
              <w:rPr>
                <w:rFonts w:cs="Calibri"/>
                <w:color w:val="000000"/>
                <w:sz w:val="16"/>
                <w:szCs w:val="16"/>
              </w:rPr>
              <w:t>74.82</w:t>
            </w:r>
          </w:p>
        </w:tc>
        <w:tc>
          <w:tcPr>
            <w:tcW w:w="706" w:type="dxa"/>
            <w:tcBorders>
              <w:top w:val="nil"/>
              <w:left w:val="nil"/>
              <w:bottom w:val="single" w:sz="4" w:space="0" w:color="auto"/>
              <w:right w:val="single" w:sz="4" w:space="0" w:color="auto"/>
            </w:tcBorders>
            <w:shd w:val="clear" w:color="auto" w:fill="auto"/>
            <w:noWrap/>
            <w:vAlign w:val="bottom"/>
            <w:hideMark/>
          </w:tcPr>
          <w:p w14:paraId="7A537A06" w14:textId="77777777" w:rsidR="009B373E" w:rsidRPr="001A1C61" w:rsidRDefault="009B373E" w:rsidP="00130A83">
            <w:pPr>
              <w:jc w:val="center"/>
              <w:rPr>
                <w:rFonts w:cs="Calibri"/>
                <w:color w:val="000000"/>
                <w:sz w:val="16"/>
                <w:szCs w:val="16"/>
              </w:rPr>
            </w:pPr>
            <w:r w:rsidRPr="001A1C61">
              <w:rPr>
                <w:rFonts w:cs="Calibri"/>
                <w:color w:val="000000"/>
                <w:sz w:val="16"/>
                <w:szCs w:val="16"/>
              </w:rPr>
              <w:t>82.16</w:t>
            </w:r>
          </w:p>
        </w:tc>
        <w:tc>
          <w:tcPr>
            <w:tcW w:w="706" w:type="dxa"/>
            <w:tcBorders>
              <w:top w:val="nil"/>
              <w:left w:val="nil"/>
              <w:bottom w:val="single" w:sz="4" w:space="0" w:color="auto"/>
              <w:right w:val="single" w:sz="4" w:space="0" w:color="auto"/>
            </w:tcBorders>
            <w:shd w:val="clear" w:color="auto" w:fill="auto"/>
            <w:noWrap/>
            <w:vAlign w:val="bottom"/>
            <w:hideMark/>
          </w:tcPr>
          <w:p w14:paraId="6F7D311D" w14:textId="77777777" w:rsidR="009B373E" w:rsidRPr="001A1C61" w:rsidRDefault="009B373E" w:rsidP="00130A83">
            <w:pPr>
              <w:jc w:val="center"/>
              <w:rPr>
                <w:rFonts w:cs="Calibri"/>
                <w:color w:val="000000"/>
                <w:sz w:val="16"/>
                <w:szCs w:val="16"/>
              </w:rPr>
            </w:pPr>
            <w:r w:rsidRPr="001A1C61">
              <w:rPr>
                <w:rFonts w:cs="Calibri"/>
                <w:color w:val="000000"/>
                <w:sz w:val="16"/>
                <w:szCs w:val="16"/>
              </w:rPr>
              <w:t>83.57</w:t>
            </w:r>
          </w:p>
        </w:tc>
        <w:tc>
          <w:tcPr>
            <w:tcW w:w="712" w:type="dxa"/>
            <w:tcBorders>
              <w:top w:val="nil"/>
              <w:left w:val="nil"/>
              <w:bottom w:val="single" w:sz="4" w:space="0" w:color="auto"/>
              <w:right w:val="single" w:sz="4" w:space="0" w:color="auto"/>
            </w:tcBorders>
            <w:shd w:val="clear" w:color="auto" w:fill="auto"/>
            <w:noWrap/>
            <w:vAlign w:val="bottom"/>
            <w:hideMark/>
          </w:tcPr>
          <w:p w14:paraId="30D205F8" w14:textId="77777777" w:rsidR="009B373E" w:rsidRPr="001A1C61" w:rsidRDefault="009B373E" w:rsidP="00130A83">
            <w:pPr>
              <w:jc w:val="center"/>
              <w:rPr>
                <w:rFonts w:cs="Calibri"/>
                <w:color w:val="000000"/>
                <w:sz w:val="16"/>
                <w:szCs w:val="16"/>
              </w:rPr>
            </w:pPr>
            <w:r w:rsidRPr="001A1C61">
              <w:rPr>
                <w:rFonts w:cs="Calibri"/>
                <w:color w:val="000000"/>
                <w:sz w:val="16"/>
                <w:szCs w:val="16"/>
              </w:rPr>
              <w:t>78.23</w:t>
            </w:r>
          </w:p>
        </w:tc>
        <w:tc>
          <w:tcPr>
            <w:tcW w:w="901" w:type="dxa"/>
            <w:tcBorders>
              <w:top w:val="nil"/>
              <w:left w:val="nil"/>
              <w:bottom w:val="single" w:sz="4" w:space="0" w:color="auto"/>
              <w:right w:val="single" w:sz="4" w:space="0" w:color="auto"/>
            </w:tcBorders>
            <w:shd w:val="clear" w:color="auto" w:fill="auto"/>
            <w:noWrap/>
            <w:vAlign w:val="bottom"/>
            <w:hideMark/>
          </w:tcPr>
          <w:p w14:paraId="043BCC3F" w14:textId="77777777" w:rsidR="009B373E" w:rsidRPr="002B6B73" w:rsidRDefault="009B373E" w:rsidP="00130A83">
            <w:pPr>
              <w:jc w:val="center"/>
              <w:rPr>
                <w:rFonts w:cs="Calibri"/>
                <w:color w:val="000000"/>
                <w:sz w:val="16"/>
                <w:szCs w:val="16"/>
              </w:rPr>
            </w:pPr>
            <w:r w:rsidRPr="002B6B73">
              <w:rPr>
                <w:rFonts w:cs="Calibri"/>
                <w:color w:val="000000"/>
                <w:sz w:val="16"/>
                <w:szCs w:val="16"/>
              </w:rPr>
              <w:t>8.75</w:t>
            </w:r>
          </w:p>
        </w:tc>
        <w:tc>
          <w:tcPr>
            <w:tcW w:w="706" w:type="dxa"/>
            <w:tcBorders>
              <w:top w:val="nil"/>
              <w:left w:val="nil"/>
              <w:bottom w:val="single" w:sz="4" w:space="0" w:color="auto"/>
              <w:right w:val="single" w:sz="4" w:space="0" w:color="auto"/>
            </w:tcBorders>
            <w:shd w:val="clear" w:color="auto" w:fill="auto"/>
            <w:noWrap/>
            <w:vAlign w:val="bottom"/>
            <w:hideMark/>
          </w:tcPr>
          <w:p w14:paraId="05173580" w14:textId="77777777" w:rsidR="009B373E" w:rsidRPr="002B6B73" w:rsidRDefault="009B373E" w:rsidP="00130A83">
            <w:pPr>
              <w:jc w:val="center"/>
              <w:rPr>
                <w:rFonts w:cs="Calibri"/>
                <w:color w:val="000000"/>
                <w:sz w:val="16"/>
                <w:szCs w:val="16"/>
              </w:rPr>
            </w:pPr>
            <w:r w:rsidRPr="002B6B73">
              <w:rPr>
                <w:rFonts w:cs="Calibri"/>
                <w:color w:val="000000"/>
                <w:sz w:val="16"/>
                <w:szCs w:val="16"/>
              </w:rPr>
              <w:t>79.70</w:t>
            </w:r>
          </w:p>
        </w:tc>
        <w:tc>
          <w:tcPr>
            <w:tcW w:w="706" w:type="dxa"/>
            <w:tcBorders>
              <w:top w:val="nil"/>
              <w:left w:val="nil"/>
              <w:bottom w:val="single" w:sz="4" w:space="0" w:color="auto"/>
              <w:right w:val="single" w:sz="4" w:space="0" w:color="auto"/>
            </w:tcBorders>
            <w:shd w:val="clear" w:color="auto" w:fill="auto"/>
            <w:noWrap/>
            <w:vAlign w:val="bottom"/>
            <w:hideMark/>
          </w:tcPr>
          <w:p w14:paraId="666C3435" w14:textId="77777777" w:rsidR="009B373E" w:rsidRPr="001A1C61" w:rsidRDefault="009B373E" w:rsidP="00130A83">
            <w:pPr>
              <w:jc w:val="center"/>
              <w:rPr>
                <w:rFonts w:cs="Calibri"/>
                <w:color w:val="000000"/>
                <w:sz w:val="16"/>
                <w:szCs w:val="16"/>
              </w:rPr>
            </w:pPr>
            <w:r w:rsidRPr="001A1C61">
              <w:rPr>
                <w:rFonts w:cs="Calibri"/>
                <w:color w:val="000000"/>
                <w:sz w:val="16"/>
                <w:szCs w:val="16"/>
              </w:rPr>
              <w:t>84.13</w:t>
            </w:r>
          </w:p>
        </w:tc>
        <w:tc>
          <w:tcPr>
            <w:tcW w:w="806" w:type="dxa"/>
            <w:tcBorders>
              <w:top w:val="nil"/>
              <w:left w:val="nil"/>
              <w:bottom w:val="single" w:sz="4" w:space="0" w:color="auto"/>
              <w:right w:val="single" w:sz="4" w:space="0" w:color="auto"/>
            </w:tcBorders>
            <w:shd w:val="clear" w:color="auto" w:fill="auto"/>
            <w:noWrap/>
            <w:vAlign w:val="bottom"/>
            <w:hideMark/>
          </w:tcPr>
          <w:p w14:paraId="601BC4BF" w14:textId="77777777" w:rsidR="009B373E" w:rsidRPr="002B6B73" w:rsidRDefault="009B373E" w:rsidP="00130A83">
            <w:pPr>
              <w:jc w:val="center"/>
              <w:rPr>
                <w:rFonts w:cs="Calibri"/>
                <w:color w:val="000000"/>
                <w:sz w:val="16"/>
                <w:szCs w:val="16"/>
              </w:rPr>
            </w:pPr>
            <w:r w:rsidRPr="002B6B73">
              <w:rPr>
                <w:rFonts w:cs="Calibri"/>
                <w:color w:val="000000"/>
                <w:sz w:val="16"/>
                <w:szCs w:val="16"/>
              </w:rPr>
              <w:t>4.44</w:t>
            </w:r>
          </w:p>
        </w:tc>
      </w:tr>
      <w:tr w:rsidR="009B373E" w:rsidRPr="001A1C61" w14:paraId="5CA26B4B"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DDEBF7"/>
            <w:noWrap/>
            <w:vAlign w:val="bottom"/>
          </w:tcPr>
          <w:p w14:paraId="543B491E" w14:textId="77777777" w:rsidR="009B373E" w:rsidRPr="001A1C61" w:rsidRDefault="009B373E" w:rsidP="00130A83">
            <w:pPr>
              <w:rPr>
                <w:rFonts w:cs="Calibri"/>
                <w:color w:val="000000"/>
                <w:sz w:val="16"/>
                <w:szCs w:val="16"/>
              </w:rPr>
            </w:pPr>
            <w:proofErr w:type="spellStart"/>
            <w:r w:rsidRPr="001A1C61">
              <w:rPr>
                <w:rFonts w:cs="Calibri"/>
                <w:color w:val="000000"/>
                <w:sz w:val="16"/>
                <w:szCs w:val="16"/>
              </w:rPr>
              <w:t>Sagemcom</w:t>
            </w:r>
            <w:proofErr w:type="spellEnd"/>
            <w:r w:rsidRPr="001A1C61">
              <w:rPr>
                <w:rFonts w:cs="Calibri"/>
                <w:color w:val="000000"/>
                <w:sz w:val="16"/>
                <w:szCs w:val="16"/>
              </w:rPr>
              <w:t xml:space="preserve"> F@ST 3864V3 AC (Optus)</w:t>
            </w:r>
          </w:p>
        </w:tc>
        <w:tc>
          <w:tcPr>
            <w:tcW w:w="572" w:type="dxa"/>
            <w:tcBorders>
              <w:top w:val="nil"/>
              <w:left w:val="nil"/>
              <w:bottom w:val="single" w:sz="4" w:space="0" w:color="auto"/>
              <w:right w:val="single" w:sz="4" w:space="0" w:color="auto"/>
            </w:tcBorders>
            <w:shd w:val="clear" w:color="auto" w:fill="DDEBF7"/>
            <w:noWrap/>
            <w:vAlign w:val="bottom"/>
          </w:tcPr>
          <w:p w14:paraId="0170F1AC" w14:textId="77777777" w:rsidR="009B373E" w:rsidRPr="001A1C61" w:rsidRDefault="009B373E" w:rsidP="00130A83">
            <w:pPr>
              <w:jc w:val="center"/>
              <w:rPr>
                <w:rFonts w:cs="Calibri"/>
                <w:color w:val="000000"/>
                <w:sz w:val="16"/>
                <w:szCs w:val="16"/>
              </w:rPr>
            </w:pPr>
            <w:r w:rsidRPr="001A1C61">
              <w:rPr>
                <w:rFonts w:cs="Calibri"/>
                <w:color w:val="000000"/>
                <w:sz w:val="16"/>
                <w:szCs w:val="16"/>
              </w:rPr>
              <w:t>0</w:t>
            </w:r>
          </w:p>
        </w:tc>
        <w:tc>
          <w:tcPr>
            <w:tcW w:w="706" w:type="dxa"/>
            <w:tcBorders>
              <w:top w:val="nil"/>
              <w:left w:val="nil"/>
              <w:bottom w:val="single" w:sz="4" w:space="0" w:color="auto"/>
              <w:right w:val="single" w:sz="4" w:space="0" w:color="auto"/>
            </w:tcBorders>
            <w:shd w:val="clear" w:color="auto" w:fill="DDEBF7"/>
            <w:noWrap/>
            <w:vAlign w:val="bottom"/>
            <w:hideMark/>
          </w:tcPr>
          <w:p w14:paraId="64F40AEE" w14:textId="77777777" w:rsidR="009B373E" w:rsidRPr="001A1C61" w:rsidRDefault="009B373E" w:rsidP="00130A83">
            <w:pPr>
              <w:jc w:val="center"/>
              <w:rPr>
                <w:rFonts w:cs="Calibri"/>
                <w:color w:val="000000"/>
                <w:sz w:val="16"/>
                <w:szCs w:val="16"/>
              </w:rPr>
            </w:pPr>
            <w:r w:rsidRPr="001A1C61">
              <w:rPr>
                <w:rFonts w:cs="Calibri"/>
                <w:color w:val="000000"/>
                <w:sz w:val="16"/>
                <w:szCs w:val="16"/>
              </w:rPr>
              <w:t>85.80</w:t>
            </w:r>
          </w:p>
        </w:tc>
        <w:tc>
          <w:tcPr>
            <w:tcW w:w="706" w:type="dxa"/>
            <w:tcBorders>
              <w:top w:val="nil"/>
              <w:left w:val="nil"/>
              <w:bottom w:val="single" w:sz="4" w:space="0" w:color="auto"/>
              <w:right w:val="single" w:sz="4" w:space="0" w:color="auto"/>
            </w:tcBorders>
            <w:shd w:val="clear" w:color="auto" w:fill="DDEBF7"/>
            <w:noWrap/>
            <w:vAlign w:val="bottom"/>
            <w:hideMark/>
          </w:tcPr>
          <w:p w14:paraId="01543631" w14:textId="77777777" w:rsidR="009B373E" w:rsidRPr="001A1C61" w:rsidRDefault="009B373E" w:rsidP="00130A83">
            <w:pPr>
              <w:jc w:val="center"/>
              <w:rPr>
                <w:rFonts w:cs="Calibri"/>
                <w:color w:val="000000"/>
                <w:sz w:val="16"/>
                <w:szCs w:val="16"/>
              </w:rPr>
            </w:pPr>
            <w:r w:rsidRPr="001A1C61">
              <w:rPr>
                <w:rFonts w:cs="Calibri"/>
                <w:color w:val="000000"/>
                <w:sz w:val="16"/>
                <w:szCs w:val="16"/>
              </w:rPr>
              <w:t>91.60</w:t>
            </w:r>
          </w:p>
        </w:tc>
        <w:tc>
          <w:tcPr>
            <w:tcW w:w="706" w:type="dxa"/>
            <w:tcBorders>
              <w:top w:val="nil"/>
              <w:left w:val="nil"/>
              <w:bottom w:val="single" w:sz="4" w:space="0" w:color="auto"/>
              <w:right w:val="single" w:sz="4" w:space="0" w:color="auto"/>
            </w:tcBorders>
            <w:shd w:val="clear" w:color="auto" w:fill="DDEBF7"/>
            <w:noWrap/>
            <w:vAlign w:val="bottom"/>
            <w:hideMark/>
          </w:tcPr>
          <w:p w14:paraId="16AF99B2" w14:textId="77777777" w:rsidR="009B373E" w:rsidRPr="001A1C61" w:rsidRDefault="009B373E" w:rsidP="00130A83">
            <w:pPr>
              <w:jc w:val="center"/>
              <w:rPr>
                <w:rFonts w:cs="Calibri"/>
                <w:color w:val="000000"/>
                <w:sz w:val="16"/>
                <w:szCs w:val="16"/>
              </w:rPr>
            </w:pPr>
            <w:r w:rsidRPr="001A1C61">
              <w:rPr>
                <w:rFonts w:cs="Calibri"/>
                <w:color w:val="000000"/>
                <w:sz w:val="16"/>
                <w:szCs w:val="16"/>
              </w:rPr>
              <w:t>90.90</w:t>
            </w:r>
          </w:p>
        </w:tc>
        <w:tc>
          <w:tcPr>
            <w:tcW w:w="712" w:type="dxa"/>
            <w:tcBorders>
              <w:top w:val="nil"/>
              <w:left w:val="nil"/>
              <w:bottom w:val="single" w:sz="4" w:space="0" w:color="auto"/>
              <w:right w:val="single" w:sz="4" w:space="0" w:color="auto"/>
            </w:tcBorders>
            <w:shd w:val="clear" w:color="auto" w:fill="DDEBF7"/>
            <w:noWrap/>
            <w:vAlign w:val="bottom"/>
            <w:hideMark/>
          </w:tcPr>
          <w:p w14:paraId="69A7F55D" w14:textId="77777777" w:rsidR="009B373E" w:rsidRPr="001A1C61" w:rsidRDefault="009B373E" w:rsidP="00130A83">
            <w:pPr>
              <w:jc w:val="center"/>
              <w:rPr>
                <w:rFonts w:cs="Calibri"/>
                <w:color w:val="000000"/>
                <w:sz w:val="16"/>
                <w:szCs w:val="16"/>
              </w:rPr>
            </w:pPr>
            <w:r w:rsidRPr="001A1C61">
              <w:rPr>
                <w:rFonts w:cs="Calibri"/>
                <w:color w:val="000000"/>
                <w:sz w:val="16"/>
                <w:szCs w:val="16"/>
              </w:rPr>
              <w:t>87.97</w:t>
            </w:r>
          </w:p>
        </w:tc>
        <w:tc>
          <w:tcPr>
            <w:tcW w:w="901" w:type="dxa"/>
            <w:tcBorders>
              <w:top w:val="nil"/>
              <w:left w:val="nil"/>
              <w:bottom w:val="single" w:sz="4" w:space="0" w:color="auto"/>
              <w:right w:val="single" w:sz="4" w:space="0" w:color="auto"/>
            </w:tcBorders>
            <w:shd w:val="clear" w:color="auto" w:fill="DDEBF7"/>
            <w:noWrap/>
            <w:vAlign w:val="bottom"/>
            <w:hideMark/>
          </w:tcPr>
          <w:p w14:paraId="6B7CE2DC" w14:textId="77777777" w:rsidR="009B373E" w:rsidRPr="002B6B73" w:rsidRDefault="009B373E" w:rsidP="00130A83">
            <w:pPr>
              <w:jc w:val="center"/>
              <w:rPr>
                <w:rFonts w:cs="Calibri"/>
                <w:color w:val="000000"/>
                <w:sz w:val="16"/>
                <w:szCs w:val="16"/>
              </w:rPr>
            </w:pPr>
            <w:r w:rsidRPr="002B6B73">
              <w:rPr>
                <w:rFonts w:cs="Calibri"/>
                <w:color w:val="000000"/>
                <w:sz w:val="16"/>
                <w:szCs w:val="16"/>
              </w:rPr>
              <w:t>5.80</w:t>
            </w:r>
          </w:p>
        </w:tc>
        <w:tc>
          <w:tcPr>
            <w:tcW w:w="706" w:type="dxa"/>
            <w:tcBorders>
              <w:top w:val="nil"/>
              <w:left w:val="nil"/>
              <w:bottom w:val="single" w:sz="4" w:space="0" w:color="auto"/>
              <w:right w:val="single" w:sz="4" w:space="0" w:color="auto"/>
            </w:tcBorders>
            <w:shd w:val="clear" w:color="auto" w:fill="DDEBF7"/>
            <w:noWrap/>
            <w:vAlign w:val="bottom"/>
            <w:hideMark/>
          </w:tcPr>
          <w:p w14:paraId="31181400" w14:textId="77777777" w:rsidR="009B373E" w:rsidRPr="002B6B73" w:rsidRDefault="009B373E" w:rsidP="00130A83">
            <w:pPr>
              <w:jc w:val="center"/>
              <w:rPr>
                <w:rFonts w:cs="Calibri"/>
                <w:color w:val="000000"/>
                <w:sz w:val="16"/>
                <w:szCs w:val="16"/>
              </w:rPr>
            </w:pPr>
            <w:r w:rsidRPr="002B6B73">
              <w:rPr>
                <w:rFonts w:cs="Calibri"/>
                <w:color w:val="000000"/>
                <w:sz w:val="16"/>
                <w:szCs w:val="16"/>
              </w:rPr>
              <w:t>89.07</w:t>
            </w:r>
          </w:p>
        </w:tc>
        <w:tc>
          <w:tcPr>
            <w:tcW w:w="706" w:type="dxa"/>
            <w:tcBorders>
              <w:top w:val="nil"/>
              <w:left w:val="nil"/>
              <w:bottom w:val="single" w:sz="4" w:space="0" w:color="auto"/>
              <w:right w:val="single" w:sz="4" w:space="0" w:color="auto"/>
            </w:tcBorders>
            <w:shd w:val="clear" w:color="auto" w:fill="DDEBF7"/>
            <w:noWrap/>
            <w:vAlign w:val="bottom"/>
            <w:hideMark/>
          </w:tcPr>
          <w:p w14:paraId="03C40411" w14:textId="77777777" w:rsidR="009B373E" w:rsidRPr="001A1C61" w:rsidRDefault="009B373E" w:rsidP="00130A83">
            <w:pPr>
              <w:jc w:val="center"/>
              <w:rPr>
                <w:rFonts w:cs="Calibri"/>
                <w:color w:val="000000"/>
                <w:sz w:val="16"/>
                <w:szCs w:val="16"/>
              </w:rPr>
            </w:pPr>
            <w:r w:rsidRPr="001A1C61">
              <w:rPr>
                <w:rFonts w:cs="Calibri"/>
                <w:color w:val="000000"/>
                <w:sz w:val="16"/>
                <w:szCs w:val="16"/>
              </w:rPr>
              <w:t>84.32</w:t>
            </w:r>
          </w:p>
        </w:tc>
        <w:tc>
          <w:tcPr>
            <w:tcW w:w="806" w:type="dxa"/>
            <w:tcBorders>
              <w:top w:val="nil"/>
              <w:left w:val="nil"/>
              <w:bottom w:val="single" w:sz="4" w:space="0" w:color="auto"/>
              <w:right w:val="single" w:sz="4" w:space="0" w:color="auto"/>
            </w:tcBorders>
            <w:shd w:val="clear" w:color="auto" w:fill="DDEBF7"/>
            <w:noWrap/>
            <w:vAlign w:val="bottom"/>
            <w:hideMark/>
          </w:tcPr>
          <w:p w14:paraId="11DCBF45" w14:textId="77777777" w:rsidR="009B373E" w:rsidRPr="002B6B73" w:rsidRDefault="009B373E" w:rsidP="00130A83">
            <w:pPr>
              <w:jc w:val="center"/>
              <w:rPr>
                <w:rFonts w:cs="Calibri"/>
                <w:color w:val="000000"/>
                <w:sz w:val="16"/>
                <w:szCs w:val="16"/>
              </w:rPr>
            </w:pPr>
            <w:r w:rsidRPr="002B6B73">
              <w:rPr>
                <w:rFonts w:cs="Calibri"/>
                <w:color w:val="000000"/>
                <w:sz w:val="16"/>
                <w:szCs w:val="16"/>
              </w:rPr>
              <w:t>-4.75</w:t>
            </w:r>
          </w:p>
        </w:tc>
      </w:tr>
      <w:tr w:rsidR="009B373E" w:rsidRPr="001A1C61" w14:paraId="121B018C" w14:textId="77777777" w:rsidTr="00130A83">
        <w:trPr>
          <w:trHeight w:val="290"/>
        </w:trPr>
        <w:tc>
          <w:tcPr>
            <w:tcW w:w="3355" w:type="dxa"/>
            <w:tcBorders>
              <w:top w:val="nil"/>
              <w:left w:val="single" w:sz="4" w:space="0" w:color="auto"/>
              <w:bottom w:val="single" w:sz="4" w:space="0" w:color="auto"/>
              <w:right w:val="single" w:sz="4" w:space="0" w:color="auto"/>
            </w:tcBorders>
            <w:shd w:val="clear" w:color="auto" w:fill="auto"/>
            <w:noWrap/>
            <w:vAlign w:val="bottom"/>
          </w:tcPr>
          <w:p w14:paraId="5DFB030C" w14:textId="77777777" w:rsidR="009B373E" w:rsidRPr="001A1C61" w:rsidRDefault="009B373E" w:rsidP="00130A83">
            <w:pPr>
              <w:rPr>
                <w:rFonts w:cs="Calibri"/>
                <w:color w:val="000000"/>
                <w:sz w:val="16"/>
                <w:szCs w:val="16"/>
              </w:rPr>
            </w:pPr>
            <w:r w:rsidRPr="001A1C61">
              <w:rPr>
                <w:rFonts w:cs="Calibri"/>
                <w:color w:val="000000"/>
                <w:sz w:val="16"/>
                <w:szCs w:val="16"/>
              </w:rPr>
              <w:t>iiNet Technicolor TG789vac v2</w:t>
            </w:r>
          </w:p>
        </w:tc>
        <w:tc>
          <w:tcPr>
            <w:tcW w:w="572" w:type="dxa"/>
            <w:tcBorders>
              <w:top w:val="nil"/>
              <w:left w:val="nil"/>
              <w:bottom w:val="single" w:sz="4" w:space="0" w:color="auto"/>
              <w:right w:val="single" w:sz="4" w:space="0" w:color="auto"/>
            </w:tcBorders>
            <w:shd w:val="clear" w:color="auto" w:fill="auto"/>
            <w:noWrap/>
            <w:vAlign w:val="bottom"/>
          </w:tcPr>
          <w:p w14:paraId="01B0C54B" w14:textId="77777777" w:rsidR="009B373E" w:rsidRPr="001A1C61" w:rsidRDefault="009B373E" w:rsidP="00130A83">
            <w:pPr>
              <w:jc w:val="center"/>
              <w:rPr>
                <w:rFonts w:cs="Calibri"/>
                <w:color w:val="000000"/>
                <w:sz w:val="16"/>
                <w:szCs w:val="16"/>
              </w:rPr>
            </w:pPr>
            <w:r w:rsidRPr="001A1C61">
              <w:rPr>
                <w:rFonts w:cs="Calibri"/>
                <w:color w:val="000000"/>
                <w:sz w:val="16"/>
                <w:szCs w:val="16"/>
              </w:rPr>
              <w:t>0</w:t>
            </w:r>
          </w:p>
        </w:tc>
        <w:tc>
          <w:tcPr>
            <w:tcW w:w="706" w:type="dxa"/>
            <w:tcBorders>
              <w:top w:val="nil"/>
              <w:left w:val="nil"/>
              <w:bottom w:val="single" w:sz="4" w:space="0" w:color="auto"/>
              <w:right w:val="single" w:sz="4" w:space="0" w:color="auto"/>
            </w:tcBorders>
            <w:shd w:val="clear" w:color="auto" w:fill="auto"/>
            <w:noWrap/>
            <w:vAlign w:val="bottom"/>
            <w:hideMark/>
          </w:tcPr>
          <w:p w14:paraId="758D913B" w14:textId="77777777" w:rsidR="009B373E" w:rsidRPr="001A1C61" w:rsidRDefault="009B373E" w:rsidP="00130A83">
            <w:pPr>
              <w:jc w:val="center"/>
              <w:rPr>
                <w:rFonts w:cs="Calibri"/>
                <w:color w:val="000000"/>
                <w:sz w:val="16"/>
                <w:szCs w:val="16"/>
              </w:rPr>
            </w:pPr>
            <w:r w:rsidRPr="001A1C61">
              <w:rPr>
                <w:rFonts w:cs="Calibri"/>
                <w:color w:val="000000"/>
                <w:sz w:val="16"/>
                <w:szCs w:val="16"/>
              </w:rPr>
              <w:t>81.04</w:t>
            </w:r>
          </w:p>
        </w:tc>
        <w:tc>
          <w:tcPr>
            <w:tcW w:w="706" w:type="dxa"/>
            <w:tcBorders>
              <w:top w:val="nil"/>
              <w:left w:val="nil"/>
              <w:bottom w:val="single" w:sz="4" w:space="0" w:color="auto"/>
              <w:right w:val="single" w:sz="4" w:space="0" w:color="auto"/>
            </w:tcBorders>
            <w:shd w:val="clear" w:color="auto" w:fill="auto"/>
            <w:noWrap/>
            <w:vAlign w:val="bottom"/>
            <w:hideMark/>
          </w:tcPr>
          <w:p w14:paraId="53096D1C" w14:textId="77777777" w:rsidR="009B373E" w:rsidRPr="001A1C61" w:rsidRDefault="009B373E" w:rsidP="00130A83">
            <w:pPr>
              <w:jc w:val="center"/>
              <w:rPr>
                <w:rFonts w:cs="Calibri"/>
                <w:color w:val="000000"/>
                <w:sz w:val="16"/>
                <w:szCs w:val="16"/>
              </w:rPr>
            </w:pPr>
            <w:r w:rsidRPr="001A1C61">
              <w:rPr>
                <w:rFonts w:cs="Calibri"/>
                <w:color w:val="000000"/>
                <w:sz w:val="16"/>
                <w:szCs w:val="16"/>
              </w:rPr>
              <w:t>80.86</w:t>
            </w:r>
          </w:p>
        </w:tc>
        <w:tc>
          <w:tcPr>
            <w:tcW w:w="706" w:type="dxa"/>
            <w:tcBorders>
              <w:top w:val="nil"/>
              <w:left w:val="nil"/>
              <w:bottom w:val="single" w:sz="4" w:space="0" w:color="auto"/>
              <w:right w:val="single" w:sz="4" w:space="0" w:color="auto"/>
            </w:tcBorders>
            <w:shd w:val="clear" w:color="auto" w:fill="auto"/>
            <w:noWrap/>
            <w:vAlign w:val="bottom"/>
            <w:hideMark/>
          </w:tcPr>
          <w:p w14:paraId="2BABB280" w14:textId="77777777" w:rsidR="009B373E" w:rsidRPr="001A1C61" w:rsidRDefault="009B373E" w:rsidP="00130A83">
            <w:pPr>
              <w:jc w:val="center"/>
              <w:rPr>
                <w:rFonts w:cs="Calibri"/>
                <w:color w:val="000000"/>
                <w:sz w:val="16"/>
                <w:szCs w:val="16"/>
              </w:rPr>
            </w:pPr>
            <w:r w:rsidRPr="001A1C61">
              <w:rPr>
                <w:rFonts w:cs="Calibri"/>
                <w:color w:val="000000"/>
                <w:sz w:val="16"/>
                <w:szCs w:val="16"/>
              </w:rPr>
              <w:t>75.02</w:t>
            </w:r>
          </w:p>
        </w:tc>
        <w:tc>
          <w:tcPr>
            <w:tcW w:w="712" w:type="dxa"/>
            <w:tcBorders>
              <w:top w:val="nil"/>
              <w:left w:val="nil"/>
              <w:bottom w:val="single" w:sz="4" w:space="0" w:color="auto"/>
              <w:right w:val="single" w:sz="4" w:space="0" w:color="auto"/>
            </w:tcBorders>
            <w:shd w:val="clear" w:color="auto" w:fill="auto"/>
            <w:noWrap/>
            <w:vAlign w:val="bottom"/>
            <w:hideMark/>
          </w:tcPr>
          <w:p w14:paraId="74EB9E7B" w14:textId="77777777" w:rsidR="009B373E" w:rsidRPr="001A1C61" w:rsidRDefault="009B373E" w:rsidP="00130A83">
            <w:pPr>
              <w:jc w:val="center"/>
              <w:rPr>
                <w:rFonts w:cs="Calibri"/>
                <w:color w:val="000000"/>
                <w:sz w:val="16"/>
                <w:szCs w:val="16"/>
              </w:rPr>
            </w:pPr>
            <w:r w:rsidRPr="001A1C61">
              <w:rPr>
                <w:rFonts w:cs="Calibri"/>
                <w:color w:val="000000"/>
                <w:sz w:val="16"/>
                <w:szCs w:val="16"/>
              </w:rPr>
              <w:t>86.93</w:t>
            </w:r>
          </w:p>
        </w:tc>
        <w:tc>
          <w:tcPr>
            <w:tcW w:w="901" w:type="dxa"/>
            <w:tcBorders>
              <w:top w:val="nil"/>
              <w:left w:val="nil"/>
              <w:bottom w:val="single" w:sz="4" w:space="0" w:color="auto"/>
              <w:right w:val="single" w:sz="4" w:space="0" w:color="auto"/>
            </w:tcBorders>
            <w:shd w:val="clear" w:color="auto" w:fill="auto"/>
            <w:noWrap/>
            <w:vAlign w:val="bottom"/>
            <w:hideMark/>
          </w:tcPr>
          <w:p w14:paraId="0E2BC78D" w14:textId="77777777" w:rsidR="009B373E" w:rsidRPr="002B6B73" w:rsidRDefault="009B373E" w:rsidP="00130A83">
            <w:pPr>
              <w:jc w:val="center"/>
              <w:rPr>
                <w:rFonts w:cs="Calibri"/>
                <w:color w:val="000000"/>
                <w:sz w:val="16"/>
                <w:szCs w:val="16"/>
              </w:rPr>
            </w:pPr>
            <w:r w:rsidRPr="002B6B73">
              <w:rPr>
                <w:rFonts w:cs="Calibri"/>
                <w:color w:val="000000"/>
                <w:sz w:val="16"/>
                <w:szCs w:val="16"/>
              </w:rPr>
              <w:t>11.91</w:t>
            </w:r>
          </w:p>
        </w:tc>
        <w:tc>
          <w:tcPr>
            <w:tcW w:w="706" w:type="dxa"/>
            <w:tcBorders>
              <w:top w:val="nil"/>
              <w:left w:val="nil"/>
              <w:bottom w:val="single" w:sz="4" w:space="0" w:color="auto"/>
              <w:right w:val="single" w:sz="4" w:space="0" w:color="auto"/>
            </w:tcBorders>
            <w:shd w:val="clear" w:color="auto" w:fill="auto"/>
            <w:noWrap/>
            <w:vAlign w:val="bottom"/>
            <w:hideMark/>
          </w:tcPr>
          <w:p w14:paraId="4093313B" w14:textId="77777777" w:rsidR="009B373E" w:rsidRPr="002B6B73" w:rsidRDefault="009B373E" w:rsidP="00130A83">
            <w:pPr>
              <w:jc w:val="center"/>
              <w:rPr>
                <w:rFonts w:cs="Calibri"/>
                <w:color w:val="000000"/>
                <w:sz w:val="16"/>
                <w:szCs w:val="16"/>
              </w:rPr>
            </w:pPr>
            <w:r w:rsidRPr="002B6B73">
              <w:rPr>
                <w:rFonts w:cs="Calibri"/>
                <w:color w:val="000000"/>
                <w:sz w:val="16"/>
                <w:szCs w:val="16"/>
              </w:rPr>
              <w:t>80.96</w:t>
            </w:r>
          </w:p>
        </w:tc>
        <w:tc>
          <w:tcPr>
            <w:tcW w:w="706" w:type="dxa"/>
            <w:tcBorders>
              <w:top w:val="nil"/>
              <w:left w:val="nil"/>
              <w:bottom w:val="single" w:sz="4" w:space="0" w:color="auto"/>
              <w:right w:val="single" w:sz="4" w:space="0" w:color="auto"/>
            </w:tcBorders>
            <w:shd w:val="clear" w:color="auto" w:fill="auto"/>
            <w:noWrap/>
            <w:vAlign w:val="bottom"/>
            <w:hideMark/>
          </w:tcPr>
          <w:p w14:paraId="69D4896F" w14:textId="77777777" w:rsidR="009B373E" w:rsidRPr="001A1C61" w:rsidRDefault="009B373E" w:rsidP="00130A83">
            <w:pPr>
              <w:jc w:val="center"/>
              <w:rPr>
                <w:rFonts w:cs="Calibri"/>
                <w:color w:val="000000"/>
                <w:sz w:val="16"/>
                <w:szCs w:val="16"/>
              </w:rPr>
            </w:pPr>
            <w:r w:rsidRPr="001A1C61">
              <w:rPr>
                <w:rFonts w:cs="Calibri"/>
                <w:color w:val="000000"/>
                <w:sz w:val="16"/>
                <w:szCs w:val="16"/>
              </w:rPr>
              <w:t>87.93</w:t>
            </w:r>
          </w:p>
        </w:tc>
        <w:tc>
          <w:tcPr>
            <w:tcW w:w="806" w:type="dxa"/>
            <w:tcBorders>
              <w:top w:val="nil"/>
              <w:left w:val="nil"/>
              <w:bottom w:val="single" w:sz="4" w:space="0" w:color="auto"/>
              <w:right w:val="single" w:sz="4" w:space="0" w:color="auto"/>
            </w:tcBorders>
            <w:shd w:val="clear" w:color="auto" w:fill="auto"/>
            <w:noWrap/>
            <w:vAlign w:val="bottom"/>
            <w:hideMark/>
          </w:tcPr>
          <w:p w14:paraId="19A961D6" w14:textId="77777777" w:rsidR="009B373E" w:rsidRPr="002B6B73" w:rsidRDefault="009B373E" w:rsidP="00130A83">
            <w:pPr>
              <w:jc w:val="center"/>
              <w:rPr>
                <w:rFonts w:cs="Calibri"/>
                <w:color w:val="000000"/>
                <w:sz w:val="16"/>
                <w:szCs w:val="16"/>
              </w:rPr>
            </w:pPr>
            <w:r w:rsidRPr="002B6B73">
              <w:rPr>
                <w:rFonts w:cs="Calibri"/>
                <w:color w:val="000000"/>
                <w:sz w:val="16"/>
                <w:szCs w:val="16"/>
              </w:rPr>
              <w:t>6.97</w:t>
            </w:r>
          </w:p>
        </w:tc>
      </w:tr>
    </w:tbl>
    <w:p w14:paraId="3117112E" w14:textId="77777777" w:rsidR="009B373E" w:rsidRPr="001F63FD" w:rsidRDefault="009B373E" w:rsidP="009B373E">
      <w:pPr>
        <w:rPr>
          <w:lang w:val="en-US"/>
        </w:rPr>
      </w:pPr>
    </w:p>
    <w:p w14:paraId="5CFAE9D3" w14:textId="28BD9C08" w:rsidR="009B373E" w:rsidRDefault="009B373E" w:rsidP="00D958B3">
      <w:pPr>
        <w:pStyle w:val="ACMATableHeader"/>
      </w:pPr>
      <w:r w:rsidRPr="007F1078">
        <w:t>Transmit signal levels (</w:t>
      </w:r>
      <w:proofErr w:type="spellStart"/>
      <w:r w:rsidRPr="007F1078">
        <w:t>dBuV</w:t>
      </w:r>
      <w:proofErr w:type="spellEnd"/>
      <w:r w:rsidRPr="007F1078">
        <w:t>/m) @ 10 m – Band 2 (all models)</w:t>
      </w:r>
    </w:p>
    <w:p w14:paraId="20E934DF" w14:textId="77777777" w:rsidR="009B373E" w:rsidRDefault="009B373E" w:rsidP="009B373E">
      <w:pPr>
        <w:rPr>
          <w:i/>
          <w:lang w:val="en-US"/>
        </w:rPr>
      </w:pPr>
      <w:r w:rsidRPr="0081308B">
        <w:rPr>
          <w:i/>
          <w:lang w:val="en-US"/>
        </w:rPr>
        <w:t>Transmit signal levels (</w:t>
      </w:r>
      <w:proofErr w:type="spellStart"/>
      <w:r w:rsidRPr="0081308B">
        <w:rPr>
          <w:i/>
          <w:lang w:val="en-US"/>
        </w:rPr>
        <w:t>dBuV</w:t>
      </w:r>
      <w:proofErr w:type="spellEnd"/>
      <w:r w:rsidRPr="0081308B">
        <w:rPr>
          <w:i/>
          <w:lang w:val="en-US"/>
        </w:rPr>
        <w:t>/m) @ 10 m – Band 2</w:t>
      </w:r>
    </w:p>
    <w:p w14:paraId="2D9E1419" w14:textId="77777777" w:rsidR="009B373E" w:rsidRPr="007F1078" w:rsidRDefault="009B373E" w:rsidP="009B373E">
      <w:pPr>
        <w:rPr>
          <w:b/>
        </w:rPr>
      </w:pPr>
      <w:r>
        <w:t xml:space="preserve">Note: Higher values for </w:t>
      </w:r>
      <w:r w:rsidRPr="00620AD7">
        <w:t>back, left</w:t>
      </w:r>
      <w:r>
        <w:t xml:space="preserve">, </w:t>
      </w:r>
      <w:r w:rsidRPr="00620AD7">
        <w:t>front</w:t>
      </w:r>
      <w:r>
        <w:t>, right, top and average are better.</w:t>
      </w:r>
    </w:p>
    <w:tbl>
      <w:tblPr>
        <w:tblW w:w="9351" w:type="dxa"/>
        <w:tblLook w:val="04A0" w:firstRow="1" w:lastRow="0" w:firstColumn="1" w:lastColumn="0" w:noHBand="0" w:noVBand="1"/>
      </w:tblPr>
      <w:tblGrid>
        <w:gridCol w:w="2830"/>
        <w:gridCol w:w="572"/>
        <w:gridCol w:w="706"/>
        <w:gridCol w:w="707"/>
        <w:gridCol w:w="709"/>
        <w:gridCol w:w="708"/>
        <w:gridCol w:w="901"/>
        <w:gridCol w:w="706"/>
        <w:gridCol w:w="706"/>
        <w:gridCol w:w="806"/>
      </w:tblGrid>
      <w:tr w:rsidR="009B373E" w:rsidRPr="008E4AF6" w14:paraId="4D1A5576" w14:textId="77777777" w:rsidTr="00130A83">
        <w:trPr>
          <w:trHeight w:val="290"/>
          <w:tblHeader/>
        </w:trPr>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4472C4"/>
            <w:noWrap/>
            <w:vAlign w:val="bottom"/>
            <w:hideMark/>
          </w:tcPr>
          <w:p w14:paraId="2475C8B1"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Transmitting</w:t>
            </w:r>
          </w:p>
        </w:tc>
        <w:tc>
          <w:tcPr>
            <w:tcW w:w="5143" w:type="dxa"/>
            <w:gridSpan w:val="7"/>
            <w:tcBorders>
              <w:top w:val="single" w:sz="4" w:space="0" w:color="auto"/>
              <w:left w:val="nil"/>
              <w:bottom w:val="single" w:sz="4" w:space="0" w:color="auto"/>
              <w:right w:val="single" w:sz="4" w:space="0" w:color="auto"/>
            </w:tcBorders>
            <w:shd w:val="clear" w:color="auto" w:fill="4472C4"/>
            <w:noWrap/>
            <w:vAlign w:val="bottom"/>
            <w:hideMark/>
          </w:tcPr>
          <w:p w14:paraId="55A0FE53"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Band 2</w:t>
            </w:r>
          </w:p>
        </w:tc>
        <w:tc>
          <w:tcPr>
            <w:tcW w:w="806" w:type="dxa"/>
            <w:tcBorders>
              <w:top w:val="single" w:sz="4" w:space="0" w:color="auto"/>
              <w:left w:val="nil"/>
              <w:bottom w:val="single" w:sz="4" w:space="0" w:color="auto"/>
              <w:right w:val="single" w:sz="4" w:space="0" w:color="auto"/>
            </w:tcBorders>
            <w:shd w:val="clear" w:color="auto" w:fill="4472C4"/>
            <w:noWrap/>
            <w:vAlign w:val="bottom"/>
          </w:tcPr>
          <w:p w14:paraId="1C498FB2" w14:textId="77777777" w:rsidR="009B373E" w:rsidRPr="008A79DF" w:rsidRDefault="009B373E" w:rsidP="00130A83">
            <w:pPr>
              <w:jc w:val="center"/>
              <w:rPr>
                <w:rFonts w:cs="Calibri"/>
                <w:bCs/>
                <w:color w:val="FFFFFF" w:themeColor="background1"/>
                <w:sz w:val="16"/>
                <w:szCs w:val="16"/>
              </w:rPr>
            </w:pPr>
          </w:p>
        </w:tc>
      </w:tr>
      <w:tr w:rsidR="009B373E" w:rsidRPr="008E4AF6" w14:paraId="4E3FBF87" w14:textId="77777777" w:rsidTr="00130A83">
        <w:trPr>
          <w:trHeight w:val="290"/>
          <w:tblHeader/>
        </w:trPr>
        <w:tc>
          <w:tcPr>
            <w:tcW w:w="3402" w:type="dxa"/>
            <w:gridSpan w:val="2"/>
            <w:vMerge/>
            <w:tcBorders>
              <w:top w:val="single" w:sz="4" w:space="0" w:color="auto"/>
              <w:left w:val="single" w:sz="4" w:space="0" w:color="auto"/>
              <w:bottom w:val="single" w:sz="4" w:space="0" w:color="auto"/>
              <w:right w:val="single" w:sz="4" w:space="0" w:color="auto"/>
            </w:tcBorders>
            <w:shd w:val="clear" w:color="auto" w:fill="4472C4"/>
            <w:vAlign w:val="center"/>
            <w:hideMark/>
          </w:tcPr>
          <w:p w14:paraId="064D79BF" w14:textId="77777777" w:rsidR="009B373E" w:rsidRPr="008A79DF" w:rsidRDefault="009B373E" w:rsidP="00130A83">
            <w:pPr>
              <w:rPr>
                <w:rFonts w:cs="Calibri"/>
                <w:bCs/>
                <w:color w:val="FFFFFF" w:themeColor="background1"/>
                <w:sz w:val="16"/>
                <w:szCs w:val="16"/>
              </w:rPr>
            </w:pPr>
          </w:p>
        </w:tc>
        <w:tc>
          <w:tcPr>
            <w:tcW w:w="5143" w:type="dxa"/>
            <w:gridSpan w:val="7"/>
            <w:tcBorders>
              <w:top w:val="single" w:sz="4" w:space="0" w:color="auto"/>
              <w:left w:val="nil"/>
              <w:bottom w:val="single" w:sz="4" w:space="0" w:color="auto"/>
              <w:right w:val="single" w:sz="4" w:space="0" w:color="auto"/>
            </w:tcBorders>
            <w:shd w:val="clear" w:color="auto" w:fill="4472C4"/>
            <w:noWrap/>
            <w:vAlign w:val="bottom"/>
            <w:hideMark/>
          </w:tcPr>
          <w:p w14:paraId="65443AC0"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5 GHz</w:t>
            </w:r>
          </w:p>
        </w:tc>
        <w:tc>
          <w:tcPr>
            <w:tcW w:w="806" w:type="dxa"/>
            <w:tcBorders>
              <w:top w:val="nil"/>
              <w:left w:val="nil"/>
              <w:bottom w:val="single" w:sz="4" w:space="0" w:color="auto"/>
              <w:right w:val="single" w:sz="4" w:space="0" w:color="auto"/>
            </w:tcBorders>
            <w:shd w:val="clear" w:color="auto" w:fill="4472C4"/>
            <w:noWrap/>
            <w:vAlign w:val="bottom"/>
          </w:tcPr>
          <w:p w14:paraId="058EB198" w14:textId="77777777" w:rsidR="009B373E" w:rsidRPr="008A79DF" w:rsidRDefault="009B373E" w:rsidP="00130A83">
            <w:pPr>
              <w:jc w:val="center"/>
              <w:rPr>
                <w:rFonts w:cs="Calibri"/>
                <w:bCs/>
                <w:color w:val="FFFFFF" w:themeColor="background1"/>
                <w:sz w:val="16"/>
                <w:szCs w:val="16"/>
              </w:rPr>
            </w:pPr>
          </w:p>
        </w:tc>
      </w:tr>
      <w:tr w:rsidR="009B373E" w:rsidRPr="008E4AF6" w14:paraId="1E2D432D" w14:textId="77777777" w:rsidTr="00130A83">
        <w:trPr>
          <w:trHeight w:val="290"/>
          <w:tblHeader/>
        </w:trPr>
        <w:tc>
          <w:tcPr>
            <w:tcW w:w="3402" w:type="dxa"/>
            <w:gridSpan w:val="2"/>
            <w:vMerge/>
            <w:tcBorders>
              <w:top w:val="single" w:sz="4" w:space="0" w:color="auto"/>
              <w:left w:val="single" w:sz="4" w:space="0" w:color="auto"/>
              <w:bottom w:val="single" w:sz="4" w:space="0" w:color="auto"/>
              <w:right w:val="single" w:sz="4" w:space="0" w:color="auto"/>
            </w:tcBorders>
            <w:shd w:val="clear" w:color="auto" w:fill="4472C4"/>
            <w:vAlign w:val="center"/>
            <w:hideMark/>
          </w:tcPr>
          <w:p w14:paraId="7EA3776E" w14:textId="77777777" w:rsidR="009B373E" w:rsidRPr="008A79DF" w:rsidRDefault="009B373E" w:rsidP="00130A83">
            <w:pPr>
              <w:rPr>
                <w:rFonts w:cs="Calibri"/>
                <w:bCs/>
                <w:color w:val="FFFFFF" w:themeColor="background1"/>
                <w:sz w:val="16"/>
                <w:szCs w:val="16"/>
              </w:rPr>
            </w:pPr>
          </w:p>
        </w:tc>
        <w:tc>
          <w:tcPr>
            <w:tcW w:w="706" w:type="dxa"/>
            <w:tcBorders>
              <w:top w:val="nil"/>
              <w:left w:val="nil"/>
              <w:bottom w:val="single" w:sz="4" w:space="0" w:color="auto"/>
              <w:right w:val="single" w:sz="4" w:space="0" w:color="auto"/>
            </w:tcBorders>
            <w:shd w:val="clear" w:color="auto" w:fill="4472C4"/>
            <w:noWrap/>
            <w:vAlign w:val="bottom"/>
            <w:hideMark/>
          </w:tcPr>
          <w:p w14:paraId="6029AB8C"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Back</w:t>
            </w:r>
          </w:p>
        </w:tc>
        <w:tc>
          <w:tcPr>
            <w:tcW w:w="707" w:type="dxa"/>
            <w:tcBorders>
              <w:top w:val="nil"/>
              <w:left w:val="nil"/>
              <w:bottom w:val="single" w:sz="4" w:space="0" w:color="auto"/>
              <w:right w:val="single" w:sz="4" w:space="0" w:color="auto"/>
            </w:tcBorders>
            <w:shd w:val="clear" w:color="auto" w:fill="4472C4"/>
            <w:noWrap/>
            <w:vAlign w:val="bottom"/>
            <w:hideMark/>
          </w:tcPr>
          <w:p w14:paraId="39A70BFA"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Left</w:t>
            </w:r>
          </w:p>
        </w:tc>
        <w:tc>
          <w:tcPr>
            <w:tcW w:w="709" w:type="dxa"/>
            <w:tcBorders>
              <w:top w:val="nil"/>
              <w:left w:val="nil"/>
              <w:bottom w:val="single" w:sz="4" w:space="0" w:color="auto"/>
              <w:right w:val="single" w:sz="4" w:space="0" w:color="auto"/>
            </w:tcBorders>
            <w:shd w:val="clear" w:color="auto" w:fill="4472C4"/>
            <w:noWrap/>
            <w:vAlign w:val="bottom"/>
            <w:hideMark/>
          </w:tcPr>
          <w:p w14:paraId="588341CC"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Front</w:t>
            </w:r>
          </w:p>
        </w:tc>
        <w:tc>
          <w:tcPr>
            <w:tcW w:w="708" w:type="dxa"/>
            <w:tcBorders>
              <w:top w:val="nil"/>
              <w:left w:val="nil"/>
              <w:bottom w:val="single" w:sz="4" w:space="0" w:color="auto"/>
              <w:right w:val="single" w:sz="4" w:space="0" w:color="auto"/>
            </w:tcBorders>
            <w:shd w:val="clear" w:color="auto" w:fill="4472C4"/>
            <w:noWrap/>
            <w:vAlign w:val="bottom"/>
            <w:hideMark/>
          </w:tcPr>
          <w:p w14:paraId="3E800FFE"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Right</w:t>
            </w:r>
          </w:p>
        </w:tc>
        <w:tc>
          <w:tcPr>
            <w:tcW w:w="901" w:type="dxa"/>
            <w:tcBorders>
              <w:top w:val="nil"/>
              <w:left w:val="nil"/>
              <w:bottom w:val="single" w:sz="4" w:space="0" w:color="auto"/>
              <w:right w:val="single" w:sz="4" w:space="0" w:color="auto"/>
            </w:tcBorders>
            <w:shd w:val="clear" w:color="auto" w:fill="4472C4"/>
            <w:noWrap/>
            <w:vAlign w:val="bottom"/>
          </w:tcPr>
          <w:p w14:paraId="51F257CB" w14:textId="77777777" w:rsidR="009B373E" w:rsidRPr="008A79DF" w:rsidRDefault="009B373E" w:rsidP="00130A83">
            <w:pPr>
              <w:jc w:val="center"/>
              <w:rPr>
                <w:rFonts w:cs="Calibri"/>
                <w:bCs/>
                <w:color w:val="FFFFFF" w:themeColor="background1"/>
                <w:sz w:val="16"/>
                <w:szCs w:val="16"/>
              </w:rPr>
            </w:pPr>
          </w:p>
        </w:tc>
        <w:tc>
          <w:tcPr>
            <w:tcW w:w="706" w:type="dxa"/>
            <w:tcBorders>
              <w:top w:val="nil"/>
              <w:left w:val="nil"/>
              <w:bottom w:val="single" w:sz="4" w:space="0" w:color="auto"/>
              <w:right w:val="single" w:sz="4" w:space="0" w:color="auto"/>
            </w:tcBorders>
            <w:shd w:val="clear" w:color="auto" w:fill="4472C4"/>
            <w:noWrap/>
            <w:vAlign w:val="bottom"/>
          </w:tcPr>
          <w:p w14:paraId="591EDC63" w14:textId="77777777" w:rsidR="009B373E" w:rsidRPr="008A79DF" w:rsidRDefault="009B373E" w:rsidP="00130A83">
            <w:pPr>
              <w:jc w:val="center"/>
              <w:rPr>
                <w:rFonts w:cs="Calibri"/>
                <w:bCs/>
                <w:color w:val="FFFFFF" w:themeColor="background1"/>
                <w:sz w:val="16"/>
                <w:szCs w:val="16"/>
              </w:rPr>
            </w:pPr>
          </w:p>
        </w:tc>
        <w:tc>
          <w:tcPr>
            <w:tcW w:w="706" w:type="dxa"/>
            <w:tcBorders>
              <w:top w:val="nil"/>
              <w:left w:val="nil"/>
              <w:bottom w:val="single" w:sz="4" w:space="0" w:color="auto"/>
              <w:right w:val="single" w:sz="4" w:space="0" w:color="auto"/>
            </w:tcBorders>
            <w:shd w:val="clear" w:color="auto" w:fill="4472C4"/>
            <w:noWrap/>
            <w:vAlign w:val="bottom"/>
            <w:hideMark/>
          </w:tcPr>
          <w:p w14:paraId="0FF9B369"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Top</w:t>
            </w:r>
          </w:p>
        </w:tc>
        <w:tc>
          <w:tcPr>
            <w:tcW w:w="806" w:type="dxa"/>
            <w:tcBorders>
              <w:top w:val="nil"/>
              <w:left w:val="nil"/>
              <w:bottom w:val="single" w:sz="4" w:space="0" w:color="auto"/>
              <w:right w:val="single" w:sz="4" w:space="0" w:color="auto"/>
            </w:tcBorders>
            <w:shd w:val="clear" w:color="auto" w:fill="4472C4"/>
            <w:noWrap/>
            <w:vAlign w:val="bottom"/>
          </w:tcPr>
          <w:p w14:paraId="796476C4" w14:textId="77777777" w:rsidR="009B373E" w:rsidRPr="008A79DF" w:rsidRDefault="009B373E" w:rsidP="00130A83">
            <w:pPr>
              <w:jc w:val="center"/>
              <w:rPr>
                <w:rFonts w:cs="Calibri"/>
                <w:bCs/>
                <w:color w:val="FFFFFF" w:themeColor="background1"/>
                <w:sz w:val="16"/>
                <w:szCs w:val="16"/>
              </w:rPr>
            </w:pPr>
          </w:p>
        </w:tc>
      </w:tr>
      <w:tr w:rsidR="009B373E" w:rsidRPr="008E4AF6" w14:paraId="4662251B" w14:textId="77777777" w:rsidTr="00130A83">
        <w:trPr>
          <w:trHeight w:val="290"/>
          <w:tblHeader/>
        </w:trPr>
        <w:tc>
          <w:tcPr>
            <w:tcW w:w="2830" w:type="dxa"/>
            <w:tcBorders>
              <w:top w:val="nil"/>
              <w:left w:val="single" w:sz="4" w:space="0" w:color="auto"/>
              <w:bottom w:val="single" w:sz="4" w:space="0" w:color="auto"/>
              <w:right w:val="single" w:sz="4" w:space="0" w:color="auto"/>
            </w:tcBorders>
            <w:shd w:val="clear" w:color="auto" w:fill="4472C4"/>
            <w:noWrap/>
            <w:vAlign w:val="bottom"/>
          </w:tcPr>
          <w:p w14:paraId="4976E67F" w14:textId="77777777" w:rsidR="009B373E" w:rsidRPr="008A79DF" w:rsidRDefault="009B373E" w:rsidP="00130A83">
            <w:pPr>
              <w:rPr>
                <w:rFonts w:cs="Calibri"/>
                <w:bCs/>
                <w:color w:val="FFFFFF" w:themeColor="background1"/>
                <w:sz w:val="16"/>
                <w:szCs w:val="16"/>
              </w:rPr>
            </w:pPr>
            <w:r w:rsidRPr="008A79DF">
              <w:rPr>
                <w:rFonts w:cs="Calibri"/>
                <w:bCs/>
                <w:color w:val="FFFFFF" w:themeColor="background1"/>
                <w:sz w:val="16"/>
                <w:szCs w:val="16"/>
              </w:rPr>
              <w:t>Device description</w:t>
            </w:r>
          </w:p>
        </w:tc>
        <w:tc>
          <w:tcPr>
            <w:tcW w:w="572" w:type="dxa"/>
            <w:tcBorders>
              <w:top w:val="nil"/>
              <w:left w:val="nil"/>
              <w:bottom w:val="single" w:sz="4" w:space="0" w:color="auto"/>
              <w:right w:val="single" w:sz="4" w:space="0" w:color="auto"/>
            </w:tcBorders>
            <w:shd w:val="clear" w:color="auto" w:fill="4472C4"/>
            <w:noWrap/>
            <w:vAlign w:val="bottom"/>
          </w:tcPr>
          <w:p w14:paraId="7175651C"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Ants</w:t>
            </w:r>
          </w:p>
        </w:tc>
        <w:tc>
          <w:tcPr>
            <w:tcW w:w="706" w:type="dxa"/>
            <w:tcBorders>
              <w:top w:val="nil"/>
              <w:left w:val="nil"/>
              <w:bottom w:val="single" w:sz="4" w:space="0" w:color="auto"/>
              <w:right w:val="single" w:sz="4" w:space="0" w:color="auto"/>
            </w:tcBorders>
            <w:shd w:val="clear" w:color="auto" w:fill="4472C4"/>
            <w:noWrap/>
            <w:vAlign w:val="bottom"/>
            <w:hideMark/>
          </w:tcPr>
          <w:p w14:paraId="3FB4CE3F"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0</w:t>
            </w:r>
          </w:p>
        </w:tc>
        <w:tc>
          <w:tcPr>
            <w:tcW w:w="707" w:type="dxa"/>
            <w:tcBorders>
              <w:top w:val="nil"/>
              <w:left w:val="nil"/>
              <w:bottom w:val="single" w:sz="4" w:space="0" w:color="auto"/>
              <w:right w:val="single" w:sz="4" w:space="0" w:color="auto"/>
            </w:tcBorders>
            <w:shd w:val="clear" w:color="auto" w:fill="4472C4"/>
            <w:noWrap/>
            <w:vAlign w:val="bottom"/>
            <w:hideMark/>
          </w:tcPr>
          <w:p w14:paraId="16591018"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90</w:t>
            </w:r>
          </w:p>
        </w:tc>
        <w:tc>
          <w:tcPr>
            <w:tcW w:w="709" w:type="dxa"/>
            <w:tcBorders>
              <w:top w:val="nil"/>
              <w:left w:val="nil"/>
              <w:bottom w:val="single" w:sz="4" w:space="0" w:color="auto"/>
              <w:right w:val="single" w:sz="4" w:space="0" w:color="auto"/>
            </w:tcBorders>
            <w:shd w:val="clear" w:color="auto" w:fill="4472C4"/>
            <w:noWrap/>
            <w:vAlign w:val="bottom"/>
            <w:hideMark/>
          </w:tcPr>
          <w:p w14:paraId="71CB2DF3"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180</w:t>
            </w:r>
          </w:p>
        </w:tc>
        <w:tc>
          <w:tcPr>
            <w:tcW w:w="708" w:type="dxa"/>
            <w:tcBorders>
              <w:top w:val="nil"/>
              <w:left w:val="nil"/>
              <w:bottom w:val="single" w:sz="4" w:space="0" w:color="auto"/>
              <w:right w:val="single" w:sz="4" w:space="0" w:color="auto"/>
            </w:tcBorders>
            <w:shd w:val="clear" w:color="auto" w:fill="4472C4"/>
            <w:noWrap/>
            <w:vAlign w:val="bottom"/>
            <w:hideMark/>
          </w:tcPr>
          <w:p w14:paraId="1AAEBD30"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270</w:t>
            </w:r>
          </w:p>
        </w:tc>
        <w:tc>
          <w:tcPr>
            <w:tcW w:w="901" w:type="dxa"/>
            <w:tcBorders>
              <w:top w:val="nil"/>
              <w:left w:val="nil"/>
              <w:bottom w:val="single" w:sz="4" w:space="0" w:color="auto"/>
              <w:right w:val="single" w:sz="4" w:space="0" w:color="auto"/>
            </w:tcBorders>
            <w:shd w:val="clear" w:color="auto" w:fill="4472C4"/>
            <w:noWrap/>
            <w:vAlign w:val="bottom"/>
            <w:hideMark/>
          </w:tcPr>
          <w:p w14:paraId="3C9CA24B"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Variation</w:t>
            </w:r>
          </w:p>
        </w:tc>
        <w:tc>
          <w:tcPr>
            <w:tcW w:w="706" w:type="dxa"/>
            <w:tcBorders>
              <w:top w:val="nil"/>
              <w:left w:val="nil"/>
              <w:bottom w:val="single" w:sz="4" w:space="0" w:color="auto"/>
              <w:right w:val="single" w:sz="4" w:space="0" w:color="auto"/>
            </w:tcBorders>
            <w:shd w:val="clear" w:color="auto" w:fill="4472C4"/>
            <w:noWrap/>
            <w:vAlign w:val="bottom"/>
            <w:hideMark/>
          </w:tcPr>
          <w:p w14:paraId="600AF880"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Avg</w:t>
            </w:r>
          </w:p>
        </w:tc>
        <w:tc>
          <w:tcPr>
            <w:tcW w:w="706" w:type="dxa"/>
            <w:tcBorders>
              <w:top w:val="nil"/>
              <w:left w:val="nil"/>
              <w:bottom w:val="single" w:sz="4" w:space="0" w:color="auto"/>
              <w:right w:val="single" w:sz="4" w:space="0" w:color="auto"/>
            </w:tcBorders>
            <w:shd w:val="clear" w:color="auto" w:fill="4472C4"/>
            <w:noWrap/>
            <w:vAlign w:val="bottom"/>
            <w:hideMark/>
          </w:tcPr>
          <w:p w14:paraId="1FEC3DDD"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Top</w:t>
            </w:r>
          </w:p>
        </w:tc>
        <w:tc>
          <w:tcPr>
            <w:tcW w:w="806" w:type="dxa"/>
            <w:tcBorders>
              <w:top w:val="nil"/>
              <w:left w:val="nil"/>
              <w:bottom w:val="single" w:sz="4" w:space="0" w:color="auto"/>
              <w:right w:val="single" w:sz="4" w:space="0" w:color="auto"/>
            </w:tcBorders>
            <w:shd w:val="clear" w:color="auto" w:fill="4472C4"/>
            <w:noWrap/>
            <w:vAlign w:val="bottom"/>
            <w:hideMark/>
          </w:tcPr>
          <w:p w14:paraId="450E0853" w14:textId="77777777" w:rsidR="009B373E" w:rsidRPr="008A79DF" w:rsidRDefault="009B373E" w:rsidP="00130A83">
            <w:pPr>
              <w:jc w:val="center"/>
              <w:rPr>
                <w:rFonts w:cs="Calibri"/>
                <w:bCs/>
                <w:color w:val="FFFFFF" w:themeColor="background1"/>
                <w:sz w:val="16"/>
                <w:szCs w:val="16"/>
              </w:rPr>
            </w:pPr>
            <w:r w:rsidRPr="008A79DF">
              <w:rPr>
                <w:rFonts w:cs="Calibri"/>
                <w:bCs/>
                <w:color w:val="FFFFFF" w:themeColor="background1"/>
                <w:sz w:val="16"/>
                <w:szCs w:val="16"/>
              </w:rPr>
              <w:t>Top var</w:t>
            </w:r>
          </w:p>
        </w:tc>
      </w:tr>
      <w:tr w:rsidR="009B373E" w:rsidRPr="008E4AF6" w14:paraId="2912384C"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3E364531" w14:textId="77777777" w:rsidR="009B373E" w:rsidRPr="008E4AF6" w:rsidRDefault="009B373E" w:rsidP="00130A83">
            <w:pPr>
              <w:rPr>
                <w:rFonts w:cs="Calibri"/>
                <w:color w:val="000000"/>
                <w:sz w:val="16"/>
                <w:szCs w:val="16"/>
              </w:rPr>
            </w:pPr>
            <w:r w:rsidRPr="008E4AF6">
              <w:rPr>
                <w:rFonts w:cs="Calibri"/>
                <w:color w:val="000000"/>
                <w:sz w:val="16"/>
                <w:szCs w:val="16"/>
              </w:rPr>
              <w:t>ASUS DSL-AC68U AC1900</w:t>
            </w:r>
          </w:p>
        </w:tc>
        <w:tc>
          <w:tcPr>
            <w:tcW w:w="572" w:type="dxa"/>
            <w:tcBorders>
              <w:top w:val="nil"/>
              <w:left w:val="nil"/>
              <w:bottom w:val="single" w:sz="4" w:space="0" w:color="auto"/>
              <w:right w:val="single" w:sz="4" w:space="0" w:color="auto"/>
            </w:tcBorders>
            <w:shd w:val="clear" w:color="auto" w:fill="DDEBF7"/>
            <w:noWrap/>
            <w:vAlign w:val="bottom"/>
          </w:tcPr>
          <w:p w14:paraId="43092E1C" w14:textId="77777777" w:rsidR="009B373E" w:rsidRPr="008E4AF6" w:rsidRDefault="009B373E" w:rsidP="00130A83">
            <w:pPr>
              <w:jc w:val="center"/>
              <w:rPr>
                <w:rFonts w:cs="Calibri"/>
                <w:color w:val="000000"/>
                <w:sz w:val="16"/>
                <w:szCs w:val="16"/>
              </w:rPr>
            </w:pPr>
            <w:r w:rsidRPr="008E4AF6">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DDEBF7"/>
            <w:noWrap/>
            <w:vAlign w:val="bottom"/>
            <w:hideMark/>
          </w:tcPr>
          <w:p w14:paraId="523AC2AF" w14:textId="77777777" w:rsidR="009B373E" w:rsidRPr="008E4AF6" w:rsidRDefault="009B373E" w:rsidP="00130A83">
            <w:pPr>
              <w:jc w:val="center"/>
              <w:rPr>
                <w:rFonts w:cs="Calibri"/>
                <w:color w:val="000000"/>
                <w:sz w:val="16"/>
                <w:szCs w:val="16"/>
              </w:rPr>
            </w:pPr>
            <w:r w:rsidRPr="008E4AF6">
              <w:rPr>
                <w:rFonts w:cs="Calibri"/>
                <w:color w:val="000000"/>
                <w:sz w:val="16"/>
                <w:szCs w:val="16"/>
              </w:rPr>
              <w:t>101.02</w:t>
            </w:r>
          </w:p>
        </w:tc>
        <w:tc>
          <w:tcPr>
            <w:tcW w:w="707" w:type="dxa"/>
            <w:tcBorders>
              <w:top w:val="nil"/>
              <w:left w:val="nil"/>
              <w:bottom w:val="single" w:sz="4" w:space="0" w:color="auto"/>
              <w:right w:val="single" w:sz="4" w:space="0" w:color="auto"/>
            </w:tcBorders>
            <w:shd w:val="clear" w:color="auto" w:fill="DDEBF7"/>
            <w:noWrap/>
            <w:vAlign w:val="bottom"/>
            <w:hideMark/>
          </w:tcPr>
          <w:p w14:paraId="334B9D99" w14:textId="77777777" w:rsidR="009B373E" w:rsidRPr="008E4AF6" w:rsidRDefault="009B373E" w:rsidP="00130A83">
            <w:pPr>
              <w:jc w:val="center"/>
              <w:rPr>
                <w:rFonts w:cs="Calibri"/>
                <w:color w:val="000000"/>
                <w:sz w:val="16"/>
                <w:szCs w:val="16"/>
              </w:rPr>
            </w:pPr>
            <w:r w:rsidRPr="008E4AF6">
              <w:rPr>
                <w:rFonts w:cs="Calibri"/>
                <w:color w:val="000000"/>
                <w:sz w:val="16"/>
                <w:szCs w:val="16"/>
              </w:rPr>
              <w:t>94.17</w:t>
            </w:r>
          </w:p>
        </w:tc>
        <w:tc>
          <w:tcPr>
            <w:tcW w:w="709" w:type="dxa"/>
            <w:tcBorders>
              <w:top w:val="nil"/>
              <w:left w:val="nil"/>
              <w:bottom w:val="single" w:sz="4" w:space="0" w:color="auto"/>
              <w:right w:val="single" w:sz="4" w:space="0" w:color="auto"/>
            </w:tcBorders>
            <w:shd w:val="clear" w:color="auto" w:fill="DDEBF7"/>
            <w:noWrap/>
            <w:vAlign w:val="bottom"/>
            <w:hideMark/>
          </w:tcPr>
          <w:p w14:paraId="76E9D13E" w14:textId="77777777" w:rsidR="009B373E" w:rsidRPr="008E4AF6" w:rsidRDefault="009B373E" w:rsidP="00130A83">
            <w:pPr>
              <w:jc w:val="center"/>
              <w:rPr>
                <w:rFonts w:cs="Calibri"/>
                <w:color w:val="000000"/>
                <w:sz w:val="16"/>
                <w:szCs w:val="16"/>
              </w:rPr>
            </w:pPr>
            <w:r w:rsidRPr="008E4AF6">
              <w:rPr>
                <w:rFonts w:cs="Calibri"/>
                <w:color w:val="000000"/>
                <w:sz w:val="16"/>
                <w:szCs w:val="16"/>
              </w:rPr>
              <w:t>91.33</w:t>
            </w:r>
          </w:p>
        </w:tc>
        <w:tc>
          <w:tcPr>
            <w:tcW w:w="708" w:type="dxa"/>
            <w:tcBorders>
              <w:top w:val="nil"/>
              <w:left w:val="nil"/>
              <w:bottom w:val="single" w:sz="4" w:space="0" w:color="auto"/>
              <w:right w:val="single" w:sz="4" w:space="0" w:color="auto"/>
            </w:tcBorders>
            <w:shd w:val="clear" w:color="auto" w:fill="DDEBF7"/>
            <w:noWrap/>
            <w:vAlign w:val="bottom"/>
            <w:hideMark/>
          </w:tcPr>
          <w:p w14:paraId="030D2F7D" w14:textId="77777777" w:rsidR="009B373E" w:rsidRPr="008E4AF6" w:rsidRDefault="009B373E" w:rsidP="00130A83">
            <w:pPr>
              <w:jc w:val="center"/>
              <w:rPr>
                <w:rFonts w:cs="Calibri"/>
                <w:color w:val="000000"/>
                <w:sz w:val="16"/>
                <w:szCs w:val="16"/>
              </w:rPr>
            </w:pPr>
            <w:r w:rsidRPr="008E4AF6">
              <w:rPr>
                <w:rFonts w:cs="Calibri"/>
                <w:color w:val="000000"/>
                <w:sz w:val="16"/>
                <w:szCs w:val="16"/>
              </w:rPr>
              <w:t>92.78</w:t>
            </w:r>
          </w:p>
        </w:tc>
        <w:tc>
          <w:tcPr>
            <w:tcW w:w="901" w:type="dxa"/>
            <w:tcBorders>
              <w:top w:val="nil"/>
              <w:left w:val="nil"/>
              <w:bottom w:val="single" w:sz="4" w:space="0" w:color="auto"/>
              <w:right w:val="single" w:sz="4" w:space="0" w:color="auto"/>
            </w:tcBorders>
            <w:shd w:val="clear" w:color="auto" w:fill="DDEBF7"/>
            <w:noWrap/>
            <w:vAlign w:val="bottom"/>
            <w:hideMark/>
          </w:tcPr>
          <w:p w14:paraId="2BE37A8B" w14:textId="77777777" w:rsidR="009B373E" w:rsidRPr="00347795" w:rsidRDefault="009B373E" w:rsidP="00130A83">
            <w:pPr>
              <w:jc w:val="center"/>
              <w:rPr>
                <w:rFonts w:cs="Calibri"/>
                <w:color w:val="000000"/>
                <w:sz w:val="16"/>
                <w:szCs w:val="16"/>
              </w:rPr>
            </w:pPr>
            <w:r w:rsidRPr="00347795">
              <w:rPr>
                <w:rFonts w:cs="Calibri"/>
                <w:color w:val="000000"/>
                <w:sz w:val="16"/>
                <w:szCs w:val="16"/>
              </w:rPr>
              <w:t>9.69</w:t>
            </w:r>
          </w:p>
        </w:tc>
        <w:tc>
          <w:tcPr>
            <w:tcW w:w="706" w:type="dxa"/>
            <w:tcBorders>
              <w:top w:val="nil"/>
              <w:left w:val="nil"/>
              <w:bottom w:val="single" w:sz="4" w:space="0" w:color="auto"/>
              <w:right w:val="single" w:sz="4" w:space="0" w:color="auto"/>
            </w:tcBorders>
            <w:shd w:val="clear" w:color="auto" w:fill="DDEBF7"/>
            <w:noWrap/>
            <w:vAlign w:val="bottom"/>
            <w:hideMark/>
          </w:tcPr>
          <w:p w14:paraId="50E0FFD0" w14:textId="77777777" w:rsidR="009B373E" w:rsidRPr="00347795" w:rsidRDefault="009B373E" w:rsidP="00130A83">
            <w:pPr>
              <w:jc w:val="center"/>
              <w:rPr>
                <w:rFonts w:cs="Calibri"/>
                <w:color w:val="000000"/>
                <w:sz w:val="16"/>
                <w:szCs w:val="16"/>
              </w:rPr>
            </w:pPr>
            <w:r w:rsidRPr="00347795">
              <w:rPr>
                <w:rFonts w:cs="Calibri"/>
                <w:color w:val="000000"/>
                <w:sz w:val="16"/>
                <w:szCs w:val="16"/>
              </w:rPr>
              <w:t>94.83</w:t>
            </w:r>
          </w:p>
        </w:tc>
        <w:tc>
          <w:tcPr>
            <w:tcW w:w="706" w:type="dxa"/>
            <w:tcBorders>
              <w:top w:val="nil"/>
              <w:left w:val="nil"/>
              <w:bottom w:val="single" w:sz="4" w:space="0" w:color="auto"/>
              <w:right w:val="single" w:sz="4" w:space="0" w:color="auto"/>
            </w:tcBorders>
            <w:shd w:val="clear" w:color="auto" w:fill="DDEBF7"/>
            <w:noWrap/>
            <w:vAlign w:val="bottom"/>
            <w:hideMark/>
          </w:tcPr>
          <w:p w14:paraId="62C2ACD2" w14:textId="77777777" w:rsidR="009B373E" w:rsidRPr="008E4AF6" w:rsidRDefault="009B373E" w:rsidP="00130A83">
            <w:pPr>
              <w:jc w:val="center"/>
              <w:rPr>
                <w:rFonts w:cs="Calibri"/>
                <w:color w:val="000000"/>
                <w:sz w:val="16"/>
                <w:szCs w:val="16"/>
              </w:rPr>
            </w:pPr>
            <w:r w:rsidRPr="008E4AF6">
              <w:rPr>
                <w:rFonts w:cs="Calibri"/>
                <w:color w:val="000000"/>
                <w:sz w:val="16"/>
                <w:szCs w:val="16"/>
              </w:rPr>
              <w:t>97.02</w:t>
            </w:r>
          </w:p>
        </w:tc>
        <w:tc>
          <w:tcPr>
            <w:tcW w:w="806" w:type="dxa"/>
            <w:tcBorders>
              <w:top w:val="nil"/>
              <w:left w:val="nil"/>
              <w:bottom w:val="single" w:sz="4" w:space="0" w:color="auto"/>
              <w:right w:val="single" w:sz="4" w:space="0" w:color="auto"/>
            </w:tcBorders>
            <w:shd w:val="clear" w:color="auto" w:fill="DDEBF7"/>
            <w:noWrap/>
            <w:vAlign w:val="bottom"/>
            <w:hideMark/>
          </w:tcPr>
          <w:p w14:paraId="616CE175" w14:textId="77777777" w:rsidR="009B373E" w:rsidRPr="00347795" w:rsidRDefault="009B373E" w:rsidP="00130A83">
            <w:pPr>
              <w:jc w:val="center"/>
              <w:rPr>
                <w:rFonts w:cs="Calibri"/>
                <w:color w:val="000000"/>
                <w:sz w:val="16"/>
                <w:szCs w:val="16"/>
              </w:rPr>
            </w:pPr>
            <w:r w:rsidRPr="00347795">
              <w:rPr>
                <w:rFonts w:cs="Calibri"/>
                <w:color w:val="000000"/>
                <w:sz w:val="16"/>
                <w:szCs w:val="16"/>
              </w:rPr>
              <w:t>2.20</w:t>
            </w:r>
          </w:p>
        </w:tc>
      </w:tr>
      <w:tr w:rsidR="009B373E" w:rsidRPr="008E4AF6" w14:paraId="1C36E808"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3B067993" w14:textId="77777777" w:rsidR="009B373E" w:rsidRPr="008E4AF6" w:rsidRDefault="009B373E" w:rsidP="00130A83">
            <w:pPr>
              <w:rPr>
                <w:rFonts w:cs="Calibri"/>
                <w:color w:val="000000"/>
                <w:sz w:val="16"/>
                <w:szCs w:val="16"/>
              </w:rPr>
            </w:pPr>
            <w:r w:rsidRPr="008E4AF6">
              <w:rPr>
                <w:rFonts w:cs="Calibri"/>
                <w:color w:val="000000"/>
                <w:sz w:val="16"/>
                <w:szCs w:val="16"/>
              </w:rPr>
              <w:t>ASUS DSL-AC88U AC 3100</w:t>
            </w:r>
          </w:p>
        </w:tc>
        <w:tc>
          <w:tcPr>
            <w:tcW w:w="572" w:type="dxa"/>
            <w:tcBorders>
              <w:top w:val="nil"/>
              <w:left w:val="nil"/>
              <w:bottom w:val="single" w:sz="4" w:space="0" w:color="auto"/>
              <w:right w:val="single" w:sz="4" w:space="0" w:color="auto"/>
            </w:tcBorders>
            <w:shd w:val="clear" w:color="auto" w:fill="auto"/>
            <w:noWrap/>
            <w:vAlign w:val="bottom"/>
          </w:tcPr>
          <w:p w14:paraId="0272DE90" w14:textId="77777777" w:rsidR="009B373E" w:rsidRPr="008E4AF6" w:rsidRDefault="009B373E" w:rsidP="00130A83">
            <w:pPr>
              <w:jc w:val="center"/>
              <w:rPr>
                <w:rFonts w:cs="Calibri"/>
                <w:color w:val="000000"/>
                <w:sz w:val="16"/>
                <w:szCs w:val="16"/>
              </w:rPr>
            </w:pPr>
            <w:r w:rsidRPr="008E4AF6">
              <w:rPr>
                <w:rFonts w:cs="Calibri"/>
                <w:color w:val="000000"/>
                <w:sz w:val="16"/>
                <w:szCs w:val="16"/>
              </w:rPr>
              <w:t>4</w:t>
            </w:r>
          </w:p>
        </w:tc>
        <w:tc>
          <w:tcPr>
            <w:tcW w:w="706" w:type="dxa"/>
            <w:tcBorders>
              <w:top w:val="nil"/>
              <w:left w:val="nil"/>
              <w:bottom w:val="single" w:sz="4" w:space="0" w:color="auto"/>
              <w:right w:val="single" w:sz="4" w:space="0" w:color="auto"/>
            </w:tcBorders>
            <w:shd w:val="clear" w:color="auto" w:fill="auto"/>
            <w:noWrap/>
            <w:vAlign w:val="bottom"/>
            <w:hideMark/>
          </w:tcPr>
          <w:p w14:paraId="0BD0EBD8" w14:textId="77777777" w:rsidR="009B373E" w:rsidRPr="008E4AF6" w:rsidRDefault="009B373E" w:rsidP="00130A83">
            <w:pPr>
              <w:jc w:val="center"/>
              <w:rPr>
                <w:rFonts w:cs="Calibri"/>
                <w:color w:val="000000"/>
                <w:sz w:val="16"/>
                <w:szCs w:val="16"/>
              </w:rPr>
            </w:pPr>
            <w:r w:rsidRPr="008E4AF6">
              <w:rPr>
                <w:rFonts w:cs="Calibri"/>
                <w:color w:val="000000"/>
                <w:sz w:val="16"/>
                <w:szCs w:val="16"/>
              </w:rPr>
              <w:t>97.95</w:t>
            </w:r>
          </w:p>
        </w:tc>
        <w:tc>
          <w:tcPr>
            <w:tcW w:w="707" w:type="dxa"/>
            <w:tcBorders>
              <w:top w:val="nil"/>
              <w:left w:val="nil"/>
              <w:bottom w:val="single" w:sz="4" w:space="0" w:color="auto"/>
              <w:right w:val="single" w:sz="4" w:space="0" w:color="auto"/>
            </w:tcBorders>
            <w:shd w:val="clear" w:color="auto" w:fill="auto"/>
            <w:noWrap/>
            <w:vAlign w:val="bottom"/>
            <w:hideMark/>
          </w:tcPr>
          <w:p w14:paraId="68F4736B" w14:textId="77777777" w:rsidR="009B373E" w:rsidRPr="008E4AF6" w:rsidRDefault="009B373E" w:rsidP="00130A83">
            <w:pPr>
              <w:jc w:val="center"/>
              <w:rPr>
                <w:rFonts w:cs="Calibri"/>
                <w:color w:val="000000"/>
                <w:sz w:val="16"/>
                <w:szCs w:val="16"/>
              </w:rPr>
            </w:pPr>
            <w:r w:rsidRPr="008E4AF6">
              <w:rPr>
                <w:rFonts w:cs="Calibri"/>
                <w:color w:val="000000"/>
                <w:sz w:val="16"/>
                <w:szCs w:val="16"/>
              </w:rPr>
              <w:t>97.66</w:t>
            </w:r>
          </w:p>
        </w:tc>
        <w:tc>
          <w:tcPr>
            <w:tcW w:w="709" w:type="dxa"/>
            <w:tcBorders>
              <w:top w:val="nil"/>
              <w:left w:val="nil"/>
              <w:bottom w:val="single" w:sz="4" w:space="0" w:color="auto"/>
              <w:right w:val="single" w:sz="4" w:space="0" w:color="auto"/>
            </w:tcBorders>
            <w:shd w:val="clear" w:color="auto" w:fill="auto"/>
            <w:noWrap/>
            <w:vAlign w:val="bottom"/>
            <w:hideMark/>
          </w:tcPr>
          <w:p w14:paraId="04FCB851" w14:textId="77777777" w:rsidR="009B373E" w:rsidRPr="008E4AF6" w:rsidRDefault="009B373E" w:rsidP="00130A83">
            <w:pPr>
              <w:jc w:val="center"/>
              <w:rPr>
                <w:rFonts w:cs="Calibri"/>
                <w:color w:val="000000"/>
                <w:sz w:val="16"/>
                <w:szCs w:val="16"/>
              </w:rPr>
            </w:pPr>
            <w:r w:rsidRPr="008E4AF6">
              <w:rPr>
                <w:rFonts w:cs="Calibri"/>
                <w:color w:val="000000"/>
                <w:sz w:val="16"/>
                <w:szCs w:val="16"/>
              </w:rPr>
              <w:t>101.87</w:t>
            </w:r>
          </w:p>
        </w:tc>
        <w:tc>
          <w:tcPr>
            <w:tcW w:w="708" w:type="dxa"/>
            <w:tcBorders>
              <w:top w:val="nil"/>
              <w:left w:val="nil"/>
              <w:bottom w:val="single" w:sz="4" w:space="0" w:color="auto"/>
              <w:right w:val="single" w:sz="4" w:space="0" w:color="auto"/>
            </w:tcBorders>
            <w:shd w:val="clear" w:color="auto" w:fill="auto"/>
            <w:noWrap/>
            <w:vAlign w:val="bottom"/>
            <w:hideMark/>
          </w:tcPr>
          <w:p w14:paraId="6E37A78E" w14:textId="77777777" w:rsidR="009B373E" w:rsidRPr="008E4AF6" w:rsidRDefault="009B373E" w:rsidP="00130A83">
            <w:pPr>
              <w:jc w:val="center"/>
              <w:rPr>
                <w:rFonts w:cs="Calibri"/>
                <w:color w:val="000000"/>
                <w:sz w:val="16"/>
                <w:szCs w:val="16"/>
              </w:rPr>
            </w:pPr>
            <w:r w:rsidRPr="008E4AF6">
              <w:rPr>
                <w:rFonts w:cs="Calibri"/>
                <w:color w:val="000000"/>
                <w:sz w:val="16"/>
                <w:szCs w:val="16"/>
              </w:rPr>
              <w:t>104.12</w:t>
            </w:r>
          </w:p>
        </w:tc>
        <w:tc>
          <w:tcPr>
            <w:tcW w:w="901" w:type="dxa"/>
            <w:tcBorders>
              <w:top w:val="nil"/>
              <w:left w:val="nil"/>
              <w:bottom w:val="single" w:sz="4" w:space="0" w:color="auto"/>
              <w:right w:val="single" w:sz="4" w:space="0" w:color="auto"/>
            </w:tcBorders>
            <w:shd w:val="clear" w:color="auto" w:fill="auto"/>
            <w:noWrap/>
            <w:vAlign w:val="bottom"/>
            <w:hideMark/>
          </w:tcPr>
          <w:p w14:paraId="6823F243" w14:textId="77777777" w:rsidR="009B373E" w:rsidRPr="00347795" w:rsidRDefault="009B373E" w:rsidP="00130A83">
            <w:pPr>
              <w:jc w:val="center"/>
              <w:rPr>
                <w:rFonts w:cs="Calibri"/>
                <w:color w:val="000000"/>
                <w:sz w:val="16"/>
                <w:szCs w:val="16"/>
              </w:rPr>
            </w:pPr>
            <w:r w:rsidRPr="00347795">
              <w:rPr>
                <w:rFonts w:cs="Calibri"/>
                <w:color w:val="000000"/>
                <w:sz w:val="16"/>
                <w:szCs w:val="16"/>
              </w:rPr>
              <w:t>6.46</w:t>
            </w:r>
          </w:p>
        </w:tc>
        <w:tc>
          <w:tcPr>
            <w:tcW w:w="706" w:type="dxa"/>
            <w:tcBorders>
              <w:top w:val="nil"/>
              <w:left w:val="nil"/>
              <w:bottom w:val="single" w:sz="4" w:space="0" w:color="auto"/>
              <w:right w:val="single" w:sz="4" w:space="0" w:color="auto"/>
            </w:tcBorders>
            <w:shd w:val="clear" w:color="auto" w:fill="auto"/>
            <w:noWrap/>
            <w:vAlign w:val="bottom"/>
            <w:hideMark/>
          </w:tcPr>
          <w:p w14:paraId="4611E1F6" w14:textId="77777777" w:rsidR="009B373E" w:rsidRPr="00347795" w:rsidRDefault="009B373E" w:rsidP="00130A83">
            <w:pPr>
              <w:jc w:val="center"/>
              <w:rPr>
                <w:rFonts w:cs="Calibri"/>
                <w:color w:val="000000"/>
                <w:sz w:val="16"/>
                <w:szCs w:val="16"/>
              </w:rPr>
            </w:pPr>
            <w:r w:rsidRPr="00347795">
              <w:rPr>
                <w:rFonts w:cs="Calibri"/>
                <w:color w:val="000000"/>
                <w:sz w:val="16"/>
                <w:szCs w:val="16"/>
              </w:rPr>
              <w:t>100.40</w:t>
            </w:r>
          </w:p>
        </w:tc>
        <w:tc>
          <w:tcPr>
            <w:tcW w:w="706" w:type="dxa"/>
            <w:tcBorders>
              <w:top w:val="nil"/>
              <w:left w:val="nil"/>
              <w:bottom w:val="single" w:sz="4" w:space="0" w:color="auto"/>
              <w:right w:val="single" w:sz="4" w:space="0" w:color="auto"/>
            </w:tcBorders>
            <w:shd w:val="clear" w:color="auto" w:fill="auto"/>
            <w:noWrap/>
            <w:vAlign w:val="bottom"/>
            <w:hideMark/>
          </w:tcPr>
          <w:p w14:paraId="37166A3E" w14:textId="77777777" w:rsidR="009B373E" w:rsidRPr="008E4AF6" w:rsidRDefault="009B373E" w:rsidP="00130A83">
            <w:pPr>
              <w:jc w:val="center"/>
              <w:rPr>
                <w:rFonts w:cs="Calibri"/>
                <w:color w:val="000000"/>
                <w:sz w:val="16"/>
                <w:szCs w:val="16"/>
              </w:rPr>
            </w:pPr>
            <w:r w:rsidRPr="008E4AF6">
              <w:rPr>
                <w:rFonts w:cs="Calibri"/>
                <w:color w:val="000000"/>
                <w:sz w:val="16"/>
                <w:szCs w:val="16"/>
              </w:rPr>
              <w:t>86.88</w:t>
            </w:r>
          </w:p>
        </w:tc>
        <w:tc>
          <w:tcPr>
            <w:tcW w:w="806" w:type="dxa"/>
            <w:tcBorders>
              <w:top w:val="nil"/>
              <w:left w:val="nil"/>
              <w:bottom w:val="single" w:sz="4" w:space="0" w:color="auto"/>
              <w:right w:val="single" w:sz="4" w:space="0" w:color="auto"/>
            </w:tcBorders>
            <w:shd w:val="clear" w:color="auto" w:fill="auto"/>
            <w:noWrap/>
            <w:vAlign w:val="bottom"/>
            <w:hideMark/>
          </w:tcPr>
          <w:p w14:paraId="71F69820" w14:textId="77777777" w:rsidR="009B373E" w:rsidRPr="00347795" w:rsidRDefault="009B373E" w:rsidP="00130A83">
            <w:pPr>
              <w:jc w:val="center"/>
              <w:rPr>
                <w:rFonts w:cs="Calibri"/>
                <w:color w:val="000000"/>
                <w:sz w:val="16"/>
                <w:szCs w:val="16"/>
              </w:rPr>
            </w:pPr>
            <w:r w:rsidRPr="00347795">
              <w:rPr>
                <w:rFonts w:cs="Calibri"/>
                <w:color w:val="000000"/>
                <w:sz w:val="16"/>
                <w:szCs w:val="16"/>
              </w:rPr>
              <w:t>-13.52</w:t>
            </w:r>
          </w:p>
        </w:tc>
      </w:tr>
      <w:tr w:rsidR="009B373E" w:rsidRPr="008E4AF6" w14:paraId="21269D86"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01703DAC" w14:textId="77777777" w:rsidR="009B373E" w:rsidRPr="008E4AF6" w:rsidRDefault="009B373E" w:rsidP="00130A83">
            <w:pPr>
              <w:rPr>
                <w:rFonts w:cs="Calibri"/>
                <w:color w:val="000000"/>
                <w:sz w:val="16"/>
                <w:szCs w:val="16"/>
              </w:rPr>
            </w:pPr>
            <w:r w:rsidRPr="008E4AF6">
              <w:rPr>
                <w:rFonts w:cs="Calibri"/>
                <w:color w:val="000000"/>
                <w:sz w:val="16"/>
                <w:szCs w:val="16"/>
              </w:rPr>
              <w:t>ASUS DSL-AC52U AC750</w:t>
            </w:r>
          </w:p>
        </w:tc>
        <w:tc>
          <w:tcPr>
            <w:tcW w:w="572" w:type="dxa"/>
            <w:tcBorders>
              <w:top w:val="nil"/>
              <w:left w:val="nil"/>
              <w:bottom w:val="single" w:sz="4" w:space="0" w:color="auto"/>
              <w:right w:val="single" w:sz="4" w:space="0" w:color="auto"/>
            </w:tcBorders>
            <w:shd w:val="clear" w:color="auto" w:fill="DDEBF7"/>
            <w:noWrap/>
            <w:vAlign w:val="bottom"/>
          </w:tcPr>
          <w:p w14:paraId="49FA9CE4" w14:textId="77777777" w:rsidR="009B373E" w:rsidRPr="008E4AF6" w:rsidRDefault="009B373E" w:rsidP="00130A83">
            <w:pPr>
              <w:jc w:val="center"/>
              <w:rPr>
                <w:rFonts w:cs="Calibri"/>
                <w:color w:val="000000"/>
                <w:sz w:val="16"/>
                <w:szCs w:val="16"/>
              </w:rPr>
            </w:pPr>
            <w:r w:rsidRPr="008E4AF6">
              <w:rPr>
                <w:rFonts w:cs="Calibri"/>
                <w:color w:val="000000"/>
                <w:sz w:val="16"/>
                <w:szCs w:val="16"/>
              </w:rPr>
              <w:t>4</w:t>
            </w:r>
          </w:p>
        </w:tc>
        <w:tc>
          <w:tcPr>
            <w:tcW w:w="706" w:type="dxa"/>
            <w:tcBorders>
              <w:top w:val="nil"/>
              <w:left w:val="nil"/>
              <w:bottom w:val="single" w:sz="4" w:space="0" w:color="auto"/>
              <w:right w:val="single" w:sz="4" w:space="0" w:color="auto"/>
            </w:tcBorders>
            <w:shd w:val="clear" w:color="auto" w:fill="DDEBF7"/>
            <w:noWrap/>
            <w:vAlign w:val="bottom"/>
            <w:hideMark/>
          </w:tcPr>
          <w:p w14:paraId="2E61B384" w14:textId="77777777" w:rsidR="009B373E" w:rsidRPr="008E4AF6" w:rsidRDefault="009B373E" w:rsidP="00130A83">
            <w:pPr>
              <w:jc w:val="center"/>
              <w:rPr>
                <w:rFonts w:cs="Calibri"/>
                <w:color w:val="000000"/>
                <w:sz w:val="16"/>
                <w:szCs w:val="16"/>
              </w:rPr>
            </w:pPr>
            <w:r w:rsidRPr="008E4AF6">
              <w:rPr>
                <w:rFonts w:cs="Calibri"/>
                <w:color w:val="000000"/>
                <w:sz w:val="16"/>
                <w:szCs w:val="16"/>
              </w:rPr>
              <w:t>108.20</w:t>
            </w:r>
          </w:p>
        </w:tc>
        <w:tc>
          <w:tcPr>
            <w:tcW w:w="707" w:type="dxa"/>
            <w:tcBorders>
              <w:top w:val="nil"/>
              <w:left w:val="nil"/>
              <w:bottom w:val="single" w:sz="4" w:space="0" w:color="auto"/>
              <w:right w:val="single" w:sz="4" w:space="0" w:color="auto"/>
            </w:tcBorders>
            <w:shd w:val="clear" w:color="auto" w:fill="DDEBF7"/>
            <w:noWrap/>
            <w:vAlign w:val="bottom"/>
            <w:hideMark/>
          </w:tcPr>
          <w:p w14:paraId="7530A857" w14:textId="77777777" w:rsidR="009B373E" w:rsidRPr="008E4AF6" w:rsidRDefault="009B373E" w:rsidP="00130A83">
            <w:pPr>
              <w:jc w:val="center"/>
              <w:rPr>
                <w:rFonts w:cs="Calibri"/>
                <w:color w:val="000000"/>
                <w:sz w:val="16"/>
                <w:szCs w:val="16"/>
              </w:rPr>
            </w:pPr>
            <w:r w:rsidRPr="008E4AF6">
              <w:rPr>
                <w:rFonts w:cs="Calibri"/>
                <w:color w:val="000000"/>
                <w:sz w:val="16"/>
                <w:szCs w:val="16"/>
              </w:rPr>
              <w:t>104.31</w:t>
            </w:r>
          </w:p>
        </w:tc>
        <w:tc>
          <w:tcPr>
            <w:tcW w:w="709" w:type="dxa"/>
            <w:tcBorders>
              <w:top w:val="nil"/>
              <w:left w:val="nil"/>
              <w:bottom w:val="single" w:sz="4" w:space="0" w:color="auto"/>
              <w:right w:val="single" w:sz="4" w:space="0" w:color="auto"/>
            </w:tcBorders>
            <w:shd w:val="clear" w:color="auto" w:fill="DDEBF7"/>
            <w:noWrap/>
            <w:vAlign w:val="bottom"/>
            <w:hideMark/>
          </w:tcPr>
          <w:p w14:paraId="66B70631" w14:textId="77777777" w:rsidR="009B373E" w:rsidRPr="008E4AF6" w:rsidRDefault="009B373E" w:rsidP="00130A83">
            <w:pPr>
              <w:jc w:val="center"/>
              <w:rPr>
                <w:rFonts w:cs="Calibri"/>
                <w:color w:val="000000"/>
                <w:sz w:val="16"/>
                <w:szCs w:val="16"/>
              </w:rPr>
            </w:pPr>
            <w:r w:rsidRPr="008E4AF6">
              <w:rPr>
                <w:rFonts w:cs="Calibri"/>
                <w:color w:val="000000"/>
                <w:sz w:val="16"/>
                <w:szCs w:val="16"/>
              </w:rPr>
              <w:t>104.65</w:t>
            </w:r>
          </w:p>
        </w:tc>
        <w:tc>
          <w:tcPr>
            <w:tcW w:w="708" w:type="dxa"/>
            <w:tcBorders>
              <w:top w:val="nil"/>
              <w:left w:val="nil"/>
              <w:bottom w:val="single" w:sz="4" w:space="0" w:color="auto"/>
              <w:right w:val="single" w:sz="4" w:space="0" w:color="auto"/>
            </w:tcBorders>
            <w:shd w:val="clear" w:color="auto" w:fill="DDEBF7"/>
            <w:noWrap/>
            <w:vAlign w:val="bottom"/>
            <w:hideMark/>
          </w:tcPr>
          <w:p w14:paraId="167577EB" w14:textId="77777777" w:rsidR="009B373E" w:rsidRPr="008E4AF6" w:rsidRDefault="009B373E" w:rsidP="00130A83">
            <w:pPr>
              <w:jc w:val="center"/>
              <w:rPr>
                <w:rFonts w:cs="Calibri"/>
                <w:color w:val="000000"/>
                <w:sz w:val="16"/>
                <w:szCs w:val="16"/>
              </w:rPr>
            </w:pPr>
            <w:r w:rsidRPr="008E4AF6">
              <w:rPr>
                <w:rFonts w:cs="Calibri"/>
                <w:color w:val="000000"/>
                <w:sz w:val="16"/>
                <w:szCs w:val="16"/>
              </w:rPr>
              <w:t>106.80</w:t>
            </w:r>
          </w:p>
        </w:tc>
        <w:tc>
          <w:tcPr>
            <w:tcW w:w="901" w:type="dxa"/>
            <w:tcBorders>
              <w:top w:val="nil"/>
              <w:left w:val="nil"/>
              <w:bottom w:val="single" w:sz="4" w:space="0" w:color="auto"/>
              <w:right w:val="single" w:sz="4" w:space="0" w:color="auto"/>
            </w:tcBorders>
            <w:shd w:val="clear" w:color="auto" w:fill="DDEBF7"/>
            <w:noWrap/>
            <w:vAlign w:val="bottom"/>
            <w:hideMark/>
          </w:tcPr>
          <w:p w14:paraId="33863E59" w14:textId="77777777" w:rsidR="009B373E" w:rsidRPr="00347795" w:rsidRDefault="009B373E" w:rsidP="00130A83">
            <w:pPr>
              <w:jc w:val="center"/>
              <w:rPr>
                <w:rFonts w:cs="Calibri"/>
                <w:color w:val="000000"/>
                <w:sz w:val="16"/>
                <w:szCs w:val="16"/>
              </w:rPr>
            </w:pPr>
            <w:r w:rsidRPr="00347795">
              <w:rPr>
                <w:rFonts w:cs="Calibri"/>
                <w:color w:val="000000"/>
                <w:sz w:val="16"/>
                <w:szCs w:val="16"/>
              </w:rPr>
              <w:t>3.89</w:t>
            </w:r>
          </w:p>
        </w:tc>
        <w:tc>
          <w:tcPr>
            <w:tcW w:w="706" w:type="dxa"/>
            <w:tcBorders>
              <w:top w:val="nil"/>
              <w:left w:val="nil"/>
              <w:bottom w:val="single" w:sz="4" w:space="0" w:color="auto"/>
              <w:right w:val="single" w:sz="4" w:space="0" w:color="auto"/>
            </w:tcBorders>
            <w:shd w:val="clear" w:color="auto" w:fill="DDEBF7"/>
            <w:noWrap/>
            <w:vAlign w:val="bottom"/>
            <w:hideMark/>
          </w:tcPr>
          <w:p w14:paraId="4012BD37" w14:textId="77777777" w:rsidR="009B373E" w:rsidRPr="00347795" w:rsidRDefault="009B373E" w:rsidP="00130A83">
            <w:pPr>
              <w:jc w:val="center"/>
              <w:rPr>
                <w:rFonts w:cs="Calibri"/>
                <w:color w:val="000000"/>
                <w:sz w:val="16"/>
                <w:szCs w:val="16"/>
              </w:rPr>
            </w:pPr>
            <w:r w:rsidRPr="00347795">
              <w:rPr>
                <w:rFonts w:cs="Calibri"/>
                <w:color w:val="000000"/>
                <w:sz w:val="16"/>
                <w:szCs w:val="16"/>
              </w:rPr>
              <w:t>105.99</w:t>
            </w:r>
          </w:p>
        </w:tc>
        <w:tc>
          <w:tcPr>
            <w:tcW w:w="706" w:type="dxa"/>
            <w:tcBorders>
              <w:top w:val="nil"/>
              <w:left w:val="nil"/>
              <w:bottom w:val="single" w:sz="4" w:space="0" w:color="auto"/>
              <w:right w:val="single" w:sz="4" w:space="0" w:color="auto"/>
            </w:tcBorders>
            <w:shd w:val="clear" w:color="auto" w:fill="DDEBF7"/>
            <w:noWrap/>
            <w:vAlign w:val="bottom"/>
            <w:hideMark/>
          </w:tcPr>
          <w:p w14:paraId="29F1BB80" w14:textId="77777777" w:rsidR="009B373E" w:rsidRPr="008E4AF6" w:rsidRDefault="009B373E" w:rsidP="00130A83">
            <w:pPr>
              <w:jc w:val="center"/>
              <w:rPr>
                <w:rFonts w:cs="Calibri"/>
                <w:color w:val="000000"/>
                <w:sz w:val="16"/>
                <w:szCs w:val="16"/>
              </w:rPr>
            </w:pPr>
            <w:r w:rsidRPr="008E4AF6">
              <w:rPr>
                <w:rFonts w:cs="Calibri"/>
                <w:color w:val="000000"/>
                <w:sz w:val="16"/>
                <w:szCs w:val="16"/>
              </w:rPr>
              <w:t>87.00</w:t>
            </w:r>
          </w:p>
        </w:tc>
        <w:tc>
          <w:tcPr>
            <w:tcW w:w="806" w:type="dxa"/>
            <w:tcBorders>
              <w:top w:val="nil"/>
              <w:left w:val="nil"/>
              <w:bottom w:val="single" w:sz="4" w:space="0" w:color="auto"/>
              <w:right w:val="single" w:sz="4" w:space="0" w:color="auto"/>
            </w:tcBorders>
            <w:shd w:val="clear" w:color="auto" w:fill="DDEBF7"/>
            <w:noWrap/>
            <w:vAlign w:val="bottom"/>
            <w:hideMark/>
          </w:tcPr>
          <w:p w14:paraId="39B2F325" w14:textId="77777777" w:rsidR="009B373E" w:rsidRPr="00347795" w:rsidRDefault="009B373E" w:rsidP="00130A83">
            <w:pPr>
              <w:jc w:val="center"/>
              <w:rPr>
                <w:rFonts w:cs="Calibri"/>
                <w:color w:val="000000"/>
                <w:sz w:val="16"/>
                <w:szCs w:val="16"/>
              </w:rPr>
            </w:pPr>
            <w:r w:rsidRPr="00347795">
              <w:rPr>
                <w:rFonts w:cs="Calibri"/>
                <w:color w:val="000000"/>
                <w:sz w:val="16"/>
                <w:szCs w:val="16"/>
              </w:rPr>
              <w:t>N/T</w:t>
            </w:r>
          </w:p>
        </w:tc>
      </w:tr>
      <w:tr w:rsidR="009B373E" w:rsidRPr="008E4AF6" w14:paraId="7AFBD511"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6175D14E" w14:textId="77777777" w:rsidR="009B373E" w:rsidRPr="008E4AF6" w:rsidRDefault="009B373E" w:rsidP="00130A83">
            <w:pPr>
              <w:rPr>
                <w:rFonts w:cs="Calibri"/>
                <w:color w:val="000000"/>
                <w:sz w:val="16"/>
                <w:szCs w:val="16"/>
              </w:rPr>
            </w:pPr>
            <w:r w:rsidRPr="008E4AF6">
              <w:rPr>
                <w:rFonts w:cs="Calibri"/>
                <w:color w:val="000000"/>
                <w:sz w:val="16"/>
                <w:szCs w:val="16"/>
              </w:rPr>
              <w:t>Billion BIPAC8700AXL Triple-WAN</w:t>
            </w:r>
          </w:p>
        </w:tc>
        <w:tc>
          <w:tcPr>
            <w:tcW w:w="572" w:type="dxa"/>
            <w:tcBorders>
              <w:top w:val="nil"/>
              <w:left w:val="nil"/>
              <w:bottom w:val="single" w:sz="4" w:space="0" w:color="auto"/>
              <w:right w:val="single" w:sz="4" w:space="0" w:color="auto"/>
            </w:tcBorders>
            <w:shd w:val="clear" w:color="auto" w:fill="auto"/>
            <w:noWrap/>
            <w:vAlign w:val="bottom"/>
          </w:tcPr>
          <w:p w14:paraId="7FEB7CF1" w14:textId="77777777" w:rsidR="009B373E" w:rsidRPr="008E4AF6" w:rsidRDefault="009B373E" w:rsidP="00130A83">
            <w:pPr>
              <w:jc w:val="center"/>
              <w:rPr>
                <w:rFonts w:cs="Calibri"/>
                <w:color w:val="000000"/>
                <w:sz w:val="16"/>
                <w:szCs w:val="16"/>
              </w:rPr>
            </w:pPr>
            <w:r w:rsidRPr="008E4AF6">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auto"/>
            <w:noWrap/>
            <w:vAlign w:val="bottom"/>
            <w:hideMark/>
          </w:tcPr>
          <w:p w14:paraId="08252111" w14:textId="77777777" w:rsidR="009B373E" w:rsidRPr="008E4AF6" w:rsidRDefault="009B373E" w:rsidP="00130A83">
            <w:pPr>
              <w:jc w:val="center"/>
              <w:rPr>
                <w:rFonts w:cs="Calibri"/>
                <w:color w:val="000000"/>
                <w:sz w:val="16"/>
                <w:szCs w:val="16"/>
              </w:rPr>
            </w:pPr>
            <w:r w:rsidRPr="008E4AF6">
              <w:rPr>
                <w:rFonts w:cs="Calibri"/>
                <w:color w:val="000000"/>
                <w:sz w:val="16"/>
                <w:szCs w:val="16"/>
              </w:rPr>
              <w:t>101.33</w:t>
            </w:r>
          </w:p>
        </w:tc>
        <w:tc>
          <w:tcPr>
            <w:tcW w:w="707" w:type="dxa"/>
            <w:tcBorders>
              <w:top w:val="nil"/>
              <w:left w:val="nil"/>
              <w:bottom w:val="single" w:sz="4" w:space="0" w:color="auto"/>
              <w:right w:val="single" w:sz="4" w:space="0" w:color="auto"/>
            </w:tcBorders>
            <w:shd w:val="clear" w:color="auto" w:fill="auto"/>
            <w:noWrap/>
            <w:vAlign w:val="bottom"/>
            <w:hideMark/>
          </w:tcPr>
          <w:p w14:paraId="137231DD" w14:textId="77777777" w:rsidR="009B373E" w:rsidRPr="008E4AF6" w:rsidRDefault="009B373E" w:rsidP="00130A83">
            <w:pPr>
              <w:jc w:val="center"/>
              <w:rPr>
                <w:rFonts w:cs="Calibri"/>
                <w:color w:val="000000"/>
                <w:sz w:val="16"/>
                <w:szCs w:val="16"/>
              </w:rPr>
            </w:pPr>
            <w:r w:rsidRPr="008E4AF6">
              <w:rPr>
                <w:rFonts w:cs="Calibri"/>
                <w:color w:val="000000"/>
                <w:sz w:val="16"/>
                <w:szCs w:val="16"/>
              </w:rPr>
              <w:t>106.35</w:t>
            </w:r>
          </w:p>
        </w:tc>
        <w:tc>
          <w:tcPr>
            <w:tcW w:w="709" w:type="dxa"/>
            <w:tcBorders>
              <w:top w:val="nil"/>
              <w:left w:val="nil"/>
              <w:bottom w:val="single" w:sz="4" w:space="0" w:color="auto"/>
              <w:right w:val="single" w:sz="4" w:space="0" w:color="auto"/>
            </w:tcBorders>
            <w:shd w:val="clear" w:color="auto" w:fill="auto"/>
            <w:noWrap/>
            <w:vAlign w:val="bottom"/>
            <w:hideMark/>
          </w:tcPr>
          <w:p w14:paraId="1EEFB6F7" w14:textId="77777777" w:rsidR="009B373E" w:rsidRPr="008E4AF6" w:rsidRDefault="009B373E" w:rsidP="00130A83">
            <w:pPr>
              <w:jc w:val="center"/>
              <w:rPr>
                <w:rFonts w:cs="Calibri"/>
                <w:color w:val="000000"/>
                <w:sz w:val="16"/>
                <w:szCs w:val="16"/>
              </w:rPr>
            </w:pPr>
            <w:r w:rsidRPr="008E4AF6">
              <w:rPr>
                <w:rFonts w:cs="Calibri"/>
                <w:color w:val="000000"/>
                <w:sz w:val="16"/>
                <w:szCs w:val="16"/>
              </w:rPr>
              <w:t>104.05</w:t>
            </w:r>
          </w:p>
        </w:tc>
        <w:tc>
          <w:tcPr>
            <w:tcW w:w="708" w:type="dxa"/>
            <w:tcBorders>
              <w:top w:val="nil"/>
              <w:left w:val="nil"/>
              <w:bottom w:val="single" w:sz="4" w:space="0" w:color="auto"/>
              <w:right w:val="single" w:sz="4" w:space="0" w:color="auto"/>
            </w:tcBorders>
            <w:shd w:val="clear" w:color="auto" w:fill="auto"/>
            <w:noWrap/>
            <w:vAlign w:val="bottom"/>
            <w:hideMark/>
          </w:tcPr>
          <w:p w14:paraId="6D4AE6BD" w14:textId="77777777" w:rsidR="009B373E" w:rsidRPr="008E4AF6" w:rsidRDefault="009B373E" w:rsidP="00130A83">
            <w:pPr>
              <w:jc w:val="center"/>
              <w:rPr>
                <w:rFonts w:cs="Calibri"/>
                <w:color w:val="000000"/>
                <w:sz w:val="16"/>
                <w:szCs w:val="16"/>
              </w:rPr>
            </w:pPr>
            <w:r w:rsidRPr="008E4AF6">
              <w:rPr>
                <w:rFonts w:cs="Calibri"/>
                <w:color w:val="000000"/>
                <w:sz w:val="16"/>
                <w:szCs w:val="16"/>
              </w:rPr>
              <w:t>106.61</w:t>
            </w:r>
          </w:p>
        </w:tc>
        <w:tc>
          <w:tcPr>
            <w:tcW w:w="901" w:type="dxa"/>
            <w:tcBorders>
              <w:top w:val="nil"/>
              <w:left w:val="nil"/>
              <w:bottom w:val="single" w:sz="4" w:space="0" w:color="auto"/>
              <w:right w:val="single" w:sz="4" w:space="0" w:color="auto"/>
            </w:tcBorders>
            <w:shd w:val="clear" w:color="auto" w:fill="auto"/>
            <w:noWrap/>
            <w:vAlign w:val="bottom"/>
            <w:hideMark/>
          </w:tcPr>
          <w:p w14:paraId="6D82C5A9" w14:textId="77777777" w:rsidR="009B373E" w:rsidRPr="00347795" w:rsidRDefault="009B373E" w:rsidP="00130A83">
            <w:pPr>
              <w:jc w:val="center"/>
              <w:rPr>
                <w:rFonts w:cs="Calibri"/>
                <w:color w:val="000000"/>
                <w:sz w:val="16"/>
                <w:szCs w:val="16"/>
              </w:rPr>
            </w:pPr>
            <w:r w:rsidRPr="00347795">
              <w:rPr>
                <w:rFonts w:cs="Calibri"/>
                <w:color w:val="000000"/>
                <w:sz w:val="16"/>
                <w:szCs w:val="16"/>
              </w:rPr>
              <w:t>5.28</w:t>
            </w:r>
          </w:p>
        </w:tc>
        <w:tc>
          <w:tcPr>
            <w:tcW w:w="706" w:type="dxa"/>
            <w:tcBorders>
              <w:top w:val="nil"/>
              <w:left w:val="nil"/>
              <w:bottom w:val="single" w:sz="4" w:space="0" w:color="auto"/>
              <w:right w:val="single" w:sz="4" w:space="0" w:color="auto"/>
            </w:tcBorders>
            <w:shd w:val="clear" w:color="auto" w:fill="auto"/>
            <w:noWrap/>
            <w:vAlign w:val="bottom"/>
            <w:hideMark/>
          </w:tcPr>
          <w:p w14:paraId="4CE5DEE7" w14:textId="77777777" w:rsidR="009B373E" w:rsidRPr="00347795" w:rsidRDefault="009B373E" w:rsidP="00130A83">
            <w:pPr>
              <w:jc w:val="center"/>
              <w:rPr>
                <w:rFonts w:cs="Calibri"/>
                <w:color w:val="000000"/>
                <w:sz w:val="16"/>
                <w:szCs w:val="16"/>
              </w:rPr>
            </w:pPr>
            <w:r w:rsidRPr="00347795">
              <w:rPr>
                <w:rFonts w:cs="Calibri"/>
                <w:color w:val="000000"/>
                <w:sz w:val="16"/>
                <w:szCs w:val="16"/>
              </w:rPr>
              <w:t>104.59</w:t>
            </w:r>
          </w:p>
        </w:tc>
        <w:tc>
          <w:tcPr>
            <w:tcW w:w="706" w:type="dxa"/>
            <w:tcBorders>
              <w:top w:val="nil"/>
              <w:left w:val="nil"/>
              <w:bottom w:val="single" w:sz="4" w:space="0" w:color="auto"/>
              <w:right w:val="single" w:sz="4" w:space="0" w:color="auto"/>
            </w:tcBorders>
            <w:shd w:val="clear" w:color="auto" w:fill="auto"/>
            <w:noWrap/>
            <w:vAlign w:val="bottom"/>
            <w:hideMark/>
          </w:tcPr>
          <w:p w14:paraId="29A51D29" w14:textId="77777777" w:rsidR="009B373E" w:rsidRPr="008E4AF6" w:rsidRDefault="009B373E" w:rsidP="00130A83">
            <w:pPr>
              <w:jc w:val="center"/>
              <w:rPr>
                <w:rFonts w:cs="Calibri"/>
                <w:color w:val="000000"/>
                <w:sz w:val="16"/>
                <w:szCs w:val="16"/>
              </w:rPr>
            </w:pPr>
            <w:r w:rsidRPr="008E4AF6">
              <w:rPr>
                <w:rFonts w:cs="Calibri"/>
                <w:color w:val="000000"/>
                <w:sz w:val="16"/>
                <w:szCs w:val="16"/>
              </w:rPr>
              <w:t>90.06</w:t>
            </w:r>
          </w:p>
        </w:tc>
        <w:tc>
          <w:tcPr>
            <w:tcW w:w="806" w:type="dxa"/>
            <w:tcBorders>
              <w:top w:val="nil"/>
              <w:left w:val="nil"/>
              <w:bottom w:val="single" w:sz="4" w:space="0" w:color="auto"/>
              <w:right w:val="single" w:sz="4" w:space="0" w:color="auto"/>
            </w:tcBorders>
            <w:shd w:val="clear" w:color="auto" w:fill="auto"/>
            <w:noWrap/>
            <w:vAlign w:val="bottom"/>
            <w:hideMark/>
          </w:tcPr>
          <w:p w14:paraId="3E5C6E2F" w14:textId="77777777" w:rsidR="009B373E" w:rsidRPr="00347795" w:rsidRDefault="009B373E" w:rsidP="00130A83">
            <w:pPr>
              <w:jc w:val="center"/>
              <w:rPr>
                <w:rFonts w:cs="Calibri"/>
                <w:color w:val="000000"/>
                <w:sz w:val="16"/>
                <w:szCs w:val="16"/>
              </w:rPr>
            </w:pPr>
            <w:r w:rsidRPr="00347795">
              <w:rPr>
                <w:rFonts w:cs="Calibri"/>
                <w:color w:val="000000"/>
                <w:sz w:val="16"/>
                <w:szCs w:val="16"/>
              </w:rPr>
              <w:t>-14.53</w:t>
            </w:r>
          </w:p>
        </w:tc>
      </w:tr>
      <w:tr w:rsidR="009B373E" w:rsidRPr="008E4AF6" w14:paraId="60A3EE6C"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2A29DEC5" w14:textId="77777777" w:rsidR="009B373E" w:rsidRPr="008E4AF6" w:rsidRDefault="009B373E" w:rsidP="00130A83">
            <w:pPr>
              <w:rPr>
                <w:rFonts w:cs="Calibri"/>
                <w:color w:val="000000"/>
                <w:sz w:val="16"/>
                <w:szCs w:val="16"/>
              </w:rPr>
            </w:pPr>
            <w:r w:rsidRPr="008E4AF6">
              <w:rPr>
                <w:rFonts w:cs="Calibri"/>
                <w:color w:val="000000"/>
                <w:sz w:val="16"/>
                <w:szCs w:val="16"/>
              </w:rPr>
              <w:t>D-Link AC1600 - DSL-2888A</w:t>
            </w:r>
          </w:p>
        </w:tc>
        <w:tc>
          <w:tcPr>
            <w:tcW w:w="572" w:type="dxa"/>
            <w:tcBorders>
              <w:top w:val="nil"/>
              <w:left w:val="nil"/>
              <w:bottom w:val="single" w:sz="4" w:space="0" w:color="auto"/>
              <w:right w:val="single" w:sz="4" w:space="0" w:color="auto"/>
            </w:tcBorders>
            <w:shd w:val="clear" w:color="auto" w:fill="DDEBF7"/>
            <w:noWrap/>
            <w:vAlign w:val="bottom"/>
          </w:tcPr>
          <w:p w14:paraId="2353ED21" w14:textId="77777777" w:rsidR="009B373E" w:rsidRPr="008E4AF6" w:rsidRDefault="009B373E" w:rsidP="00130A83">
            <w:pPr>
              <w:jc w:val="center"/>
              <w:rPr>
                <w:rFonts w:cs="Calibri"/>
                <w:color w:val="000000"/>
                <w:sz w:val="16"/>
                <w:szCs w:val="16"/>
              </w:rPr>
            </w:pPr>
            <w:r w:rsidRPr="008E4AF6">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DDEBF7"/>
            <w:noWrap/>
            <w:vAlign w:val="bottom"/>
            <w:hideMark/>
          </w:tcPr>
          <w:p w14:paraId="65BCE25A" w14:textId="77777777" w:rsidR="009B373E" w:rsidRPr="008E4AF6" w:rsidRDefault="009B373E" w:rsidP="00130A83">
            <w:pPr>
              <w:jc w:val="center"/>
              <w:rPr>
                <w:rFonts w:cs="Calibri"/>
                <w:color w:val="000000"/>
                <w:sz w:val="16"/>
                <w:szCs w:val="16"/>
              </w:rPr>
            </w:pPr>
            <w:r w:rsidRPr="008E4AF6">
              <w:rPr>
                <w:rFonts w:cs="Calibri"/>
                <w:color w:val="000000"/>
                <w:sz w:val="16"/>
                <w:szCs w:val="16"/>
              </w:rPr>
              <w:t>96.48</w:t>
            </w:r>
          </w:p>
        </w:tc>
        <w:tc>
          <w:tcPr>
            <w:tcW w:w="707" w:type="dxa"/>
            <w:tcBorders>
              <w:top w:val="nil"/>
              <w:left w:val="nil"/>
              <w:bottom w:val="single" w:sz="4" w:space="0" w:color="auto"/>
              <w:right w:val="single" w:sz="4" w:space="0" w:color="auto"/>
            </w:tcBorders>
            <w:shd w:val="clear" w:color="auto" w:fill="DDEBF7"/>
            <w:noWrap/>
            <w:vAlign w:val="bottom"/>
            <w:hideMark/>
          </w:tcPr>
          <w:p w14:paraId="1A448EF5" w14:textId="77777777" w:rsidR="009B373E" w:rsidRPr="008E4AF6" w:rsidRDefault="009B373E" w:rsidP="00130A83">
            <w:pPr>
              <w:jc w:val="center"/>
              <w:rPr>
                <w:rFonts w:cs="Calibri"/>
                <w:color w:val="000000"/>
                <w:sz w:val="16"/>
                <w:szCs w:val="16"/>
              </w:rPr>
            </w:pPr>
            <w:r w:rsidRPr="008E4AF6">
              <w:rPr>
                <w:rFonts w:cs="Calibri"/>
                <w:color w:val="000000"/>
                <w:sz w:val="16"/>
                <w:szCs w:val="16"/>
              </w:rPr>
              <w:t>98.30</w:t>
            </w:r>
          </w:p>
        </w:tc>
        <w:tc>
          <w:tcPr>
            <w:tcW w:w="709" w:type="dxa"/>
            <w:tcBorders>
              <w:top w:val="nil"/>
              <w:left w:val="nil"/>
              <w:bottom w:val="single" w:sz="4" w:space="0" w:color="auto"/>
              <w:right w:val="single" w:sz="4" w:space="0" w:color="auto"/>
            </w:tcBorders>
            <w:shd w:val="clear" w:color="auto" w:fill="DDEBF7"/>
            <w:noWrap/>
            <w:vAlign w:val="bottom"/>
            <w:hideMark/>
          </w:tcPr>
          <w:p w14:paraId="532D14EF" w14:textId="77777777" w:rsidR="009B373E" w:rsidRPr="008E4AF6" w:rsidRDefault="009B373E" w:rsidP="00130A83">
            <w:pPr>
              <w:jc w:val="center"/>
              <w:rPr>
                <w:rFonts w:cs="Calibri"/>
                <w:color w:val="000000"/>
                <w:sz w:val="16"/>
                <w:szCs w:val="16"/>
              </w:rPr>
            </w:pPr>
            <w:r w:rsidRPr="008E4AF6">
              <w:rPr>
                <w:rFonts w:cs="Calibri"/>
                <w:color w:val="000000"/>
                <w:sz w:val="16"/>
                <w:szCs w:val="16"/>
              </w:rPr>
              <w:t>86.07</w:t>
            </w:r>
          </w:p>
        </w:tc>
        <w:tc>
          <w:tcPr>
            <w:tcW w:w="708" w:type="dxa"/>
            <w:tcBorders>
              <w:top w:val="nil"/>
              <w:left w:val="nil"/>
              <w:bottom w:val="single" w:sz="4" w:space="0" w:color="auto"/>
              <w:right w:val="single" w:sz="4" w:space="0" w:color="auto"/>
            </w:tcBorders>
            <w:shd w:val="clear" w:color="auto" w:fill="DDEBF7"/>
            <w:noWrap/>
            <w:vAlign w:val="bottom"/>
            <w:hideMark/>
          </w:tcPr>
          <w:p w14:paraId="0388FD0E" w14:textId="77777777" w:rsidR="009B373E" w:rsidRPr="008E4AF6" w:rsidRDefault="009B373E" w:rsidP="00130A83">
            <w:pPr>
              <w:jc w:val="center"/>
              <w:rPr>
                <w:rFonts w:cs="Calibri"/>
                <w:color w:val="000000"/>
                <w:sz w:val="16"/>
                <w:szCs w:val="16"/>
              </w:rPr>
            </w:pPr>
            <w:r w:rsidRPr="008E4AF6">
              <w:rPr>
                <w:rFonts w:cs="Calibri"/>
                <w:color w:val="000000"/>
                <w:sz w:val="16"/>
                <w:szCs w:val="16"/>
              </w:rPr>
              <w:t>98.29</w:t>
            </w:r>
          </w:p>
        </w:tc>
        <w:tc>
          <w:tcPr>
            <w:tcW w:w="901" w:type="dxa"/>
            <w:tcBorders>
              <w:top w:val="nil"/>
              <w:left w:val="nil"/>
              <w:bottom w:val="single" w:sz="4" w:space="0" w:color="auto"/>
              <w:right w:val="single" w:sz="4" w:space="0" w:color="auto"/>
            </w:tcBorders>
            <w:shd w:val="clear" w:color="auto" w:fill="DDEBF7"/>
            <w:noWrap/>
            <w:vAlign w:val="bottom"/>
            <w:hideMark/>
          </w:tcPr>
          <w:p w14:paraId="3960A89A" w14:textId="77777777" w:rsidR="009B373E" w:rsidRPr="00347795" w:rsidRDefault="009B373E" w:rsidP="00130A83">
            <w:pPr>
              <w:jc w:val="center"/>
              <w:rPr>
                <w:rFonts w:cs="Calibri"/>
                <w:color w:val="000000"/>
                <w:sz w:val="16"/>
                <w:szCs w:val="16"/>
              </w:rPr>
            </w:pPr>
            <w:r w:rsidRPr="00347795">
              <w:rPr>
                <w:rFonts w:cs="Calibri"/>
                <w:color w:val="000000"/>
                <w:sz w:val="16"/>
                <w:szCs w:val="16"/>
              </w:rPr>
              <w:t>12.23</w:t>
            </w:r>
          </w:p>
        </w:tc>
        <w:tc>
          <w:tcPr>
            <w:tcW w:w="706" w:type="dxa"/>
            <w:tcBorders>
              <w:top w:val="nil"/>
              <w:left w:val="nil"/>
              <w:bottom w:val="single" w:sz="4" w:space="0" w:color="auto"/>
              <w:right w:val="single" w:sz="4" w:space="0" w:color="auto"/>
            </w:tcBorders>
            <w:shd w:val="clear" w:color="auto" w:fill="DDEBF7"/>
            <w:noWrap/>
            <w:vAlign w:val="bottom"/>
            <w:hideMark/>
          </w:tcPr>
          <w:p w14:paraId="4C30DD5B" w14:textId="77777777" w:rsidR="009B373E" w:rsidRPr="00347795" w:rsidRDefault="009B373E" w:rsidP="00130A83">
            <w:pPr>
              <w:jc w:val="center"/>
              <w:rPr>
                <w:rFonts w:cs="Calibri"/>
                <w:color w:val="000000"/>
                <w:sz w:val="16"/>
                <w:szCs w:val="16"/>
              </w:rPr>
            </w:pPr>
            <w:r w:rsidRPr="00347795">
              <w:rPr>
                <w:rFonts w:cs="Calibri"/>
                <w:color w:val="000000"/>
                <w:sz w:val="16"/>
                <w:szCs w:val="16"/>
              </w:rPr>
              <w:t>94.79</w:t>
            </w:r>
          </w:p>
        </w:tc>
        <w:tc>
          <w:tcPr>
            <w:tcW w:w="706" w:type="dxa"/>
            <w:tcBorders>
              <w:top w:val="nil"/>
              <w:left w:val="nil"/>
              <w:bottom w:val="single" w:sz="4" w:space="0" w:color="auto"/>
              <w:right w:val="single" w:sz="4" w:space="0" w:color="auto"/>
            </w:tcBorders>
            <w:shd w:val="clear" w:color="auto" w:fill="DDEBF7"/>
            <w:noWrap/>
            <w:vAlign w:val="bottom"/>
            <w:hideMark/>
          </w:tcPr>
          <w:p w14:paraId="09A8DBDB" w14:textId="77777777" w:rsidR="009B373E" w:rsidRPr="008E4AF6" w:rsidRDefault="009B373E" w:rsidP="00130A83">
            <w:pPr>
              <w:jc w:val="center"/>
              <w:rPr>
                <w:rFonts w:cs="Calibri"/>
                <w:color w:val="000000"/>
                <w:sz w:val="16"/>
                <w:szCs w:val="16"/>
              </w:rPr>
            </w:pPr>
            <w:r w:rsidRPr="008E4AF6">
              <w:rPr>
                <w:rFonts w:cs="Calibri"/>
                <w:color w:val="000000"/>
                <w:sz w:val="16"/>
                <w:szCs w:val="16"/>
              </w:rPr>
              <w:t>88.48</w:t>
            </w:r>
          </w:p>
        </w:tc>
        <w:tc>
          <w:tcPr>
            <w:tcW w:w="806" w:type="dxa"/>
            <w:tcBorders>
              <w:top w:val="nil"/>
              <w:left w:val="nil"/>
              <w:bottom w:val="single" w:sz="4" w:space="0" w:color="auto"/>
              <w:right w:val="single" w:sz="4" w:space="0" w:color="auto"/>
            </w:tcBorders>
            <w:shd w:val="clear" w:color="auto" w:fill="DDEBF7"/>
            <w:noWrap/>
            <w:vAlign w:val="bottom"/>
            <w:hideMark/>
          </w:tcPr>
          <w:p w14:paraId="2E071456" w14:textId="77777777" w:rsidR="009B373E" w:rsidRPr="00347795" w:rsidRDefault="009B373E" w:rsidP="00130A83">
            <w:pPr>
              <w:jc w:val="center"/>
              <w:rPr>
                <w:rFonts w:cs="Calibri"/>
                <w:color w:val="000000"/>
                <w:sz w:val="16"/>
                <w:szCs w:val="16"/>
              </w:rPr>
            </w:pPr>
            <w:r w:rsidRPr="00347795">
              <w:rPr>
                <w:rFonts w:cs="Calibri"/>
                <w:color w:val="000000"/>
                <w:sz w:val="16"/>
                <w:szCs w:val="16"/>
              </w:rPr>
              <w:t>-6.31</w:t>
            </w:r>
          </w:p>
        </w:tc>
      </w:tr>
      <w:tr w:rsidR="009B373E" w:rsidRPr="008E4AF6" w14:paraId="31963297"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0BFE9482" w14:textId="77777777" w:rsidR="009B373E" w:rsidRPr="008E4AF6" w:rsidRDefault="009B373E" w:rsidP="00130A83">
            <w:pPr>
              <w:rPr>
                <w:rFonts w:cs="Calibri"/>
                <w:color w:val="000000"/>
                <w:sz w:val="16"/>
                <w:szCs w:val="16"/>
              </w:rPr>
            </w:pPr>
            <w:r w:rsidRPr="008E4AF6">
              <w:rPr>
                <w:rFonts w:cs="Calibri"/>
                <w:color w:val="000000"/>
                <w:sz w:val="16"/>
                <w:szCs w:val="16"/>
              </w:rPr>
              <w:t>D-Link DSL-4320L - Taipan - AC3200</w:t>
            </w:r>
          </w:p>
        </w:tc>
        <w:tc>
          <w:tcPr>
            <w:tcW w:w="572" w:type="dxa"/>
            <w:tcBorders>
              <w:top w:val="nil"/>
              <w:left w:val="nil"/>
              <w:bottom w:val="single" w:sz="4" w:space="0" w:color="auto"/>
              <w:right w:val="single" w:sz="4" w:space="0" w:color="auto"/>
            </w:tcBorders>
            <w:shd w:val="clear" w:color="auto" w:fill="auto"/>
            <w:noWrap/>
            <w:vAlign w:val="bottom"/>
          </w:tcPr>
          <w:p w14:paraId="4093E896" w14:textId="77777777" w:rsidR="009B373E" w:rsidRPr="008E4AF6" w:rsidRDefault="009B373E" w:rsidP="00130A83">
            <w:pPr>
              <w:jc w:val="center"/>
              <w:rPr>
                <w:rFonts w:cs="Calibri"/>
                <w:color w:val="000000"/>
                <w:sz w:val="16"/>
                <w:szCs w:val="16"/>
              </w:rPr>
            </w:pPr>
            <w:r w:rsidRPr="008E4AF6">
              <w:rPr>
                <w:rFonts w:cs="Calibri"/>
                <w:color w:val="000000"/>
                <w:sz w:val="16"/>
                <w:szCs w:val="16"/>
              </w:rPr>
              <w:t>6</w:t>
            </w:r>
          </w:p>
        </w:tc>
        <w:tc>
          <w:tcPr>
            <w:tcW w:w="706" w:type="dxa"/>
            <w:tcBorders>
              <w:top w:val="nil"/>
              <w:left w:val="nil"/>
              <w:bottom w:val="single" w:sz="4" w:space="0" w:color="auto"/>
              <w:right w:val="single" w:sz="4" w:space="0" w:color="auto"/>
            </w:tcBorders>
            <w:shd w:val="clear" w:color="auto" w:fill="auto"/>
            <w:noWrap/>
            <w:vAlign w:val="bottom"/>
            <w:hideMark/>
          </w:tcPr>
          <w:p w14:paraId="054EA686" w14:textId="77777777" w:rsidR="009B373E" w:rsidRPr="008E4AF6" w:rsidRDefault="009B373E" w:rsidP="00130A83">
            <w:pPr>
              <w:jc w:val="center"/>
              <w:rPr>
                <w:rFonts w:cs="Calibri"/>
                <w:color w:val="000000"/>
                <w:sz w:val="16"/>
                <w:szCs w:val="16"/>
              </w:rPr>
            </w:pPr>
            <w:r w:rsidRPr="008E4AF6">
              <w:rPr>
                <w:rFonts w:cs="Calibri"/>
                <w:color w:val="000000"/>
                <w:sz w:val="16"/>
                <w:szCs w:val="16"/>
              </w:rPr>
              <w:t>96.21</w:t>
            </w:r>
          </w:p>
        </w:tc>
        <w:tc>
          <w:tcPr>
            <w:tcW w:w="707" w:type="dxa"/>
            <w:tcBorders>
              <w:top w:val="nil"/>
              <w:left w:val="nil"/>
              <w:bottom w:val="single" w:sz="4" w:space="0" w:color="auto"/>
              <w:right w:val="single" w:sz="4" w:space="0" w:color="auto"/>
            </w:tcBorders>
            <w:shd w:val="clear" w:color="auto" w:fill="auto"/>
            <w:noWrap/>
            <w:vAlign w:val="bottom"/>
            <w:hideMark/>
          </w:tcPr>
          <w:p w14:paraId="355728F7" w14:textId="77777777" w:rsidR="009B373E" w:rsidRPr="008E4AF6" w:rsidRDefault="009B373E" w:rsidP="00130A83">
            <w:pPr>
              <w:jc w:val="center"/>
              <w:rPr>
                <w:rFonts w:cs="Calibri"/>
                <w:color w:val="000000"/>
                <w:sz w:val="16"/>
                <w:szCs w:val="16"/>
              </w:rPr>
            </w:pPr>
            <w:r w:rsidRPr="008E4AF6">
              <w:rPr>
                <w:rFonts w:cs="Calibri"/>
                <w:color w:val="000000"/>
                <w:sz w:val="16"/>
                <w:szCs w:val="16"/>
              </w:rPr>
              <w:t>98.89</w:t>
            </w:r>
          </w:p>
        </w:tc>
        <w:tc>
          <w:tcPr>
            <w:tcW w:w="709" w:type="dxa"/>
            <w:tcBorders>
              <w:top w:val="nil"/>
              <w:left w:val="nil"/>
              <w:bottom w:val="single" w:sz="4" w:space="0" w:color="auto"/>
              <w:right w:val="single" w:sz="4" w:space="0" w:color="auto"/>
            </w:tcBorders>
            <w:shd w:val="clear" w:color="auto" w:fill="auto"/>
            <w:noWrap/>
            <w:vAlign w:val="bottom"/>
            <w:hideMark/>
          </w:tcPr>
          <w:p w14:paraId="6BCB4DBD" w14:textId="77777777" w:rsidR="009B373E" w:rsidRPr="008E4AF6" w:rsidRDefault="009B373E" w:rsidP="00130A83">
            <w:pPr>
              <w:jc w:val="center"/>
              <w:rPr>
                <w:rFonts w:cs="Calibri"/>
                <w:color w:val="000000"/>
                <w:sz w:val="16"/>
                <w:szCs w:val="16"/>
              </w:rPr>
            </w:pPr>
            <w:r w:rsidRPr="008E4AF6">
              <w:rPr>
                <w:rFonts w:cs="Calibri"/>
                <w:color w:val="000000"/>
                <w:sz w:val="16"/>
                <w:szCs w:val="16"/>
              </w:rPr>
              <w:t>98.09</w:t>
            </w:r>
          </w:p>
        </w:tc>
        <w:tc>
          <w:tcPr>
            <w:tcW w:w="708" w:type="dxa"/>
            <w:tcBorders>
              <w:top w:val="nil"/>
              <w:left w:val="nil"/>
              <w:bottom w:val="single" w:sz="4" w:space="0" w:color="auto"/>
              <w:right w:val="single" w:sz="4" w:space="0" w:color="auto"/>
            </w:tcBorders>
            <w:shd w:val="clear" w:color="auto" w:fill="auto"/>
            <w:noWrap/>
            <w:vAlign w:val="bottom"/>
            <w:hideMark/>
          </w:tcPr>
          <w:p w14:paraId="71724CD5" w14:textId="77777777" w:rsidR="009B373E" w:rsidRPr="008E4AF6" w:rsidRDefault="009B373E" w:rsidP="00130A83">
            <w:pPr>
              <w:jc w:val="center"/>
              <w:rPr>
                <w:rFonts w:cs="Calibri"/>
                <w:color w:val="000000"/>
                <w:sz w:val="16"/>
                <w:szCs w:val="16"/>
              </w:rPr>
            </w:pPr>
            <w:r w:rsidRPr="008E4AF6">
              <w:rPr>
                <w:rFonts w:cs="Calibri"/>
                <w:color w:val="000000"/>
                <w:sz w:val="16"/>
                <w:szCs w:val="16"/>
              </w:rPr>
              <w:t>92.90</w:t>
            </w:r>
          </w:p>
        </w:tc>
        <w:tc>
          <w:tcPr>
            <w:tcW w:w="901" w:type="dxa"/>
            <w:tcBorders>
              <w:top w:val="nil"/>
              <w:left w:val="nil"/>
              <w:bottom w:val="single" w:sz="4" w:space="0" w:color="auto"/>
              <w:right w:val="single" w:sz="4" w:space="0" w:color="auto"/>
            </w:tcBorders>
            <w:shd w:val="clear" w:color="auto" w:fill="auto"/>
            <w:noWrap/>
            <w:vAlign w:val="bottom"/>
            <w:hideMark/>
          </w:tcPr>
          <w:p w14:paraId="48FA8D47" w14:textId="77777777" w:rsidR="009B373E" w:rsidRPr="00347795" w:rsidRDefault="009B373E" w:rsidP="00130A83">
            <w:pPr>
              <w:jc w:val="center"/>
              <w:rPr>
                <w:rFonts w:cs="Calibri"/>
                <w:color w:val="000000"/>
                <w:sz w:val="16"/>
                <w:szCs w:val="16"/>
              </w:rPr>
            </w:pPr>
            <w:r w:rsidRPr="00347795">
              <w:rPr>
                <w:rFonts w:cs="Calibri"/>
                <w:color w:val="000000"/>
                <w:sz w:val="16"/>
                <w:szCs w:val="16"/>
              </w:rPr>
              <w:t>5.99</w:t>
            </w:r>
          </w:p>
        </w:tc>
        <w:tc>
          <w:tcPr>
            <w:tcW w:w="706" w:type="dxa"/>
            <w:tcBorders>
              <w:top w:val="nil"/>
              <w:left w:val="nil"/>
              <w:bottom w:val="single" w:sz="4" w:space="0" w:color="auto"/>
              <w:right w:val="single" w:sz="4" w:space="0" w:color="auto"/>
            </w:tcBorders>
            <w:shd w:val="clear" w:color="auto" w:fill="auto"/>
            <w:noWrap/>
            <w:vAlign w:val="bottom"/>
            <w:hideMark/>
          </w:tcPr>
          <w:p w14:paraId="4F0AA70C" w14:textId="77777777" w:rsidR="009B373E" w:rsidRPr="00347795" w:rsidRDefault="009B373E" w:rsidP="00130A83">
            <w:pPr>
              <w:jc w:val="center"/>
              <w:rPr>
                <w:rFonts w:cs="Calibri"/>
                <w:color w:val="000000"/>
                <w:sz w:val="16"/>
                <w:szCs w:val="16"/>
              </w:rPr>
            </w:pPr>
            <w:r w:rsidRPr="00347795">
              <w:rPr>
                <w:rFonts w:cs="Calibri"/>
                <w:color w:val="000000"/>
                <w:sz w:val="16"/>
                <w:szCs w:val="16"/>
              </w:rPr>
              <w:t>96.52</w:t>
            </w:r>
          </w:p>
        </w:tc>
        <w:tc>
          <w:tcPr>
            <w:tcW w:w="706" w:type="dxa"/>
            <w:tcBorders>
              <w:top w:val="nil"/>
              <w:left w:val="nil"/>
              <w:bottom w:val="single" w:sz="4" w:space="0" w:color="auto"/>
              <w:right w:val="single" w:sz="4" w:space="0" w:color="auto"/>
            </w:tcBorders>
            <w:shd w:val="clear" w:color="auto" w:fill="auto"/>
            <w:noWrap/>
            <w:vAlign w:val="bottom"/>
            <w:hideMark/>
          </w:tcPr>
          <w:p w14:paraId="66B7516C" w14:textId="77777777" w:rsidR="009B373E" w:rsidRPr="008E4AF6" w:rsidRDefault="009B373E" w:rsidP="00130A83">
            <w:pPr>
              <w:jc w:val="center"/>
              <w:rPr>
                <w:rFonts w:cs="Calibri"/>
                <w:color w:val="000000"/>
                <w:sz w:val="16"/>
                <w:szCs w:val="16"/>
              </w:rPr>
            </w:pPr>
            <w:r w:rsidRPr="008E4AF6">
              <w:rPr>
                <w:rFonts w:cs="Calibri"/>
                <w:color w:val="000000"/>
                <w:sz w:val="16"/>
                <w:szCs w:val="16"/>
              </w:rPr>
              <w:t>81.82</w:t>
            </w:r>
          </w:p>
        </w:tc>
        <w:tc>
          <w:tcPr>
            <w:tcW w:w="806" w:type="dxa"/>
            <w:tcBorders>
              <w:top w:val="nil"/>
              <w:left w:val="nil"/>
              <w:bottom w:val="single" w:sz="4" w:space="0" w:color="auto"/>
              <w:right w:val="single" w:sz="4" w:space="0" w:color="auto"/>
            </w:tcBorders>
            <w:shd w:val="clear" w:color="auto" w:fill="auto"/>
            <w:noWrap/>
            <w:vAlign w:val="bottom"/>
            <w:hideMark/>
          </w:tcPr>
          <w:p w14:paraId="21BB82D0" w14:textId="77777777" w:rsidR="009B373E" w:rsidRPr="00347795" w:rsidRDefault="009B373E" w:rsidP="00130A83">
            <w:pPr>
              <w:jc w:val="center"/>
              <w:rPr>
                <w:rFonts w:cs="Calibri"/>
                <w:color w:val="000000"/>
                <w:sz w:val="16"/>
                <w:szCs w:val="16"/>
              </w:rPr>
            </w:pPr>
            <w:r w:rsidRPr="00347795">
              <w:rPr>
                <w:rFonts w:cs="Calibri"/>
                <w:color w:val="000000"/>
                <w:sz w:val="16"/>
                <w:szCs w:val="16"/>
              </w:rPr>
              <w:t>-14.70</w:t>
            </w:r>
          </w:p>
        </w:tc>
      </w:tr>
      <w:tr w:rsidR="009B373E" w:rsidRPr="008E4AF6" w14:paraId="11CFCFBA"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6A1F9A34" w14:textId="77777777" w:rsidR="009B373E" w:rsidRPr="008E4AF6" w:rsidRDefault="009B373E" w:rsidP="00130A83">
            <w:pPr>
              <w:rPr>
                <w:rFonts w:cs="Calibri"/>
                <w:color w:val="000000"/>
                <w:sz w:val="16"/>
                <w:szCs w:val="16"/>
              </w:rPr>
            </w:pPr>
            <w:r w:rsidRPr="008E4AF6">
              <w:rPr>
                <w:rFonts w:cs="Calibri"/>
                <w:color w:val="000000"/>
                <w:sz w:val="16"/>
                <w:szCs w:val="16"/>
              </w:rPr>
              <w:t>D-Link Wireless AC1200 DSL-3785</w:t>
            </w:r>
          </w:p>
        </w:tc>
        <w:tc>
          <w:tcPr>
            <w:tcW w:w="572" w:type="dxa"/>
            <w:tcBorders>
              <w:top w:val="nil"/>
              <w:left w:val="nil"/>
              <w:bottom w:val="single" w:sz="4" w:space="0" w:color="auto"/>
              <w:right w:val="single" w:sz="4" w:space="0" w:color="auto"/>
            </w:tcBorders>
            <w:shd w:val="clear" w:color="auto" w:fill="DDEBF7"/>
            <w:noWrap/>
            <w:vAlign w:val="bottom"/>
          </w:tcPr>
          <w:p w14:paraId="596BA471" w14:textId="77777777" w:rsidR="009B373E" w:rsidRPr="008E4AF6" w:rsidRDefault="009B373E" w:rsidP="00130A83">
            <w:pPr>
              <w:jc w:val="center"/>
              <w:rPr>
                <w:rFonts w:cs="Calibri"/>
                <w:color w:val="000000"/>
                <w:sz w:val="16"/>
                <w:szCs w:val="16"/>
              </w:rPr>
            </w:pPr>
            <w:r w:rsidRPr="008E4AF6">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DDEBF7"/>
            <w:noWrap/>
            <w:vAlign w:val="bottom"/>
            <w:hideMark/>
          </w:tcPr>
          <w:p w14:paraId="11905DF1" w14:textId="77777777" w:rsidR="009B373E" w:rsidRPr="008E4AF6" w:rsidRDefault="009B373E" w:rsidP="00130A83">
            <w:pPr>
              <w:jc w:val="center"/>
              <w:rPr>
                <w:rFonts w:cs="Calibri"/>
                <w:color w:val="000000"/>
                <w:sz w:val="16"/>
                <w:szCs w:val="16"/>
              </w:rPr>
            </w:pPr>
            <w:r w:rsidRPr="008E4AF6">
              <w:rPr>
                <w:rFonts w:cs="Calibri"/>
                <w:color w:val="000000"/>
                <w:sz w:val="16"/>
                <w:szCs w:val="16"/>
              </w:rPr>
              <w:t>105.98</w:t>
            </w:r>
          </w:p>
        </w:tc>
        <w:tc>
          <w:tcPr>
            <w:tcW w:w="707" w:type="dxa"/>
            <w:tcBorders>
              <w:top w:val="nil"/>
              <w:left w:val="nil"/>
              <w:bottom w:val="single" w:sz="4" w:space="0" w:color="auto"/>
              <w:right w:val="single" w:sz="4" w:space="0" w:color="auto"/>
            </w:tcBorders>
            <w:shd w:val="clear" w:color="auto" w:fill="DDEBF7"/>
            <w:noWrap/>
            <w:vAlign w:val="bottom"/>
            <w:hideMark/>
          </w:tcPr>
          <w:p w14:paraId="6A70A6B0" w14:textId="77777777" w:rsidR="009B373E" w:rsidRPr="008E4AF6" w:rsidRDefault="009B373E" w:rsidP="00130A83">
            <w:pPr>
              <w:jc w:val="center"/>
              <w:rPr>
                <w:rFonts w:cs="Calibri"/>
                <w:color w:val="000000"/>
                <w:sz w:val="16"/>
                <w:szCs w:val="16"/>
              </w:rPr>
            </w:pPr>
            <w:r w:rsidRPr="008E4AF6">
              <w:rPr>
                <w:rFonts w:cs="Calibri"/>
                <w:color w:val="000000"/>
                <w:sz w:val="16"/>
                <w:szCs w:val="16"/>
              </w:rPr>
              <w:t>99.85</w:t>
            </w:r>
          </w:p>
        </w:tc>
        <w:tc>
          <w:tcPr>
            <w:tcW w:w="709" w:type="dxa"/>
            <w:tcBorders>
              <w:top w:val="nil"/>
              <w:left w:val="nil"/>
              <w:bottom w:val="single" w:sz="4" w:space="0" w:color="auto"/>
              <w:right w:val="single" w:sz="4" w:space="0" w:color="auto"/>
            </w:tcBorders>
            <w:shd w:val="clear" w:color="auto" w:fill="DDEBF7"/>
            <w:noWrap/>
            <w:vAlign w:val="bottom"/>
            <w:hideMark/>
          </w:tcPr>
          <w:p w14:paraId="7EB79A5B" w14:textId="77777777" w:rsidR="009B373E" w:rsidRPr="008E4AF6" w:rsidRDefault="009B373E" w:rsidP="00130A83">
            <w:pPr>
              <w:jc w:val="center"/>
              <w:rPr>
                <w:rFonts w:cs="Calibri"/>
                <w:color w:val="000000"/>
                <w:sz w:val="16"/>
                <w:szCs w:val="16"/>
              </w:rPr>
            </w:pPr>
            <w:r w:rsidRPr="008E4AF6">
              <w:rPr>
                <w:rFonts w:cs="Calibri"/>
                <w:color w:val="000000"/>
                <w:sz w:val="16"/>
                <w:szCs w:val="16"/>
              </w:rPr>
              <w:t>88.05</w:t>
            </w:r>
          </w:p>
        </w:tc>
        <w:tc>
          <w:tcPr>
            <w:tcW w:w="708" w:type="dxa"/>
            <w:tcBorders>
              <w:top w:val="nil"/>
              <w:left w:val="nil"/>
              <w:bottom w:val="single" w:sz="4" w:space="0" w:color="auto"/>
              <w:right w:val="single" w:sz="4" w:space="0" w:color="auto"/>
            </w:tcBorders>
            <w:shd w:val="clear" w:color="auto" w:fill="DDEBF7"/>
            <w:noWrap/>
            <w:vAlign w:val="bottom"/>
            <w:hideMark/>
          </w:tcPr>
          <w:p w14:paraId="64A98EE4" w14:textId="77777777" w:rsidR="009B373E" w:rsidRPr="008E4AF6" w:rsidRDefault="009B373E" w:rsidP="00130A83">
            <w:pPr>
              <w:jc w:val="center"/>
              <w:rPr>
                <w:rFonts w:cs="Calibri"/>
                <w:color w:val="000000"/>
                <w:sz w:val="16"/>
                <w:szCs w:val="16"/>
              </w:rPr>
            </w:pPr>
            <w:r w:rsidRPr="008E4AF6">
              <w:rPr>
                <w:rFonts w:cs="Calibri"/>
                <w:color w:val="000000"/>
                <w:sz w:val="16"/>
                <w:szCs w:val="16"/>
              </w:rPr>
              <w:t>96.55</w:t>
            </w:r>
          </w:p>
        </w:tc>
        <w:tc>
          <w:tcPr>
            <w:tcW w:w="901" w:type="dxa"/>
            <w:tcBorders>
              <w:top w:val="nil"/>
              <w:left w:val="nil"/>
              <w:bottom w:val="single" w:sz="4" w:space="0" w:color="auto"/>
              <w:right w:val="single" w:sz="4" w:space="0" w:color="auto"/>
            </w:tcBorders>
            <w:shd w:val="clear" w:color="auto" w:fill="DDEBF7"/>
            <w:noWrap/>
            <w:vAlign w:val="bottom"/>
            <w:hideMark/>
          </w:tcPr>
          <w:p w14:paraId="57DBA827" w14:textId="77777777" w:rsidR="009B373E" w:rsidRPr="00347795" w:rsidRDefault="009B373E" w:rsidP="00130A83">
            <w:pPr>
              <w:jc w:val="center"/>
              <w:rPr>
                <w:rFonts w:cs="Calibri"/>
                <w:color w:val="000000"/>
                <w:sz w:val="16"/>
                <w:szCs w:val="16"/>
              </w:rPr>
            </w:pPr>
            <w:r w:rsidRPr="00347795">
              <w:rPr>
                <w:rFonts w:cs="Calibri"/>
                <w:color w:val="000000"/>
                <w:sz w:val="16"/>
                <w:szCs w:val="16"/>
              </w:rPr>
              <w:t>17.93</w:t>
            </w:r>
          </w:p>
        </w:tc>
        <w:tc>
          <w:tcPr>
            <w:tcW w:w="706" w:type="dxa"/>
            <w:tcBorders>
              <w:top w:val="nil"/>
              <w:left w:val="nil"/>
              <w:bottom w:val="single" w:sz="4" w:space="0" w:color="auto"/>
              <w:right w:val="single" w:sz="4" w:space="0" w:color="auto"/>
            </w:tcBorders>
            <w:shd w:val="clear" w:color="auto" w:fill="DDEBF7"/>
            <w:noWrap/>
            <w:vAlign w:val="bottom"/>
            <w:hideMark/>
          </w:tcPr>
          <w:p w14:paraId="20CECC84" w14:textId="77777777" w:rsidR="009B373E" w:rsidRPr="00347795" w:rsidRDefault="009B373E" w:rsidP="00130A83">
            <w:pPr>
              <w:jc w:val="center"/>
              <w:rPr>
                <w:rFonts w:cs="Calibri"/>
                <w:color w:val="000000"/>
                <w:sz w:val="16"/>
                <w:szCs w:val="16"/>
              </w:rPr>
            </w:pPr>
            <w:r w:rsidRPr="00347795">
              <w:rPr>
                <w:rFonts w:cs="Calibri"/>
                <w:color w:val="000000"/>
                <w:sz w:val="16"/>
                <w:szCs w:val="16"/>
              </w:rPr>
              <w:t>97.61</w:t>
            </w:r>
          </w:p>
        </w:tc>
        <w:tc>
          <w:tcPr>
            <w:tcW w:w="706" w:type="dxa"/>
            <w:tcBorders>
              <w:top w:val="nil"/>
              <w:left w:val="nil"/>
              <w:bottom w:val="single" w:sz="4" w:space="0" w:color="auto"/>
              <w:right w:val="single" w:sz="4" w:space="0" w:color="auto"/>
            </w:tcBorders>
            <w:shd w:val="clear" w:color="auto" w:fill="DDEBF7"/>
            <w:noWrap/>
            <w:vAlign w:val="bottom"/>
            <w:hideMark/>
          </w:tcPr>
          <w:p w14:paraId="3888B075" w14:textId="77777777" w:rsidR="009B373E" w:rsidRPr="008E4AF6" w:rsidRDefault="009B373E" w:rsidP="00130A83">
            <w:pPr>
              <w:jc w:val="center"/>
              <w:rPr>
                <w:rFonts w:cs="Calibri"/>
                <w:color w:val="000000"/>
                <w:sz w:val="16"/>
                <w:szCs w:val="16"/>
              </w:rPr>
            </w:pPr>
            <w:r w:rsidRPr="008E4AF6">
              <w:rPr>
                <w:rFonts w:cs="Calibri"/>
                <w:color w:val="000000"/>
                <w:sz w:val="16"/>
                <w:szCs w:val="16"/>
              </w:rPr>
              <w:t>95.00</w:t>
            </w:r>
          </w:p>
        </w:tc>
        <w:tc>
          <w:tcPr>
            <w:tcW w:w="806" w:type="dxa"/>
            <w:tcBorders>
              <w:top w:val="nil"/>
              <w:left w:val="nil"/>
              <w:bottom w:val="single" w:sz="4" w:space="0" w:color="auto"/>
              <w:right w:val="single" w:sz="4" w:space="0" w:color="auto"/>
            </w:tcBorders>
            <w:shd w:val="clear" w:color="auto" w:fill="DDEBF7"/>
            <w:noWrap/>
            <w:vAlign w:val="bottom"/>
            <w:hideMark/>
          </w:tcPr>
          <w:p w14:paraId="6EE63D6F" w14:textId="77777777" w:rsidR="009B373E" w:rsidRPr="00347795" w:rsidRDefault="009B373E" w:rsidP="00130A83">
            <w:pPr>
              <w:jc w:val="center"/>
              <w:rPr>
                <w:rFonts w:cs="Calibri"/>
                <w:color w:val="000000"/>
                <w:sz w:val="16"/>
                <w:szCs w:val="16"/>
              </w:rPr>
            </w:pPr>
            <w:r w:rsidRPr="00347795">
              <w:rPr>
                <w:rFonts w:cs="Calibri"/>
                <w:color w:val="000000"/>
                <w:sz w:val="16"/>
                <w:szCs w:val="16"/>
              </w:rPr>
              <w:t>-2.61</w:t>
            </w:r>
          </w:p>
        </w:tc>
      </w:tr>
      <w:tr w:rsidR="009B373E" w:rsidRPr="008E4AF6" w14:paraId="7828C13A"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6C60C48C" w14:textId="77777777" w:rsidR="009B373E" w:rsidRPr="008E4AF6" w:rsidRDefault="009B373E" w:rsidP="00130A83">
            <w:pPr>
              <w:rPr>
                <w:rFonts w:cs="Calibri"/>
                <w:color w:val="000000"/>
                <w:sz w:val="16"/>
                <w:szCs w:val="16"/>
              </w:rPr>
            </w:pPr>
            <w:r w:rsidRPr="008E4AF6">
              <w:rPr>
                <w:rFonts w:cs="Calibri"/>
                <w:color w:val="000000"/>
                <w:sz w:val="16"/>
                <w:szCs w:val="16"/>
              </w:rPr>
              <w:t>D-Link AC750 DSL-2877AL</w:t>
            </w:r>
          </w:p>
        </w:tc>
        <w:tc>
          <w:tcPr>
            <w:tcW w:w="572" w:type="dxa"/>
            <w:tcBorders>
              <w:top w:val="nil"/>
              <w:left w:val="nil"/>
              <w:bottom w:val="single" w:sz="4" w:space="0" w:color="auto"/>
              <w:right w:val="single" w:sz="4" w:space="0" w:color="auto"/>
            </w:tcBorders>
            <w:shd w:val="clear" w:color="auto" w:fill="auto"/>
            <w:noWrap/>
            <w:vAlign w:val="bottom"/>
          </w:tcPr>
          <w:p w14:paraId="57610E9E" w14:textId="77777777" w:rsidR="009B373E" w:rsidRPr="008E4AF6" w:rsidRDefault="009B373E" w:rsidP="00130A83">
            <w:pPr>
              <w:jc w:val="center"/>
              <w:rPr>
                <w:rFonts w:cs="Calibri"/>
                <w:color w:val="000000"/>
                <w:sz w:val="16"/>
                <w:szCs w:val="16"/>
              </w:rPr>
            </w:pPr>
            <w:r w:rsidRPr="008E4AF6">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auto"/>
            <w:noWrap/>
            <w:vAlign w:val="bottom"/>
            <w:hideMark/>
          </w:tcPr>
          <w:p w14:paraId="417AA2A2" w14:textId="77777777" w:rsidR="009B373E" w:rsidRPr="008E4AF6" w:rsidRDefault="009B373E" w:rsidP="00130A83">
            <w:pPr>
              <w:jc w:val="center"/>
              <w:rPr>
                <w:rFonts w:cs="Calibri"/>
                <w:color w:val="000000"/>
                <w:sz w:val="16"/>
                <w:szCs w:val="16"/>
              </w:rPr>
            </w:pPr>
            <w:r w:rsidRPr="008E4AF6">
              <w:rPr>
                <w:rFonts w:cs="Calibri"/>
                <w:color w:val="000000"/>
                <w:sz w:val="16"/>
                <w:szCs w:val="16"/>
              </w:rPr>
              <w:t>89.54</w:t>
            </w:r>
          </w:p>
        </w:tc>
        <w:tc>
          <w:tcPr>
            <w:tcW w:w="707" w:type="dxa"/>
            <w:tcBorders>
              <w:top w:val="nil"/>
              <w:left w:val="nil"/>
              <w:bottom w:val="single" w:sz="4" w:space="0" w:color="auto"/>
              <w:right w:val="single" w:sz="4" w:space="0" w:color="auto"/>
            </w:tcBorders>
            <w:shd w:val="clear" w:color="auto" w:fill="auto"/>
            <w:noWrap/>
            <w:vAlign w:val="bottom"/>
            <w:hideMark/>
          </w:tcPr>
          <w:p w14:paraId="18BDF586" w14:textId="77777777" w:rsidR="009B373E" w:rsidRPr="008E4AF6" w:rsidRDefault="009B373E" w:rsidP="00130A83">
            <w:pPr>
              <w:jc w:val="center"/>
              <w:rPr>
                <w:rFonts w:cs="Calibri"/>
                <w:color w:val="000000"/>
                <w:sz w:val="16"/>
                <w:szCs w:val="16"/>
              </w:rPr>
            </w:pPr>
            <w:r w:rsidRPr="008E4AF6">
              <w:rPr>
                <w:rFonts w:cs="Calibri"/>
                <w:color w:val="000000"/>
                <w:sz w:val="16"/>
                <w:szCs w:val="16"/>
              </w:rPr>
              <w:t>78.17</w:t>
            </w:r>
          </w:p>
        </w:tc>
        <w:tc>
          <w:tcPr>
            <w:tcW w:w="709" w:type="dxa"/>
            <w:tcBorders>
              <w:top w:val="nil"/>
              <w:left w:val="nil"/>
              <w:bottom w:val="single" w:sz="4" w:space="0" w:color="auto"/>
              <w:right w:val="single" w:sz="4" w:space="0" w:color="auto"/>
            </w:tcBorders>
            <w:shd w:val="clear" w:color="auto" w:fill="auto"/>
            <w:noWrap/>
            <w:vAlign w:val="bottom"/>
            <w:hideMark/>
          </w:tcPr>
          <w:p w14:paraId="4A80D2E5" w14:textId="77777777" w:rsidR="009B373E" w:rsidRPr="008E4AF6" w:rsidRDefault="009B373E" w:rsidP="00130A83">
            <w:pPr>
              <w:jc w:val="center"/>
              <w:rPr>
                <w:rFonts w:cs="Calibri"/>
                <w:color w:val="000000"/>
                <w:sz w:val="16"/>
                <w:szCs w:val="16"/>
              </w:rPr>
            </w:pPr>
            <w:r w:rsidRPr="008E4AF6">
              <w:rPr>
                <w:rFonts w:cs="Calibri"/>
                <w:color w:val="000000"/>
                <w:sz w:val="16"/>
                <w:szCs w:val="16"/>
              </w:rPr>
              <w:t>81.02</w:t>
            </w:r>
          </w:p>
        </w:tc>
        <w:tc>
          <w:tcPr>
            <w:tcW w:w="708" w:type="dxa"/>
            <w:tcBorders>
              <w:top w:val="nil"/>
              <w:left w:val="nil"/>
              <w:bottom w:val="single" w:sz="4" w:space="0" w:color="auto"/>
              <w:right w:val="single" w:sz="4" w:space="0" w:color="auto"/>
            </w:tcBorders>
            <w:shd w:val="clear" w:color="auto" w:fill="auto"/>
            <w:noWrap/>
            <w:vAlign w:val="bottom"/>
            <w:hideMark/>
          </w:tcPr>
          <w:p w14:paraId="4B278464" w14:textId="77777777" w:rsidR="009B373E" w:rsidRPr="008E4AF6" w:rsidRDefault="009B373E" w:rsidP="00130A83">
            <w:pPr>
              <w:jc w:val="center"/>
              <w:rPr>
                <w:rFonts w:cs="Calibri"/>
                <w:color w:val="000000"/>
                <w:sz w:val="16"/>
                <w:szCs w:val="16"/>
              </w:rPr>
            </w:pPr>
            <w:r w:rsidRPr="008E4AF6">
              <w:rPr>
                <w:rFonts w:cs="Calibri"/>
                <w:color w:val="000000"/>
                <w:sz w:val="16"/>
                <w:szCs w:val="16"/>
              </w:rPr>
              <w:t>71.78</w:t>
            </w:r>
          </w:p>
        </w:tc>
        <w:tc>
          <w:tcPr>
            <w:tcW w:w="901" w:type="dxa"/>
            <w:tcBorders>
              <w:top w:val="nil"/>
              <w:left w:val="nil"/>
              <w:bottom w:val="single" w:sz="4" w:space="0" w:color="auto"/>
              <w:right w:val="single" w:sz="4" w:space="0" w:color="auto"/>
            </w:tcBorders>
            <w:shd w:val="clear" w:color="auto" w:fill="auto"/>
            <w:noWrap/>
            <w:vAlign w:val="bottom"/>
            <w:hideMark/>
          </w:tcPr>
          <w:p w14:paraId="460ECB11" w14:textId="77777777" w:rsidR="009B373E" w:rsidRPr="00347795" w:rsidRDefault="009B373E" w:rsidP="00130A83">
            <w:pPr>
              <w:jc w:val="center"/>
              <w:rPr>
                <w:rFonts w:cs="Calibri"/>
                <w:color w:val="000000"/>
                <w:sz w:val="16"/>
                <w:szCs w:val="16"/>
              </w:rPr>
            </w:pPr>
            <w:r w:rsidRPr="00347795">
              <w:rPr>
                <w:rFonts w:cs="Calibri"/>
                <w:color w:val="000000"/>
                <w:sz w:val="16"/>
                <w:szCs w:val="16"/>
              </w:rPr>
              <w:t>17.76</w:t>
            </w:r>
          </w:p>
        </w:tc>
        <w:tc>
          <w:tcPr>
            <w:tcW w:w="706" w:type="dxa"/>
            <w:tcBorders>
              <w:top w:val="nil"/>
              <w:left w:val="nil"/>
              <w:bottom w:val="single" w:sz="4" w:space="0" w:color="auto"/>
              <w:right w:val="single" w:sz="4" w:space="0" w:color="auto"/>
            </w:tcBorders>
            <w:shd w:val="clear" w:color="auto" w:fill="auto"/>
            <w:noWrap/>
            <w:vAlign w:val="bottom"/>
            <w:hideMark/>
          </w:tcPr>
          <w:p w14:paraId="409123BE" w14:textId="77777777" w:rsidR="009B373E" w:rsidRPr="00347795" w:rsidRDefault="009B373E" w:rsidP="00130A83">
            <w:pPr>
              <w:jc w:val="center"/>
              <w:rPr>
                <w:rFonts w:cs="Calibri"/>
                <w:color w:val="000000"/>
                <w:sz w:val="16"/>
                <w:szCs w:val="16"/>
              </w:rPr>
            </w:pPr>
            <w:r w:rsidRPr="00347795">
              <w:rPr>
                <w:rFonts w:cs="Calibri"/>
                <w:color w:val="000000"/>
                <w:sz w:val="16"/>
                <w:szCs w:val="16"/>
              </w:rPr>
              <w:t>80.13</w:t>
            </w:r>
          </w:p>
        </w:tc>
        <w:tc>
          <w:tcPr>
            <w:tcW w:w="706" w:type="dxa"/>
            <w:tcBorders>
              <w:top w:val="nil"/>
              <w:left w:val="nil"/>
              <w:bottom w:val="single" w:sz="4" w:space="0" w:color="auto"/>
              <w:right w:val="single" w:sz="4" w:space="0" w:color="auto"/>
            </w:tcBorders>
            <w:shd w:val="clear" w:color="auto" w:fill="auto"/>
            <w:noWrap/>
            <w:vAlign w:val="bottom"/>
            <w:hideMark/>
          </w:tcPr>
          <w:p w14:paraId="1B14FE53" w14:textId="77777777" w:rsidR="009B373E" w:rsidRPr="008E4AF6" w:rsidRDefault="009B373E" w:rsidP="00130A83">
            <w:pPr>
              <w:jc w:val="center"/>
              <w:rPr>
                <w:rFonts w:cs="Calibri"/>
                <w:color w:val="000000"/>
                <w:sz w:val="16"/>
                <w:szCs w:val="16"/>
              </w:rPr>
            </w:pPr>
            <w:r w:rsidRPr="008E4AF6">
              <w:rPr>
                <w:rFonts w:cs="Calibri"/>
                <w:color w:val="000000"/>
                <w:sz w:val="16"/>
                <w:szCs w:val="16"/>
              </w:rPr>
              <w:t>104.79</w:t>
            </w:r>
          </w:p>
        </w:tc>
        <w:tc>
          <w:tcPr>
            <w:tcW w:w="806" w:type="dxa"/>
            <w:tcBorders>
              <w:top w:val="nil"/>
              <w:left w:val="nil"/>
              <w:bottom w:val="single" w:sz="4" w:space="0" w:color="auto"/>
              <w:right w:val="single" w:sz="4" w:space="0" w:color="auto"/>
            </w:tcBorders>
            <w:shd w:val="clear" w:color="auto" w:fill="auto"/>
            <w:noWrap/>
            <w:vAlign w:val="bottom"/>
            <w:hideMark/>
          </w:tcPr>
          <w:p w14:paraId="0F6D88E0" w14:textId="77777777" w:rsidR="009B373E" w:rsidRPr="00347795" w:rsidRDefault="009B373E" w:rsidP="00130A83">
            <w:pPr>
              <w:jc w:val="center"/>
              <w:rPr>
                <w:rFonts w:cs="Calibri"/>
                <w:color w:val="000000"/>
                <w:sz w:val="16"/>
                <w:szCs w:val="16"/>
              </w:rPr>
            </w:pPr>
            <w:r w:rsidRPr="00347795">
              <w:rPr>
                <w:rFonts w:cs="Calibri"/>
                <w:color w:val="000000"/>
                <w:sz w:val="16"/>
                <w:szCs w:val="16"/>
              </w:rPr>
              <w:t>24.66</w:t>
            </w:r>
          </w:p>
        </w:tc>
      </w:tr>
      <w:tr w:rsidR="009B373E" w:rsidRPr="008E4AF6" w14:paraId="445EC5FF"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4E89D5B1" w14:textId="77777777" w:rsidR="009B373E" w:rsidRPr="008E4AF6" w:rsidRDefault="009B373E" w:rsidP="00130A83">
            <w:pPr>
              <w:rPr>
                <w:rFonts w:cs="Calibri"/>
                <w:color w:val="000000"/>
                <w:sz w:val="16"/>
                <w:szCs w:val="16"/>
              </w:rPr>
            </w:pPr>
            <w:r w:rsidRPr="008E4AF6">
              <w:rPr>
                <w:rFonts w:cs="Calibri"/>
                <w:color w:val="000000"/>
                <w:sz w:val="16"/>
                <w:szCs w:val="16"/>
              </w:rPr>
              <w:t>D-Link DVA-2800 AC1600</w:t>
            </w:r>
          </w:p>
        </w:tc>
        <w:tc>
          <w:tcPr>
            <w:tcW w:w="572" w:type="dxa"/>
            <w:tcBorders>
              <w:top w:val="nil"/>
              <w:left w:val="nil"/>
              <w:bottom w:val="single" w:sz="4" w:space="0" w:color="auto"/>
              <w:right w:val="single" w:sz="4" w:space="0" w:color="auto"/>
            </w:tcBorders>
            <w:shd w:val="clear" w:color="auto" w:fill="DDEBF7"/>
            <w:noWrap/>
            <w:vAlign w:val="bottom"/>
          </w:tcPr>
          <w:p w14:paraId="18D7B873" w14:textId="77777777" w:rsidR="009B373E" w:rsidRPr="008E4AF6" w:rsidRDefault="009B373E" w:rsidP="00130A83">
            <w:pPr>
              <w:jc w:val="center"/>
              <w:rPr>
                <w:rFonts w:cs="Calibri"/>
                <w:color w:val="000000"/>
                <w:sz w:val="16"/>
                <w:szCs w:val="16"/>
              </w:rPr>
            </w:pPr>
            <w:r w:rsidRPr="008E4AF6">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DDEBF7"/>
            <w:noWrap/>
            <w:vAlign w:val="bottom"/>
            <w:hideMark/>
          </w:tcPr>
          <w:p w14:paraId="26CBE2C1" w14:textId="77777777" w:rsidR="009B373E" w:rsidRPr="008E4AF6" w:rsidRDefault="009B373E" w:rsidP="00130A83">
            <w:pPr>
              <w:jc w:val="center"/>
              <w:rPr>
                <w:rFonts w:cs="Calibri"/>
                <w:color w:val="000000"/>
                <w:sz w:val="16"/>
                <w:szCs w:val="16"/>
              </w:rPr>
            </w:pPr>
            <w:r w:rsidRPr="008E4AF6">
              <w:rPr>
                <w:rFonts w:cs="Calibri"/>
                <w:color w:val="000000"/>
                <w:sz w:val="16"/>
                <w:szCs w:val="16"/>
              </w:rPr>
              <w:t>89.32</w:t>
            </w:r>
          </w:p>
        </w:tc>
        <w:tc>
          <w:tcPr>
            <w:tcW w:w="707" w:type="dxa"/>
            <w:tcBorders>
              <w:top w:val="nil"/>
              <w:left w:val="nil"/>
              <w:bottom w:val="single" w:sz="4" w:space="0" w:color="auto"/>
              <w:right w:val="single" w:sz="4" w:space="0" w:color="auto"/>
            </w:tcBorders>
            <w:shd w:val="clear" w:color="auto" w:fill="DDEBF7"/>
            <w:noWrap/>
            <w:vAlign w:val="bottom"/>
            <w:hideMark/>
          </w:tcPr>
          <w:p w14:paraId="76C6CAD2" w14:textId="77777777" w:rsidR="009B373E" w:rsidRPr="008E4AF6" w:rsidRDefault="009B373E" w:rsidP="00130A83">
            <w:pPr>
              <w:jc w:val="center"/>
              <w:rPr>
                <w:rFonts w:cs="Calibri"/>
                <w:color w:val="000000"/>
                <w:sz w:val="16"/>
                <w:szCs w:val="16"/>
              </w:rPr>
            </w:pPr>
            <w:r w:rsidRPr="008E4AF6">
              <w:rPr>
                <w:rFonts w:cs="Calibri"/>
                <w:color w:val="000000"/>
                <w:sz w:val="16"/>
                <w:szCs w:val="16"/>
              </w:rPr>
              <w:t>91.61</w:t>
            </w:r>
          </w:p>
        </w:tc>
        <w:tc>
          <w:tcPr>
            <w:tcW w:w="709" w:type="dxa"/>
            <w:tcBorders>
              <w:top w:val="nil"/>
              <w:left w:val="nil"/>
              <w:bottom w:val="single" w:sz="4" w:space="0" w:color="auto"/>
              <w:right w:val="single" w:sz="4" w:space="0" w:color="auto"/>
            </w:tcBorders>
            <w:shd w:val="clear" w:color="auto" w:fill="DDEBF7"/>
            <w:noWrap/>
            <w:vAlign w:val="bottom"/>
            <w:hideMark/>
          </w:tcPr>
          <w:p w14:paraId="435FC9C8" w14:textId="77777777" w:rsidR="009B373E" w:rsidRPr="008E4AF6" w:rsidRDefault="009B373E" w:rsidP="00130A83">
            <w:pPr>
              <w:jc w:val="center"/>
              <w:rPr>
                <w:rFonts w:cs="Calibri"/>
                <w:color w:val="000000"/>
                <w:sz w:val="16"/>
                <w:szCs w:val="16"/>
              </w:rPr>
            </w:pPr>
            <w:r w:rsidRPr="008E4AF6">
              <w:rPr>
                <w:rFonts w:cs="Calibri"/>
                <w:color w:val="000000"/>
                <w:sz w:val="16"/>
                <w:szCs w:val="16"/>
              </w:rPr>
              <w:t>85.96</w:t>
            </w:r>
          </w:p>
        </w:tc>
        <w:tc>
          <w:tcPr>
            <w:tcW w:w="708" w:type="dxa"/>
            <w:tcBorders>
              <w:top w:val="nil"/>
              <w:left w:val="nil"/>
              <w:bottom w:val="single" w:sz="4" w:space="0" w:color="auto"/>
              <w:right w:val="single" w:sz="4" w:space="0" w:color="auto"/>
            </w:tcBorders>
            <w:shd w:val="clear" w:color="auto" w:fill="DDEBF7"/>
            <w:noWrap/>
            <w:vAlign w:val="bottom"/>
            <w:hideMark/>
          </w:tcPr>
          <w:p w14:paraId="4CCCE249" w14:textId="77777777" w:rsidR="009B373E" w:rsidRPr="008E4AF6" w:rsidRDefault="009B373E" w:rsidP="00130A83">
            <w:pPr>
              <w:jc w:val="center"/>
              <w:rPr>
                <w:rFonts w:cs="Calibri"/>
                <w:color w:val="000000"/>
                <w:sz w:val="16"/>
                <w:szCs w:val="16"/>
              </w:rPr>
            </w:pPr>
            <w:r w:rsidRPr="008E4AF6">
              <w:rPr>
                <w:rFonts w:cs="Calibri"/>
                <w:color w:val="000000"/>
                <w:sz w:val="16"/>
                <w:szCs w:val="16"/>
              </w:rPr>
              <w:t>89.51</w:t>
            </w:r>
          </w:p>
        </w:tc>
        <w:tc>
          <w:tcPr>
            <w:tcW w:w="901" w:type="dxa"/>
            <w:tcBorders>
              <w:top w:val="nil"/>
              <w:left w:val="nil"/>
              <w:bottom w:val="single" w:sz="4" w:space="0" w:color="auto"/>
              <w:right w:val="single" w:sz="4" w:space="0" w:color="auto"/>
            </w:tcBorders>
            <w:shd w:val="clear" w:color="auto" w:fill="DDEBF7"/>
            <w:noWrap/>
            <w:vAlign w:val="bottom"/>
            <w:hideMark/>
          </w:tcPr>
          <w:p w14:paraId="6B11E22F" w14:textId="77777777" w:rsidR="009B373E" w:rsidRPr="00347795" w:rsidRDefault="009B373E" w:rsidP="00130A83">
            <w:pPr>
              <w:jc w:val="center"/>
              <w:rPr>
                <w:rFonts w:cs="Calibri"/>
                <w:color w:val="000000"/>
                <w:sz w:val="16"/>
                <w:szCs w:val="16"/>
              </w:rPr>
            </w:pPr>
            <w:r w:rsidRPr="00347795">
              <w:rPr>
                <w:rFonts w:cs="Calibri"/>
                <w:color w:val="000000"/>
                <w:sz w:val="16"/>
                <w:szCs w:val="16"/>
              </w:rPr>
              <w:t>5.65</w:t>
            </w:r>
          </w:p>
        </w:tc>
        <w:tc>
          <w:tcPr>
            <w:tcW w:w="706" w:type="dxa"/>
            <w:tcBorders>
              <w:top w:val="nil"/>
              <w:left w:val="nil"/>
              <w:bottom w:val="single" w:sz="4" w:space="0" w:color="auto"/>
              <w:right w:val="single" w:sz="4" w:space="0" w:color="auto"/>
            </w:tcBorders>
            <w:shd w:val="clear" w:color="auto" w:fill="DDEBF7"/>
            <w:noWrap/>
            <w:vAlign w:val="bottom"/>
            <w:hideMark/>
          </w:tcPr>
          <w:p w14:paraId="281F12D9" w14:textId="77777777" w:rsidR="009B373E" w:rsidRPr="00347795" w:rsidRDefault="009B373E" w:rsidP="00130A83">
            <w:pPr>
              <w:jc w:val="center"/>
              <w:rPr>
                <w:rFonts w:cs="Calibri"/>
                <w:color w:val="000000"/>
                <w:sz w:val="16"/>
                <w:szCs w:val="16"/>
              </w:rPr>
            </w:pPr>
            <w:r w:rsidRPr="00347795">
              <w:rPr>
                <w:rFonts w:cs="Calibri"/>
                <w:color w:val="000000"/>
                <w:sz w:val="16"/>
                <w:szCs w:val="16"/>
              </w:rPr>
              <w:t>89.10</w:t>
            </w:r>
          </w:p>
        </w:tc>
        <w:tc>
          <w:tcPr>
            <w:tcW w:w="706" w:type="dxa"/>
            <w:tcBorders>
              <w:top w:val="nil"/>
              <w:left w:val="nil"/>
              <w:bottom w:val="single" w:sz="4" w:space="0" w:color="auto"/>
              <w:right w:val="single" w:sz="4" w:space="0" w:color="auto"/>
            </w:tcBorders>
            <w:shd w:val="clear" w:color="auto" w:fill="DDEBF7"/>
            <w:noWrap/>
            <w:vAlign w:val="bottom"/>
            <w:hideMark/>
          </w:tcPr>
          <w:p w14:paraId="4B22C65B" w14:textId="77777777" w:rsidR="009B373E" w:rsidRPr="008E4AF6" w:rsidRDefault="009B373E" w:rsidP="00130A83">
            <w:pPr>
              <w:jc w:val="center"/>
              <w:rPr>
                <w:rFonts w:cs="Calibri"/>
                <w:color w:val="000000"/>
                <w:sz w:val="16"/>
                <w:szCs w:val="16"/>
              </w:rPr>
            </w:pPr>
            <w:r w:rsidRPr="008E4AF6">
              <w:rPr>
                <w:rFonts w:cs="Calibri"/>
                <w:color w:val="000000"/>
                <w:sz w:val="16"/>
                <w:szCs w:val="16"/>
              </w:rPr>
              <w:t>88.01</w:t>
            </w:r>
          </w:p>
        </w:tc>
        <w:tc>
          <w:tcPr>
            <w:tcW w:w="806" w:type="dxa"/>
            <w:tcBorders>
              <w:top w:val="nil"/>
              <w:left w:val="nil"/>
              <w:bottom w:val="single" w:sz="4" w:space="0" w:color="auto"/>
              <w:right w:val="single" w:sz="4" w:space="0" w:color="auto"/>
            </w:tcBorders>
            <w:shd w:val="clear" w:color="auto" w:fill="DDEBF7"/>
            <w:noWrap/>
            <w:vAlign w:val="bottom"/>
            <w:hideMark/>
          </w:tcPr>
          <w:p w14:paraId="10205B64" w14:textId="77777777" w:rsidR="009B373E" w:rsidRPr="00347795" w:rsidRDefault="009B373E" w:rsidP="00130A83">
            <w:pPr>
              <w:jc w:val="center"/>
              <w:rPr>
                <w:rFonts w:cs="Calibri"/>
                <w:color w:val="000000"/>
                <w:sz w:val="16"/>
                <w:szCs w:val="16"/>
              </w:rPr>
            </w:pPr>
            <w:r w:rsidRPr="00347795">
              <w:rPr>
                <w:rFonts w:cs="Calibri"/>
                <w:color w:val="000000"/>
                <w:sz w:val="16"/>
                <w:szCs w:val="16"/>
              </w:rPr>
              <w:t>-1.09</w:t>
            </w:r>
          </w:p>
        </w:tc>
      </w:tr>
      <w:tr w:rsidR="009B373E" w:rsidRPr="008E4AF6" w14:paraId="1387AEFA"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02DEAA19" w14:textId="77777777" w:rsidR="009B373E" w:rsidRPr="008E4AF6" w:rsidRDefault="009B373E" w:rsidP="00130A83">
            <w:pPr>
              <w:rPr>
                <w:rFonts w:cs="Calibri"/>
                <w:color w:val="000000"/>
                <w:sz w:val="16"/>
                <w:szCs w:val="16"/>
              </w:rPr>
            </w:pPr>
            <w:r w:rsidRPr="008E4AF6">
              <w:rPr>
                <w:rFonts w:cs="Calibri"/>
                <w:color w:val="000000"/>
                <w:sz w:val="16"/>
                <w:szCs w:val="16"/>
              </w:rPr>
              <w:t>D-Link Cobra AC5300 DSL-5300</w:t>
            </w:r>
          </w:p>
        </w:tc>
        <w:tc>
          <w:tcPr>
            <w:tcW w:w="572" w:type="dxa"/>
            <w:tcBorders>
              <w:top w:val="nil"/>
              <w:left w:val="nil"/>
              <w:bottom w:val="single" w:sz="4" w:space="0" w:color="auto"/>
              <w:right w:val="single" w:sz="4" w:space="0" w:color="auto"/>
            </w:tcBorders>
            <w:shd w:val="clear" w:color="auto" w:fill="auto"/>
            <w:noWrap/>
            <w:vAlign w:val="bottom"/>
          </w:tcPr>
          <w:p w14:paraId="3330281F" w14:textId="77777777" w:rsidR="009B373E" w:rsidRPr="008E4AF6" w:rsidRDefault="009B373E" w:rsidP="00130A83">
            <w:pPr>
              <w:jc w:val="center"/>
              <w:rPr>
                <w:rFonts w:cs="Calibri"/>
                <w:color w:val="000000"/>
                <w:sz w:val="16"/>
                <w:szCs w:val="16"/>
              </w:rPr>
            </w:pPr>
            <w:r w:rsidRPr="008E4AF6">
              <w:rPr>
                <w:rFonts w:cs="Calibri"/>
                <w:color w:val="000000"/>
                <w:sz w:val="16"/>
                <w:szCs w:val="16"/>
              </w:rPr>
              <w:t>8</w:t>
            </w:r>
          </w:p>
        </w:tc>
        <w:tc>
          <w:tcPr>
            <w:tcW w:w="706" w:type="dxa"/>
            <w:tcBorders>
              <w:top w:val="nil"/>
              <w:left w:val="nil"/>
              <w:bottom w:val="single" w:sz="4" w:space="0" w:color="auto"/>
              <w:right w:val="single" w:sz="4" w:space="0" w:color="auto"/>
            </w:tcBorders>
            <w:shd w:val="clear" w:color="auto" w:fill="auto"/>
            <w:noWrap/>
            <w:vAlign w:val="bottom"/>
            <w:hideMark/>
          </w:tcPr>
          <w:p w14:paraId="597FF917" w14:textId="77777777" w:rsidR="009B373E" w:rsidRPr="008E4AF6" w:rsidRDefault="009B373E" w:rsidP="00130A83">
            <w:pPr>
              <w:jc w:val="center"/>
              <w:rPr>
                <w:rFonts w:cs="Calibri"/>
                <w:color w:val="000000"/>
                <w:sz w:val="16"/>
                <w:szCs w:val="16"/>
              </w:rPr>
            </w:pPr>
            <w:r w:rsidRPr="008E4AF6">
              <w:rPr>
                <w:rFonts w:cs="Calibri"/>
                <w:color w:val="000000"/>
                <w:sz w:val="16"/>
                <w:szCs w:val="16"/>
              </w:rPr>
              <w:t>106.64</w:t>
            </w:r>
          </w:p>
        </w:tc>
        <w:tc>
          <w:tcPr>
            <w:tcW w:w="707" w:type="dxa"/>
            <w:tcBorders>
              <w:top w:val="nil"/>
              <w:left w:val="nil"/>
              <w:bottom w:val="single" w:sz="4" w:space="0" w:color="auto"/>
              <w:right w:val="single" w:sz="4" w:space="0" w:color="auto"/>
            </w:tcBorders>
            <w:shd w:val="clear" w:color="auto" w:fill="auto"/>
            <w:noWrap/>
            <w:vAlign w:val="bottom"/>
            <w:hideMark/>
          </w:tcPr>
          <w:p w14:paraId="1D83D14E" w14:textId="77777777" w:rsidR="009B373E" w:rsidRPr="008E4AF6" w:rsidRDefault="009B373E" w:rsidP="00130A83">
            <w:pPr>
              <w:jc w:val="center"/>
              <w:rPr>
                <w:rFonts w:cs="Calibri"/>
                <w:color w:val="000000"/>
                <w:sz w:val="16"/>
                <w:szCs w:val="16"/>
              </w:rPr>
            </w:pPr>
            <w:r w:rsidRPr="008E4AF6">
              <w:rPr>
                <w:rFonts w:cs="Calibri"/>
                <w:color w:val="000000"/>
                <w:sz w:val="16"/>
                <w:szCs w:val="16"/>
              </w:rPr>
              <w:t>102.04</w:t>
            </w:r>
          </w:p>
        </w:tc>
        <w:tc>
          <w:tcPr>
            <w:tcW w:w="709" w:type="dxa"/>
            <w:tcBorders>
              <w:top w:val="nil"/>
              <w:left w:val="nil"/>
              <w:bottom w:val="single" w:sz="4" w:space="0" w:color="auto"/>
              <w:right w:val="single" w:sz="4" w:space="0" w:color="auto"/>
            </w:tcBorders>
            <w:shd w:val="clear" w:color="auto" w:fill="auto"/>
            <w:noWrap/>
            <w:vAlign w:val="bottom"/>
            <w:hideMark/>
          </w:tcPr>
          <w:p w14:paraId="65017107" w14:textId="77777777" w:rsidR="009B373E" w:rsidRPr="008E4AF6" w:rsidRDefault="009B373E" w:rsidP="00130A83">
            <w:pPr>
              <w:jc w:val="center"/>
              <w:rPr>
                <w:rFonts w:cs="Calibri"/>
                <w:color w:val="000000"/>
                <w:sz w:val="16"/>
                <w:szCs w:val="16"/>
              </w:rPr>
            </w:pPr>
            <w:r w:rsidRPr="008E4AF6">
              <w:rPr>
                <w:rFonts w:cs="Calibri"/>
                <w:color w:val="000000"/>
                <w:sz w:val="16"/>
                <w:szCs w:val="16"/>
              </w:rPr>
              <w:t>102.44</w:t>
            </w:r>
          </w:p>
        </w:tc>
        <w:tc>
          <w:tcPr>
            <w:tcW w:w="708" w:type="dxa"/>
            <w:tcBorders>
              <w:top w:val="nil"/>
              <w:left w:val="nil"/>
              <w:bottom w:val="single" w:sz="4" w:space="0" w:color="auto"/>
              <w:right w:val="single" w:sz="4" w:space="0" w:color="auto"/>
            </w:tcBorders>
            <w:shd w:val="clear" w:color="auto" w:fill="auto"/>
            <w:noWrap/>
            <w:vAlign w:val="bottom"/>
            <w:hideMark/>
          </w:tcPr>
          <w:p w14:paraId="035A15A1" w14:textId="77777777" w:rsidR="009B373E" w:rsidRPr="008E4AF6" w:rsidRDefault="009B373E" w:rsidP="00130A83">
            <w:pPr>
              <w:jc w:val="center"/>
              <w:rPr>
                <w:rFonts w:cs="Calibri"/>
                <w:color w:val="000000"/>
                <w:sz w:val="16"/>
                <w:szCs w:val="16"/>
              </w:rPr>
            </w:pPr>
            <w:r w:rsidRPr="008E4AF6">
              <w:rPr>
                <w:rFonts w:cs="Calibri"/>
                <w:color w:val="000000"/>
                <w:sz w:val="16"/>
                <w:szCs w:val="16"/>
              </w:rPr>
              <w:t>108.26</w:t>
            </w:r>
          </w:p>
        </w:tc>
        <w:tc>
          <w:tcPr>
            <w:tcW w:w="901" w:type="dxa"/>
            <w:tcBorders>
              <w:top w:val="nil"/>
              <w:left w:val="nil"/>
              <w:bottom w:val="single" w:sz="4" w:space="0" w:color="auto"/>
              <w:right w:val="single" w:sz="4" w:space="0" w:color="auto"/>
            </w:tcBorders>
            <w:shd w:val="clear" w:color="auto" w:fill="auto"/>
            <w:noWrap/>
            <w:vAlign w:val="bottom"/>
            <w:hideMark/>
          </w:tcPr>
          <w:p w14:paraId="31FC6D2C" w14:textId="77777777" w:rsidR="009B373E" w:rsidRPr="00347795" w:rsidRDefault="009B373E" w:rsidP="00130A83">
            <w:pPr>
              <w:jc w:val="center"/>
              <w:rPr>
                <w:rFonts w:cs="Calibri"/>
                <w:color w:val="000000"/>
                <w:sz w:val="16"/>
                <w:szCs w:val="16"/>
              </w:rPr>
            </w:pPr>
            <w:r w:rsidRPr="00347795">
              <w:rPr>
                <w:rFonts w:cs="Calibri"/>
                <w:color w:val="000000"/>
                <w:sz w:val="16"/>
                <w:szCs w:val="16"/>
              </w:rPr>
              <w:t>6.22</w:t>
            </w:r>
          </w:p>
        </w:tc>
        <w:tc>
          <w:tcPr>
            <w:tcW w:w="706" w:type="dxa"/>
            <w:tcBorders>
              <w:top w:val="nil"/>
              <w:left w:val="nil"/>
              <w:bottom w:val="single" w:sz="4" w:space="0" w:color="auto"/>
              <w:right w:val="single" w:sz="4" w:space="0" w:color="auto"/>
            </w:tcBorders>
            <w:shd w:val="clear" w:color="auto" w:fill="auto"/>
            <w:noWrap/>
            <w:vAlign w:val="bottom"/>
            <w:hideMark/>
          </w:tcPr>
          <w:p w14:paraId="3BF506DA" w14:textId="77777777" w:rsidR="009B373E" w:rsidRPr="00347795" w:rsidRDefault="009B373E" w:rsidP="00130A83">
            <w:pPr>
              <w:jc w:val="center"/>
              <w:rPr>
                <w:rFonts w:cs="Calibri"/>
                <w:color w:val="000000"/>
                <w:sz w:val="16"/>
                <w:szCs w:val="16"/>
              </w:rPr>
            </w:pPr>
            <w:r w:rsidRPr="00347795">
              <w:rPr>
                <w:rFonts w:cs="Calibri"/>
                <w:color w:val="000000"/>
                <w:sz w:val="16"/>
                <w:szCs w:val="16"/>
              </w:rPr>
              <w:t>104.85</w:t>
            </w:r>
          </w:p>
        </w:tc>
        <w:tc>
          <w:tcPr>
            <w:tcW w:w="706" w:type="dxa"/>
            <w:tcBorders>
              <w:top w:val="nil"/>
              <w:left w:val="nil"/>
              <w:bottom w:val="single" w:sz="4" w:space="0" w:color="auto"/>
              <w:right w:val="single" w:sz="4" w:space="0" w:color="auto"/>
            </w:tcBorders>
            <w:shd w:val="clear" w:color="auto" w:fill="auto"/>
            <w:noWrap/>
            <w:vAlign w:val="bottom"/>
            <w:hideMark/>
          </w:tcPr>
          <w:p w14:paraId="4214B92E" w14:textId="77777777" w:rsidR="009B373E" w:rsidRPr="008E4AF6" w:rsidRDefault="009B373E" w:rsidP="00130A83">
            <w:pPr>
              <w:jc w:val="center"/>
              <w:rPr>
                <w:rFonts w:cs="Calibri"/>
                <w:color w:val="000000"/>
                <w:sz w:val="16"/>
                <w:szCs w:val="16"/>
              </w:rPr>
            </w:pPr>
            <w:r w:rsidRPr="008E4AF6">
              <w:rPr>
                <w:rFonts w:cs="Calibri"/>
                <w:color w:val="000000"/>
                <w:sz w:val="16"/>
                <w:szCs w:val="16"/>
              </w:rPr>
              <w:t>103.90</w:t>
            </w:r>
          </w:p>
        </w:tc>
        <w:tc>
          <w:tcPr>
            <w:tcW w:w="806" w:type="dxa"/>
            <w:tcBorders>
              <w:top w:val="nil"/>
              <w:left w:val="nil"/>
              <w:bottom w:val="single" w:sz="4" w:space="0" w:color="auto"/>
              <w:right w:val="single" w:sz="4" w:space="0" w:color="auto"/>
            </w:tcBorders>
            <w:shd w:val="clear" w:color="auto" w:fill="auto"/>
            <w:noWrap/>
            <w:vAlign w:val="bottom"/>
            <w:hideMark/>
          </w:tcPr>
          <w:p w14:paraId="3010E757" w14:textId="77777777" w:rsidR="009B373E" w:rsidRPr="00347795" w:rsidRDefault="009B373E" w:rsidP="00130A83">
            <w:pPr>
              <w:jc w:val="center"/>
              <w:rPr>
                <w:rFonts w:cs="Calibri"/>
                <w:color w:val="000000"/>
                <w:sz w:val="16"/>
                <w:szCs w:val="16"/>
              </w:rPr>
            </w:pPr>
            <w:r w:rsidRPr="00347795">
              <w:rPr>
                <w:rFonts w:cs="Calibri"/>
                <w:color w:val="000000"/>
                <w:sz w:val="16"/>
                <w:szCs w:val="16"/>
              </w:rPr>
              <w:t>-0.94</w:t>
            </w:r>
          </w:p>
        </w:tc>
      </w:tr>
      <w:tr w:rsidR="009B373E" w:rsidRPr="008E4AF6" w14:paraId="05489694"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57507367" w14:textId="77777777" w:rsidR="009B373E" w:rsidRPr="008E4AF6" w:rsidRDefault="009B373E" w:rsidP="00130A83">
            <w:pPr>
              <w:rPr>
                <w:rFonts w:cs="Calibri"/>
                <w:color w:val="000000"/>
                <w:sz w:val="16"/>
                <w:szCs w:val="16"/>
              </w:rPr>
            </w:pPr>
            <w:r w:rsidRPr="008E4AF6">
              <w:rPr>
                <w:rFonts w:cs="Calibri"/>
                <w:color w:val="000000"/>
                <w:sz w:val="16"/>
                <w:szCs w:val="16"/>
              </w:rPr>
              <w:t>Linksys X6200 AC750</w:t>
            </w:r>
          </w:p>
        </w:tc>
        <w:tc>
          <w:tcPr>
            <w:tcW w:w="572" w:type="dxa"/>
            <w:tcBorders>
              <w:top w:val="nil"/>
              <w:left w:val="nil"/>
              <w:bottom w:val="single" w:sz="4" w:space="0" w:color="auto"/>
              <w:right w:val="single" w:sz="4" w:space="0" w:color="auto"/>
            </w:tcBorders>
            <w:shd w:val="clear" w:color="auto" w:fill="DDEBF7"/>
            <w:noWrap/>
            <w:vAlign w:val="bottom"/>
          </w:tcPr>
          <w:p w14:paraId="4468144E" w14:textId="77777777" w:rsidR="009B373E" w:rsidRPr="008E4AF6" w:rsidRDefault="009B373E" w:rsidP="00130A83">
            <w:pPr>
              <w:jc w:val="center"/>
              <w:rPr>
                <w:rFonts w:cs="Calibri"/>
                <w:color w:val="000000"/>
                <w:sz w:val="16"/>
                <w:szCs w:val="16"/>
              </w:rPr>
            </w:pPr>
            <w:r w:rsidRPr="008E4AF6">
              <w:rPr>
                <w:rFonts w:cs="Calibri"/>
                <w:color w:val="000000"/>
                <w:sz w:val="16"/>
                <w:szCs w:val="16"/>
              </w:rPr>
              <w:t>N/A</w:t>
            </w:r>
          </w:p>
        </w:tc>
        <w:tc>
          <w:tcPr>
            <w:tcW w:w="706" w:type="dxa"/>
            <w:tcBorders>
              <w:top w:val="nil"/>
              <w:left w:val="nil"/>
              <w:bottom w:val="single" w:sz="4" w:space="0" w:color="auto"/>
              <w:right w:val="single" w:sz="4" w:space="0" w:color="auto"/>
            </w:tcBorders>
            <w:shd w:val="clear" w:color="auto" w:fill="DDEBF7"/>
            <w:noWrap/>
            <w:vAlign w:val="bottom"/>
            <w:hideMark/>
          </w:tcPr>
          <w:p w14:paraId="67DFBEAA" w14:textId="77777777" w:rsidR="009B373E" w:rsidRPr="008E4AF6" w:rsidRDefault="009B373E" w:rsidP="00130A83">
            <w:pPr>
              <w:jc w:val="center"/>
              <w:rPr>
                <w:rFonts w:cs="Calibri"/>
                <w:color w:val="000000"/>
                <w:sz w:val="16"/>
                <w:szCs w:val="16"/>
              </w:rPr>
            </w:pPr>
            <w:r w:rsidRPr="008E4AF6">
              <w:rPr>
                <w:rFonts w:cs="Calibri"/>
                <w:color w:val="000000"/>
                <w:sz w:val="16"/>
                <w:szCs w:val="16"/>
              </w:rPr>
              <w:t>98.77</w:t>
            </w:r>
          </w:p>
        </w:tc>
        <w:tc>
          <w:tcPr>
            <w:tcW w:w="707" w:type="dxa"/>
            <w:tcBorders>
              <w:top w:val="nil"/>
              <w:left w:val="nil"/>
              <w:bottom w:val="single" w:sz="4" w:space="0" w:color="auto"/>
              <w:right w:val="single" w:sz="4" w:space="0" w:color="auto"/>
            </w:tcBorders>
            <w:shd w:val="clear" w:color="auto" w:fill="DDEBF7"/>
            <w:noWrap/>
            <w:vAlign w:val="bottom"/>
            <w:hideMark/>
          </w:tcPr>
          <w:p w14:paraId="0DA260CB" w14:textId="77777777" w:rsidR="009B373E" w:rsidRPr="008E4AF6" w:rsidRDefault="009B373E" w:rsidP="00130A83">
            <w:pPr>
              <w:jc w:val="center"/>
              <w:rPr>
                <w:rFonts w:cs="Calibri"/>
                <w:color w:val="000000"/>
                <w:sz w:val="16"/>
                <w:szCs w:val="16"/>
              </w:rPr>
            </w:pPr>
            <w:r w:rsidRPr="008E4AF6">
              <w:rPr>
                <w:rFonts w:cs="Calibri"/>
                <w:color w:val="000000"/>
                <w:sz w:val="16"/>
                <w:szCs w:val="16"/>
              </w:rPr>
              <w:t>102.73</w:t>
            </w:r>
          </w:p>
        </w:tc>
        <w:tc>
          <w:tcPr>
            <w:tcW w:w="709" w:type="dxa"/>
            <w:tcBorders>
              <w:top w:val="nil"/>
              <w:left w:val="nil"/>
              <w:bottom w:val="single" w:sz="4" w:space="0" w:color="auto"/>
              <w:right w:val="single" w:sz="4" w:space="0" w:color="auto"/>
            </w:tcBorders>
            <w:shd w:val="clear" w:color="auto" w:fill="DDEBF7"/>
            <w:noWrap/>
            <w:vAlign w:val="bottom"/>
            <w:hideMark/>
          </w:tcPr>
          <w:p w14:paraId="296807D7" w14:textId="77777777" w:rsidR="009B373E" w:rsidRPr="008E4AF6" w:rsidRDefault="009B373E" w:rsidP="00130A83">
            <w:pPr>
              <w:jc w:val="center"/>
              <w:rPr>
                <w:rFonts w:cs="Calibri"/>
                <w:color w:val="000000"/>
                <w:sz w:val="16"/>
                <w:szCs w:val="16"/>
              </w:rPr>
            </w:pPr>
            <w:r w:rsidRPr="008E4AF6">
              <w:rPr>
                <w:rFonts w:cs="Calibri"/>
                <w:color w:val="000000"/>
                <w:sz w:val="16"/>
                <w:szCs w:val="16"/>
              </w:rPr>
              <w:t>103.37</w:t>
            </w:r>
          </w:p>
        </w:tc>
        <w:tc>
          <w:tcPr>
            <w:tcW w:w="708" w:type="dxa"/>
            <w:tcBorders>
              <w:top w:val="nil"/>
              <w:left w:val="nil"/>
              <w:bottom w:val="single" w:sz="4" w:space="0" w:color="auto"/>
              <w:right w:val="single" w:sz="4" w:space="0" w:color="auto"/>
            </w:tcBorders>
            <w:shd w:val="clear" w:color="auto" w:fill="DDEBF7"/>
            <w:noWrap/>
            <w:vAlign w:val="bottom"/>
            <w:hideMark/>
          </w:tcPr>
          <w:p w14:paraId="17019082" w14:textId="77777777" w:rsidR="009B373E" w:rsidRPr="008E4AF6" w:rsidRDefault="009B373E" w:rsidP="00130A83">
            <w:pPr>
              <w:jc w:val="center"/>
              <w:rPr>
                <w:rFonts w:cs="Calibri"/>
                <w:color w:val="000000"/>
                <w:sz w:val="16"/>
                <w:szCs w:val="16"/>
              </w:rPr>
            </w:pPr>
            <w:r w:rsidRPr="008E4AF6">
              <w:rPr>
                <w:rFonts w:cs="Calibri"/>
                <w:color w:val="000000"/>
                <w:sz w:val="16"/>
                <w:szCs w:val="16"/>
              </w:rPr>
              <w:t>104.23</w:t>
            </w:r>
          </w:p>
        </w:tc>
        <w:tc>
          <w:tcPr>
            <w:tcW w:w="901" w:type="dxa"/>
            <w:tcBorders>
              <w:top w:val="nil"/>
              <w:left w:val="nil"/>
              <w:bottom w:val="single" w:sz="4" w:space="0" w:color="auto"/>
              <w:right w:val="single" w:sz="4" w:space="0" w:color="auto"/>
            </w:tcBorders>
            <w:shd w:val="clear" w:color="auto" w:fill="DDEBF7"/>
            <w:noWrap/>
            <w:vAlign w:val="bottom"/>
            <w:hideMark/>
          </w:tcPr>
          <w:p w14:paraId="3211970E" w14:textId="77777777" w:rsidR="009B373E" w:rsidRPr="00347795" w:rsidRDefault="009B373E" w:rsidP="00130A83">
            <w:pPr>
              <w:jc w:val="center"/>
              <w:rPr>
                <w:rFonts w:cs="Calibri"/>
                <w:color w:val="000000"/>
                <w:sz w:val="16"/>
                <w:szCs w:val="16"/>
              </w:rPr>
            </w:pPr>
            <w:r w:rsidRPr="00347795">
              <w:rPr>
                <w:rFonts w:cs="Calibri"/>
                <w:color w:val="000000"/>
                <w:sz w:val="16"/>
                <w:szCs w:val="16"/>
              </w:rPr>
              <w:t>5.46</w:t>
            </w:r>
          </w:p>
        </w:tc>
        <w:tc>
          <w:tcPr>
            <w:tcW w:w="706" w:type="dxa"/>
            <w:tcBorders>
              <w:top w:val="nil"/>
              <w:left w:val="nil"/>
              <w:bottom w:val="single" w:sz="4" w:space="0" w:color="auto"/>
              <w:right w:val="single" w:sz="4" w:space="0" w:color="auto"/>
            </w:tcBorders>
            <w:shd w:val="clear" w:color="auto" w:fill="DDEBF7"/>
            <w:noWrap/>
            <w:vAlign w:val="bottom"/>
            <w:hideMark/>
          </w:tcPr>
          <w:p w14:paraId="67DCC708" w14:textId="77777777" w:rsidR="009B373E" w:rsidRPr="00347795" w:rsidRDefault="009B373E" w:rsidP="00130A83">
            <w:pPr>
              <w:jc w:val="center"/>
              <w:rPr>
                <w:rFonts w:cs="Calibri"/>
                <w:color w:val="000000"/>
                <w:sz w:val="16"/>
                <w:szCs w:val="16"/>
              </w:rPr>
            </w:pPr>
            <w:r w:rsidRPr="00347795">
              <w:rPr>
                <w:rFonts w:cs="Calibri"/>
                <w:color w:val="000000"/>
                <w:sz w:val="16"/>
                <w:szCs w:val="16"/>
              </w:rPr>
              <w:t>102.28</w:t>
            </w:r>
          </w:p>
        </w:tc>
        <w:tc>
          <w:tcPr>
            <w:tcW w:w="706" w:type="dxa"/>
            <w:tcBorders>
              <w:top w:val="nil"/>
              <w:left w:val="nil"/>
              <w:bottom w:val="single" w:sz="4" w:space="0" w:color="auto"/>
              <w:right w:val="single" w:sz="4" w:space="0" w:color="auto"/>
            </w:tcBorders>
            <w:shd w:val="clear" w:color="auto" w:fill="DDEBF7"/>
            <w:noWrap/>
            <w:vAlign w:val="bottom"/>
            <w:hideMark/>
          </w:tcPr>
          <w:p w14:paraId="1BCC5AAC" w14:textId="77777777" w:rsidR="009B373E" w:rsidRPr="008E4AF6" w:rsidRDefault="009B373E" w:rsidP="00130A83">
            <w:pPr>
              <w:jc w:val="center"/>
              <w:rPr>
                <w:rFonts w:cs="Calibri"/>
                <w:color w:val="000000"/>
                <w:sz w:val="16"/>
                <w:szCs w:val="16"/>
              </w:rPr>
            </w:pPr>
            <w:r w:rsidRPr="008E4AF6">
              <w:rPr>
                <w:rFonts w:cs="Calibri"/>
                <w:color w:val="000000"/>
                <w:sz w:val="16"/>
                <w:szCs w:val="16"/>
              </w:rPr>
              <w:t>0.00</w:t>
            </w:r>
          </w:p>
        </w:tc>
        <w:tc>
          <w:tcPr>
            <w:tcW w:w="806" w:type="dxa"/>
            <w:tcBorders>
              <w:top w:val="nil"/>
              <w:left w:val="nil"/>
              <w:bottom w:val="single" w:sz="4" w:space="0" w:color="auto"/>
              <w:right w:val="single" w:sz="4" w:space="0" w:color="auto"/>
            </w:tcBorders>
            <w:shd w:val="clear" w:color="auto" w:fill="DDEBF7"/>
            <w:noWrap/>
            <w:vAlign w:val="bottom"/>
            <w:hideMark/>
          </w:tcPr>
          <w:p w14:paraId="09BF2705" w14:textId="77777777" w:rsidR="009B373E" w:rsidRPr="00347795" w:rsidRDefault="009B373E" w:rsidP="00130A83">
            <w:pPr>
              <w:jc w:val="center"/>
              <w:rPr>
                <w:rFonts w:cs="Calibri"/>
                <w:color w:val="000000"/>
                <w:sz w:val="16"/>
                <w:szCs w:val="16"/>
              </w:rPr>
            </w:pPr>
            <w:r w:rsidRPr="00347795">
              <w:rPr>
                <w:rFonts w:cs="Calibri"/>
                <w:color w:val="000000"/>
                <w:sz w:val="16"/>
                <w:szCs w:val="16"/>
              </w:rPr>
              <w:t>-102.28</w:t>
            </w:r>
          </w:p>
        </w:tc>
      </w:tr>
      <w:tr w:rsidR="009B373E" w:rsidRPr="008E4AF6" w14:paraId="7A3B606A"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4CC5623D" w14:textId="77777777" w:rsidR="009B373E" w:rsidRPr="008E4AF6" w:rsidRDefault="009B373E" w:rsidP="00130A83">
            <w:pPr>
              <w:rPr>
                <w:rFonts w:cs="Calibri"/>
                <w:color w:val="000000"/>
                <w:sz w:val="16"/>
                <w:szCs w:val="16"/>
              </w:rPr>
            </w:pPr>
            <w:proofErr w:type="spellStart"/>
            <w:r w:rsidRPr="008E4AF6">
              <w:rPr>
                <w:rFonts w:cs="Calibri"/>
                <w:color w:val="000000"/>
                <w:sz w:val="16"/>
                <w:szCs w:val="16"/>
              </w:rPr>
              <w:t>Netgear</w:t>
            </w:r>
            <w:proofErr w:type="spellEnd"/>
            <w:r w:rsidRPr="008E4AF6">
              <w:rPr>
                <w:rFonts w:cs="Calibri"/>
                <w:color w:val="000000"/>
                <w:sz w:val="16"/>
                <w:szCs w:val="16"/>
              </w:rPr>
              <w:t xml:space="preserve"> AC1200 D6220</w:t>
            </w:r>
          </w:p>
        </w:tc>
        <w:tc>
          <w:tcPr>
            <w:tcW w:w="572" w:type="dxa"/>
            <w:tcBorders>
              <w:top w:val="nil"/>
              <w:left w:val="nil"/>
              <w:bottom w:val="single" w:sz="4" w:space="0" w:color="auto"/>
              <w:right w:val="single" w:sz="4" w:space="0" w:color="auto"/>
            </w:tcBorders>
            <w:shd w:val="clear" w:color="auto" w:fill="auto"/>
            <w:noWrap/>
            <w:vAlign w:val="bottom"/>
          </w:tcPr>
          <w:p w14:paraId="4B569A06" w14:textId="77777777" w:rsidR="009B373E" w:rsidRPr="008E4AF6" w:rsidRDefault="009B373E" w:rsidP="00130A83">
            <w:pPr>
              <w:jc w:val="center"/>
              <w:rPr>
                <w:rFonts w:cs="Calibri"/>
                <w:color w:val="000000"/>
                <w:sz w:val="16"/>
                <w:szCs w:val="16"/>
              </w:rPr>
            </w:pPr>
            <w:r w:rsidRPr="008E4AF6">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auto"/>
            <w:noWrap/>
            <w:vAlign w:val="bottom"/>
            <w:hideMark/>
          </w:tcPr>
          <w:p w14:paraId="545FA62E" w14:textId="77777777" w:rsidR="009B373E" w:rsidRPr="008E4AF6" w:rsidRDefault="009B373E" w:rsidP="00130A83">
            <w:pPr>
              <w:jc w:val="center"/>
              <w:rPr>
                <w:rFonts w:cs="Calibri"/>
                <w:color w:val="000000"/>
                <w:sz w:val="16"/>
                <w:szCs w:val="16"/>
              </w:rPr>
            </w:pPr>
            <w:r w:rsidRPr="008E4AF6">
              <w:rPr>
                <w:rFonts w:cs="Calibri"/>
                <w:color w:val="000000"/>
                <w:sz w:val="16"/>
                <w:szCs w:val="16"/>
              </w:rPr>
              <w:t>100.35</w:t>
            </w:r>
          </w:p>
        </w:tc>
        <w:tc>
          <w:tcPr>
            <w:tcW w:w="707" w:type="dxa"/>
            <w:tcBorders>
              <w:top w:val="nil"/>
              <w:left w:val="nil"/>
              <w:bottom w:val="single" w:sz="4" w:space="0" w:color="auto"/>
              <w:right w:val="single" w:sz="4" w:space="0" w:color="auto"/>
            </w:tcBorders>
            <w:shd w:val="clear" w:color="auto" w:fill="auto"/>
            <w:noWrap/>
            <w:vAlign w:val="bottom"/>
            <w:hideMark/>
          </w:tcPr>
          <w:p w14:paraId="74770FEB" w14:textId="77777777" w:rsidR="009B373E" w:rsidRPr="008E4AF6" w:rsidRDefault="009B373E" w:rsidP="00130A83">
            <w:pPr>
              <w:jc w:val="center"/>
              <w:rPr>
                <w:rFonts w:cs="Calibri"/>
                <w:color w:val="000000"/>
                <w:sz w:val="16"/>
                <w:szCs w:val="16"/>
              </w:rPr>
            </w:pPr>
            <w:r w:rsidRPr="008E4AF6">
              <w:rPr>
                <w:rFonts w:cs="Calibri"/>
                <w:color w:val="000000"/>
                <w:sz w:val="16"/>
                <w:szCs w:val="16"/>
              </w:rPr>
              <w:t>104.75</w:t>
            </w:r>
          </w:p>
        </w:tc>
        <w:tc>
          <w:tcPr>
            <w:tcW w:w="709" w:type="dxa"/>
            <w:tcBorders>
              <w:top w:val="nil"/>
              <w:left w:val="nil"/>
              <w:bottom w:val="single" w:sz="4" w:space="0" w:color="auto"/>
              <w:right w:val="single" w:sz="4" w:space="0" w:color="auto"/>
            </w:tcBorders>
            <w:shd w:val="clear" w:color="auto" w:fill="auto"/>
            <w:noWrap/>
            <w:vAlign w:val="bottom"/>
            <w:hideMark/>
          </w:tcPr>
          <w:p w14:paraId="16AAA914" w14:textId="77777777" w:rsidR="009B373E" w:rsidRPr="008E4AF6" w:rsidRDefault="009B373E" w:rsidP="00130A83">
            <w:pPr>
              <w:jc w:val="center"/>
              <w:rPr>
                <w:rFonts w:cs="Calibri"/>
                <w:color w:val="000000"/>
                <w:sz w:val="16"/>
                <w:szCs w:val="16"/>
              </w:rPr>
            </w:pPr>
            <w:r w:rsidRPr="008E4AF6">
              <w:rPr>
                <w:rFonts w:cs="Calibri"/>
                <w:color w:val="000000"/>
                <w:sz w:val="16"/>
                <w:szCs w:val="16"/>
              </w:rPr>
              <w:t>104.50</w:t>
            </w:r>
          </w:p>
        </w:tc>
        <w:tc>
          <w:tcPr>
            <w:tcW w:w="708" w:type="dxa"/>
            <w:tcBorders>
              <w:top w:val="nil"/>
              <w:left w:val="nil"/>
              <w:bottom w:val="single" w:sz="4" w:space="0" w:color="auto"/>
              <w:right w:val="single" w:sz="4" w:space="0" w:color="auto"/>
            </w:tcBorders>
            <w:shd w:val="clear" w:color="auto" w:fill="auto"/>
            <w:noWrap/>
            <w:vAlign w:val="bottom"/>
            <w:hideMark/>
          </w:tcPr>
          <w:p w14:paraId="2C251DBD" w14:textId="77777777" w:rsidR="009B373E" w:rsidRPr="008E4AF6" w:rsidRDefault="009B373E" w:rsidP="00130A83">
            <w:pPr>
              <w:jc w:val="center"/>
              <w:rPr>
                <w:rFonts w:cs="Calibri"/>
                <w:color w:val="000000"/>
                <w:sz w:val="16"/>
                <w:szCs w:val="16"/>
              </w:rPr>
            </w:pPr>
            <w:r w:rsidRPr="008E4AF6">
              <w:rPr>
                <w:rFonts w:cs="Calibri"/>
                <w:color w:val="000000"/>
                <w:sz w:val="16"/>
                <w:szCs w:val="16"/>
              </w:rPr>
              <w:t>105.57</w:t>
            </w:r>
          </w:p>
        </w:tc>
        <w:tc>
          <w:tcPr>
            <w:tcW w:w="901" w:type="dxa"/>
            <w:tcBorders>
              <w:top w:val="nil"/>
              <w:left w:val="nil"/>
              <w:bottom w:val="single" w:sz="4" w:space="0" w:color="auto"/>
              <w:right w:val="single" w:sz="4" w:space="0" w:color="auto"/>
            </w:tcBorders>
            <w:shd w:val="clear" w:color="auto" w:fill="auto"/>
            <w:noWrap/>
            <w:vAlign w:val="bottom"/>
            <w:hideMark/>
          </w:tcPr>
          <w:p w14:paraId="26F29B5A" w14:textId="77777777" w:rsidR="009B373E" w:rsidRPr="00347795" w:rsidRDefault="009B373E" w:rsidP="00130A83">
            <w:pPr>
              <w:jc w:val="center"/>
              <w:rPr>
                <w:rFonts w:cs="Calibri"/>
                <w:color w:val="000000"/>
                <w:sz w:val="16"/>
                <w:szCs w:val="16"/>
              </w:rPr>
            </w:pPr>
            <w:r w:rsidRPr="00347795">
              <w:rPr>
                <w:rFonts w:cs="Calibri"/>
                <w:color w:val="000000"/>
                <w:sz w:val="16"/>
                <w:szCs w:val="16"/>
              </w:rPr>
              <w:t>5.22</w:t>
            </w:r>
          </w:p>
        </w:tc>
        <w:tc>
          <w:tcPr>
            <w:tcW w:w="706" w:type="dxa"/>
            <w:tcBorders>
              <w:top w:val="nil"/>
              <w:left w:val="nil"/>
              <w:bottom w:val="single" w:sz="4" w:space="0" w:color="auto"/>
              <w:right w:val="single" w:sz="4" w:space="0" w:color="auto"/>
            </w:tcBorders>
            <w:shd w:val="clear" w:color="auto" w:fill="auto"/>
            <w:noWrap/>
            <w:vAlign w:val="bottom"/>
            <w:hideMark/>
          </w:tcPr>
          <w:p w14:paraId="443E8E4E" w14:textId="77777777" w:rsidR="009B373E" w:rsidRPr="00347795" w:rsidRDefault="009B373E" w:rsidP="00130A83">
            <w:pPr>
              <w:jc w:val="center"/>
              <w:rPr>
                <w:rFonts w:cs="Calibri"/>
                <w:color w:val="000000"/>
                <w:sz w:val="16"/>
                <w:szCs w:val="16"/>
              </w:rPr>
            </w:pPr>
            <w:r w:rsidRPr="00347795">
              <w:rPr>
                <w:rFonts w:cs="Calibri"/>
                <w:color w:val="000000"/>
                <w:sz w:val="16"/>
                <w:szCs w:val="16"/>
              </w:rPr>
              <w:t>103.79</w:t>
            </w:r>
          </w:p>
        </w:tc>
        <w:tc>
          <w:tcPr>
            <w:tcW w:w="706" w:type="dxa"/>
            <w:tcBorders>
              <w:top w:val="nil"/>
              <w:left w:val="nil"/>
              <w:bottom w:val="single" w:sz="4" w:space="0" w:color="auto"/>
              <w:right w:val="single" w:sz="4" w:space="0" w:color="auto"/>
            </w:tcBorders>
            <w:shd w:val="clear" w:color="auto" w:fill="auto"/>
            <w:noWrap/>
            <w:vAlign w:val="bottom"/>
            <w:hideMark/>
          </w:tcPr>
          <w:p w14:paraId="2EE63289" w14:textId="77777777" w:rsidR="009B373E" w:rsidRPr="008E4AF6" w:rsidRDefault="009B373E" w:rsidP="00130A83">
            <w:pPr>
              <w:jc w:val="center"/>
              <w:rPr>
                <w:rFonts w:cs="Calibri"/>
                <w:color w:val="000000"/>
                <w:sz w:val="16"/>
                <w:szCs w:val="16"/>
              </w:rPr>
            </w:pPr>
            <w:r w:rsidRPr="008E4AF6">
              <w:rPr>
                <w:rFonts w:cs="Calibri"/>
                <w:color w:val="000000"/>
                <w:sz w:val="16"/>
                <w:szCs w:val="16"/>
              </w:rPr>
              <w:t>81.12</w:t>
            </w:r>
          </w:p>
        </w:tc>
        <w:tc>
          <w:tcPr>
            <w:tcW w:w="806" w:type="dxa"/>
            <w:tcBorders>
              <w:top w:val="nil"/>
              <w:left w:val="nil"/>
              <w:bottom w:val="single" w:sz="4" w:space="0" w:color="auto"/>
              <w:right w:val="single" w:sz="4" w:space="0" w:color="auto"/>
            </w:tcBorders>
            <w:shd w:val="clear" w:color="auto" w:fill="auto"/>
            <w:noWrap/>
            <w:vAlign w:val="bottom"/>
            <w:hideMark/>
          </w:tcPr>
          <w:p w14:paraId="502D7056" w14:textId="77777777" w:rsidR="009B373E" w:rsidRPr="00347795" w:rsidRDefault="009B373E" w:rsidP="00130A83">
            <w:pPr>
              <w:jc w:val="center"/>
              <w:rPr>
                <w:rFonts w:cs="Calibri"/>
                <w:color w:val="000000"/>
                <w:sz w:val="16"/>
                <w:szCs w:val="16"/>
              </w:rPr>
            </w:pPr>
            <w:r w:rsidRPr="00347795">
              <w:rPr>
                <w:rFonts w:cs="Calibri"/>
                <w:color w:val="000000"/>
                <w:sz w:val="16"/>
                <w:szCs w:val="16"/>
              </w:rPr>
              <w:t>-22.67</w:t>
            </w:r>
          </w:p>
        </w:tc>
      </w:tr>
      <w:tr w:rsidR="009B373E" w:rsidRPr="008E4AF6" w14:paraId="6889B451"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52EEC628" w14:textId="77777777" w:rsidR="009B373E" w:rsidRPr="008E4AF6" w:rsidRDefault="009B373E" w:rsidP="00130A83">
            <w:pPr>
              <w:rPr>
                <w:rFonts w:cs="Calibri"/>
                <w:color w:val="000000"/>
                <w:sz w:val="16"/>
                <w:szCs w:val="16"/>
              </w:rPr>
            </w:pPr>
            <w:proofErr w:type="spellStart"/>
            <w:r w:rsidRPr="008E4AF6">
              <w:rPr>
                <w:rFonts w:cs="Calibri"/>
                <w:color w:val="000000"/>
                <w:sz w:val="16"/>
                <w:szCs w:val="16"/>
              </w:rPr>
              <w:t>Netgear</w:t>
            </w:r>
            <w:proofErr w:type="spellEnd"/>
            <w:r w:rsidRPr="008E4AF6">
              <w:rPr>
                <w:rFonts w:cs="Calibri"/>
                <w:color w:val="000000"/>
                <w:sz w:val="16"/>
                <w:szCs w:val="16"/>
              </w:rPr>
              <w:t xml:space="preserve"> AC1600 D6400</w:t>
            </w:r>
          </w:p>
        </w:tc>
        <w:tc>
          <w:tcPr>
            <w:tcW w:w="572" w:type="dxa"/>
            <w:tcBorders>
              <w:top w:val="nil"/>
              <w:left w:val="nil"/>
              <w:bottom w:val="single" w:sz="4" w:space="0" w:color="auto"/>
              <w:right w:val="single" w:sz="4" w:space="0" w:color="auto"/>
            </w:tcBorders>
            <w:shd w:val="clear" w:color="auto" w:fill="DDEBF7"/>
            <w:noWrap/>
            <w:vAlign w:val="bottom"/>
          </w:tcPr>
          <w:p w14:paraId="2D34CBEB" w14:textId="77777777" w:rsidR="009B373E" w:rsidRPr="008E4AF6" w:rsidRDefault="009B373E" w:rsidP="00130A83">
            <w:pPr>
              <w:jc w:val="center"/>
              <w:rPr>
                <w:rFonts w:cs="Calibri"/>
                <w:color w:val="000000"/>
                <w:sz w:val="16"/>
                <w:szCs w:val="16"/>
              </w:rPr>
            </w:pPr>
            <w:r w:rsidRPr="008E4AF6">
              <w:rPr>
                <w:rFonts w:cs="Calibri"/>
                <w:color w:val="000000"/>
                <w:sz w:val="16"/>
                <w:szCs w:val="16"/>
              </w:rPr>
              <w:t>N/A</w:t>
            </w:r>
          </w:p>
        </w:tc>
        <w:tc>
          <w:tcPr>
            <w:tcW w:w="706" w:type="dxa"/>
            <w:tcBorders>
              <w:top w:val="nil"/>
              <w:left w:val="nil"/>
              <w:bottom w:val="single" w:sz="4" w:space="0" w:color="auto"/>
              <w:right w:val="single" w:sz="4" w:space="0" w:color="auto"/>
            </w:tcBorders>
            <w:shd w:val="clear" w:color="auto" w:fill="DDEBF7"/>
            <w:noWrap/>
            <w:vAlign w:val="bottom"/>
            <w:hideMark/>
          </w:tcPr>
          <w:p w14:paraId="5D7FB29D" w14:textId="77777777" w:rsidR="009B373E" w:rsidRPr="008E4AF6" w:rsidRDefault="009B373E" w:rsidP="00130A83">
            <w:pPr>
              <w:jc w:val="center"/>
              <w:rPr>
                <w:rFonts w:cs="Calibri"/>
                <w:color w:val="000000"/>
                <w:sz w:val="16"/>
                <w:szCs w:val="16"/>
              </w:rPr>
            </w:pPr>
            <w:r w:rsidRPr="008E4AF6">
              <w:rPr>
                <w:rFonts w:cs="Calibri"/>
                <w:color w:val="000000"/>
                <w:sz w:val="16"/>
                <w:szCs w:val="16"/>
              </w:rPr>
              <w:t>98.25</w:t>
            </w:r>
          </w:p>
        </w:tc>
        <w:tc>
          <w:tcPr>
            <w:tcW w:w="707" w:type="dxa"/>
            <w:tcBorders>
              <w:top w:val="nil"/>
              <w:left w:val="nil"/>
              <w:bottom w:val="single" w:sz="4" w:space="0" w:color="auto"/>
              <w:right w:val="single" w:sz="4" w:space="0" w:color="auto"/>
            </w:tcBorders>
            <w:shd w:val="clear" w:color="auto" w:fill="DDEBF7"/>
            <w:noWrap/>
            <w:vAlign w:val="bottom"/>
            <w:hideMark/>
          </w:tcPr>
          <w:p w14:paraId="06F40C60" w14:textId="77777777" w:rsidR="009B373E" w:rsidRPr="008E4AF6" w:rsidRDefault="009B373E" w:rsidP="00130A83">
            <w:pPr>
              <w:jc w:val="center"/>
              <w:rPr>
                <w:rFonts w:cs="Calibri"/>
                <w:color w:val="000000"/>
                <w:sz w:val="16"/>
                <w:szCs w:val="16"/>
              </w:rPr>
            </w:pPr>
            <w:r w:rsidRPr="008E4AF6">
              <w:rPr>
                <w:rFonts w:cs="Calibri"/>
                <w:color w:val="000000"/>
                <w:sz w:val="16"/>
                <w:szCs w:val="16"/>
              </w:rPr>
              <w:t>92.96</w:t>
            </w:r>
          </w:p>
        </w:tc>
        <w:tc>
          <w:tcPr>
            <w:tcW w:w="709" w:type="dxa"/>
            <w:tcBorders>
              <w:top w:val="nil"/>
              <w:left w:val="nil"/>
              <w:bottom w:val="single" w:sz="4" w:space="0" w:color="auto"/>
              <w:right w:val="single" w:sz="4" w:space="0" w:color="auto"/>
            </w:tcBorders>
            <w:shd w:val="clear" w:color="auto" w:fill="DDEBF7"/>
            <w:noWrap/>
            <w:vAlign w:val="bottom"/>
            <w:hideMark/>
          </w:tcPr>
          <w:p w14:paraId="5B8B8275" w14:textId="77777777" w:rsidR="009B373E" w:rsidRPr="008E4AF6" w:rsidRDefault="009B373E" w:rsidP="00130A83">
            <w:pPr>
              <w:jc w:val="center"/>
              <w:rPr>
                <w:rFonts w:cs="Calibri"/>
                <w:color w:val="000000"/>
                <w:sz w:val="16"/>
                <w:szCs w:val="16"/>
              </w:rPr>
            </w:pPr>
            <w:r w:rsidRPr="008E4AF6">
              <w:rPr>
                <w:rFonts w:cs="Calibri"/>
                <w:color w:val="000000"/>
                <w:sz w:val="16"/>
                <w:szCs w:val="16"/>
              </w:rPr>
              <w:t>95.10</w:t>
            </w:r>
          </w:p>
        </w:tc>
        <w:tc>
          <w:tcPr>
            <w:tcW w:w="708" w:type="dxa"/>
            <w:tcBorders>
              <w:top w:val="nil"/>
              <w:left w:val="nil"/>
              <w:bottom w:val="single" w:sz="4" w:space="0" w:color="auto"/>
              <w:right w:val="single" w:sz="4" w:space="0" w:color="auto"/>
            </w:tcBorders>
            <w:shd w:val="clear" w:color="auto" w:fill="DDEBF7"/>
            <w:noWrap/>
            <w:vAlign w:val="bottom"/>
            <w:hideMark/>
          </w:tcPr>
          <w:p w14:paraId="1218BC91" w14:textId="77777777" w:rsidR="009B373E" w:rsidRPr="008E4AF6" w:rsidRDefault="009B373E" w:rsidP="00130A83">
            <w:pPr>
              <w:jc w:val="center"/>
              <w:rPr>
                <w:rFonts w:cs="Calibri"/>
                <w:color w:val="000000"/>
                <w:sz w:val="16"/>
                <w:szCs w:val="16"/>
              </w:rPr>
            </w:pPr>
            <w:r w:rsidRPr="008E4AF6">
              <w:rPr>
                <w:rFonts w:cs="Calibri"/>
                <w:color w:val="000000"/>
                <w:sz w:val="16"/>
                <w:szCs w:val="16"/>
              </w:rPr>
              <w:t>95.72</w:t>
            </w:r>
          </w:p>
        </w:tc>
        <w:tc>
          <w:tcPr>
            <w:tcW w:w="901" w:type="dxa"/>
            <w:tcBorders>
              <w:top w:val="nil"/>
              <w:left w:val="nil"/>
              <w:bottom w:val="single" w:sz="4" w:space="0" w:color="auto"/>
              <w:right w:val="single" w:sz="4" w:space="0" w:color="auto"/>
            </w:tcBorders>
            <w:shd w:val="clear" w:color="auto" w:fill="DDEBF7"/>
            <w:noWrap/>
            <w:vAlign w:val="bottom"/>
            <w:hideMark/>
          </w:tcPr>
          <w:p w14:paraId="5A06B607" w14:textId="77777777" w:rsidR="009B373E" w:rsidRPr="00347795" w:rsidRDefault="009B373E" w:rsidP="00130A83">
            <w:pPr>
              <w:jc w:val="center"/>
              <w:rPr>
                <w:rFonts w:cs="Calibri"/>
                <w:color w:val="000000"/>
                <w:sz w:val="16"/>
                <w:szCs w:val="16"/>
              </w:rPr>
            </w:pPr>
            <w:r w:rsidRPr="00347795">
              <w:rPr>
                <w:rFonts w:cs="Calibri"/>
                <w:color w:val="000000"/>
                <w:sz w:val="16"/>
                <w:szCs w:val="16"/>
              </w:rPr>
              <w:t>5.29</w:t>
            </w:r>
          </w:p>
        </w:tc>
        <w:tc>
          <w:tcPr>
            <w:tcW w:w="706" w:type="dxa"/>
            <w:tcBorders>
              <w:top w:val="nil"/>
              <w:left w:val="nil"/>
              <w:bottom w:val="single" w:sz="4" w:space="0" w:color="auto"/>
              <w:right w:val="single" w:sz="4" w:space="0" w:color="auto"/>
            </w:tcBorders>
            <w:shd w:val="clear" w:color="auto" w:fill="DDEBF7"/>
            <w:noWrap/>
            <w:vAlign w:val="bottom"/>
            <w:hideMark/>
          </w:tcPr>
          <w:p w14:paraId="4E8222F4" w14:textId="77777777" w:rsidR="009B373E" w:rsidRPr="00347795" w:rsidRDefault="009B373E" w:rsidP="00130A83">
            <w:pPr>
              <w:jc w:val="center"/>
              <w:rPr>
                <w:rFonts w:cs="Calibri"/>
                <w:color w:val="000000"/>
                <w:sz w:val="16"/>
                <w:szCs w:val="16"/>
              </w:rPr>
            </w:pPr>
            <w:r w:rsidRPr="00347795">
              <w:rPr>
                <w:rFonts w:cs="Calibri"/>
                <w:color w:val="000000"/>
                <w:sz w:val="16"/>
                <w:szCs w:val="16"/>
              </w:rPr>
              <w:t>95.51</w:t>
            </w:r>
          </w:p>
        </w:tc>
        <w:tc>
          <w:tcPr>
            <w:tcW w:w="706" w:type="dxa"/>
            <w:tcBorders>
              <w:top w:val="nil"/>
              <w:left w:val="nil"/>
              <w:bottom w:val="single" w:sz="4" w:space="0" w:color="auto"/>
              <w:right w:val="single" w:sz="4" w:space="0" w:color="auto"/>
            </w:tcBorders>
            <w:shd w:val="clear" w:color="auto" w:fill="DDEBF7"/>
            <w:noWrap/>
            <w:vAlign w:val="bottom"/>
            <w:hideMark/>
          </w:tcPr>
          <w:p w14:paraId="7183C081" w14:textId="77777777" w:rsidR="009B373E" w:rsidRPr="008E4AF6" w:rsidRDefault="009B373E" w:rsidP="00130A83">
            <w:pPr>
              <w:jc w:val="center"/>
              <w:rPr>
                <w:rFonts w:cs="Calibri"/>
                <w:color w:val="000000"/>
                <w:sz w:val="16"/>
                <w:szCs w:val="16"/>
              </w:rPr>
            </w:pPr>
            <w:r w:rsidRPr="008E4AF6">
              <w:rPr>
                <w:rFonts w:cs="Calibri"/>
                <w:color w:val="000000"/>
                <w:sz w:val="16"/>
                <w:szCs w:val="16"/>
              </w:rPr>
              <w:t>94.47</w:t>
            </w:r>
          </w:p>
        </w:tc>
        <w:tc>
          <w:tcPr>
            <w:tcW w:w="806" w:type="dxa"/>
            <w:tcBorders>
              <w:top w:val="nil"/>
              <w:left w:val="nil"/>
              <w:bottom w:val="single" w:sz="4" w:space="0" w:color="auto"/>
              <w:right w:val="single" w:sz="4" w:space="0" w:color="auto"/>
            </w:tcBorders>
            <w:shd w:val="clear" w:color="auto" w:fill="DDEBF7"/>
            <w:noWrap/>
            <w:vAlign w:val="bottom"/>
            <w:hideMark/>
          </w:tcPr>
          <w:p w14:paraId="667D1B35" w14:textId="77777777" w:rsidR="009B373E" w:rsidRPr="00347795" w:rsidRDefault="009B373E" w:rsidP="00130A83">
            <w:pPr>
              <w:jc w:val="center"/>
              <w:rPr>
                <w:rFonts w:cs="Calibri"/>
                <w:color w:val="000000"/>
                <w:sz w:val="16"/>
                <w:szCs w:val="16"/>
              </w:rPr>
            </w:pPr>
            <w:r w:rsidRPr="00347795">
              <w:rPr>
                <w:rFonts w:cs="Calibri"/>
                <w:color w:val="000000"/>
                <w:sz w:val="16"/>
                <w:szCs w:val="16"/>
              </w:rPr>
              <w:t>-1.04</w:t>
            </w:r>
          </w:p>
        </w:tc>
      </w:tr>
      <w:tr w:rsidR="009B373E" w:rsidRPr="008E4AF6" w14:paraId="584D3C43"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05D76F21" w14:textId="77777777" w:rsidR="009B373E" w:rsidRPr="008E4AF6" w:rsidRDefault="009B373E" w:rsidP="00130A83">
            <w:pPr>
              <w:rPr>
                <w:rFonts w:cs="Calibri"/>
                <w:color w:val="000000"/>
                <w:sz w:val="16"/>
                <w:szCs w:val="16"/>
              </w:rPr>
            </w:pPr>
            <w:proofErr w:type="spellStart"/>
            <w:r w:rsidRPr="008E4AF6">
              <w:rPr>
                <w:rFonts w:cs="Calibri"/>
                <w:color w:val="000000"/>
                <w:sz w:val="16"/>
                <w:szCs w:val="16"/>
              </w:rPr>
              <w:t>Netgear</w:t>
            </w:r>
            <w:proofErr w:type="spellEnd"/>
            <w:r w:rsidRPr="008E4AF6">
              <w:rPr>
                <w:rFonts w:cs="Calibri"/>
                <w:color w:val="000000"/>
                <w:sz w:val="16"/>
                <w:szCs w:val="16"/>
              </w:rPr>
              <w:t xml:space="preserve"> AC2600 Nighthawk D7800 X4S</w:t>
            </w:r>
          </w:p>
        </w:tc>
        <w:tc>
          <w:tcPr>
            <w:tcW w:w="572" w:type="dxa"/>
            <w:tcBorders>
              <w:top w:val="nil"/>
              <w:left w:val="nil"/>
              <w:bottom w:val="single" w:sz="4" w:space="0" w:color="auto"/>
              <w:right w:val="single" w:sz="4" w:space="0" w:color="auto"/>
            </w:tcBorders>
            <w:shd w:val="clear" w:color="auto" w:fill="auto"/>
            <w:noWrap/>
            <w:vAlign w:val="bottom"/>
          </w:tcPr>
          <w:p w14:paraId="34CF0773" w14:textId="77777777" w:rsidR="009B373E" w:rsidRPr="008E4AF6" w:rsidRDefault="009B373E" w:rsidP="00130A83">
            <w:pPr>
              <w:jc w:val="center"/>
              <w:rPr>
                <w:rFonts w:cs="Calibri"/>
                <w:color w:val="000000"/>
                <w:sz w:val="16"/>
                <w:szCs w:val="16"/>
              </w:rPr>
            </w:pPr>
            <w:r w:rsidRPr="008E4AF6">
              <w:rPr>
                <w:rFonts w:cs="Calibri"/>
                <w:color w:val="000000"/>
                <w:sz w:val="16"/>
                <w:szCs w:val="16"/>
              </w:rPr>
              <w:t>4</w:t>
            </w:r>
          </w:p>
        </w:tc>
        <w:tc>
          <w:tcPr>
            <w:tcW w:w="706" w:type="dxa"/>
            <w:tcBorders>
              <w:top w:val="nil"/>
              <w:left w:val="nil"/>
              <w:bottom w:val="single" w:sz="4" w:space="0" w:color="auto"/>
              <w:right w:val="single" w:sz="4" w:space="0" w:color="auto"/>
            </w:tcBorders>
            <w:shd w:val="clear" w:color="auto" w:fill="auto"/>
            <w:noWrap/>
            <w:vAlign w:val="bottom"/>
            <w:hideMark/>
          </w:tcPr>
          <w:p w14:paraId="055DA50B" w14:textId="77777777" w:rsidR="009B373E" w:rsidRPr="008E4AF6" w:rsidRDefault="009B373E" w:rsidP="00130A83">
            <w:pPr>
              <w:jc w:val="center"/>
              <w:rPr>
                <w:rFonts w:cs="Calibri"/>
                <w:color w:val="000000"/>
                <w:sz w:val="16"/>
                <w:szCs w:val="16"/>
              </w:rPr>
            </w:pPr>
            <w:r w:rsidRPr="008E4AF6">
              <w:rPr>
                <w:rFonts w:cs="Calibri"/>
                <w:color w:val="000000"/>
                <w:sz w:val="16"/>
                <w:szCs w:val="16"/>
              </w:rPr>
              <w:t>90.15</w:t>
            </w:r>
          </w:p>
        </w:tc>
        <w:tc>
          <w:tcPr>
            <w:tcW w:w="707" w:type="dxa"/>
            <w:tcBorders>
              <w:top w:val="nil"/>
              <w:left w:val="nil"/>
              <w:bottom w:val="single" w:sz="4" w:space="0" w:color="auto"/>
              <w:right w:val="single" w:sz="4" w:space="0" w:color="auto"/>
            </w:tcBorders>
            <w:shd w:val="clear" w:color="auto" w:fill="auto"/>
            <w:noWrap/>
            <w:vAlign w:val="bottom"/>
            <w:hideMark/>
          </w:tcPr>
          <w:p w14:paraId="74913770" w14:textId="77777777" w:rsidR="009B373E" w:rsidRPr="008E4AF6" w:rsidRDefault="009B373E" w:rsidP="00130A83">
            <w:pPr>
              <w:jc w:val="center"/>
              <w:rPr>
                <w:rFonts w:cs="Calibri"/>
                <w:color w:val="000000"/>
                <w:sz w:val="16"/>
                <w:szCs w:val="16"/>
              </w:rPr>
            </w:pPr>
            <w:r w:rsidRPr="008E4AF6">
              <w:rPr>
                <w:rFonts w:cs="Calibri"/>
                <w:color w:val="000000"/>
                <w:sz w:val="16"/>
                <w:szCs w:val="16"/>
              </w:rPr>
              <w:t>95.82</w:t>
            </w:r>
          </w:p>
        </w:tc>
        <w:tc>
          <w:tcPr>
            <w:tcW w:w="709" w:type="dxa"/>
            <w:tcBorders>
              <w:top w:val="nil"/>
              <w:left w:val="nil"/>
              <w:bottom w:val="single" w:sz="4" w:space="0" w:color="auto"/>
              <w:right w:val="single" w:sz="4" w:space="0" w:color="auto"/>
            </w:tcBorders>
            <w:shd w:val="clear" w:color="auto" w:fill="auto"/>
            <w:noWrap/>
            <w:vAlign w:val="bottom"/>
            <w:hideMark/>
          </w:tcPr>
          <w:p w14:paraId="0208B67B" w14:textId="77777777" w:rsidR="009B373E" w:rsidRPr="008E4AF6" w:rsidRDefault="009B373E" w:rsidP="00130A83">
            <w:pPr>
              <w:jc w:val="center"/>
              <w:rPr>
                <w:rFonts w:cs="Calibri"/>
                <w:color w:val="000000"/>
                <w:sz w:val="16"/>
                <w:szCs w:val="16"/>
              </w:rPr>
            </w:pPr>
            <w:r w:rsidRPr="008E4AF6">
              <w:rPr>
                <w:rFonts w:cs="Calibri"/>
                <w:color w:val="000000"/>
                <w:sz w:val="16"/>
                <w:szCs w:val="16"/>
              </w:rPr>
              <w:t>90.66</w:t>
            </w:r>
          </w:p>
        </w:tc>
        <w:tc>
          <w:tcPr>
            <w:tcW w:w="708" w:type="dxa"/>
            <w:tcBorders>
              <w:top w:val="nil"/>
              <w:left w:val="nil"/>
              <w:bottom w:val="single" w:sz="4" w:space="0" w:color="auto"/>
              <w:right w:val="single" w:sz="4" w:space="0" w:color="auto"/>
            </w:tcBorders>
            <w:shd w:val="clear" w:color="auto" w:fill="auto"/>
            <w:noWrap/>
            <w:vAlign w:val="bottom"/>
            <w:hideMark/>
          </w:tcPr>
          <w:p w14:paraId="234D4AA7" w14:textId="77777777" w:rsidR="009B373E" w:rsidRPr="008E4AF6" w:rsidRDefault="009B373E" w:rsidP="00130A83">
            <w:pPr>
              <w:jc w:val="center"/>
              <w:rPr>
                <w:rFonts w:cs="Calibri"/>
                <w:color w:val="000000"/>
                <w:sz w:val="16"/>
                <w:szCs w:val="16"/>
              </w:rPr>
            </w:pPr>
            <w:r w:rsidRPr="008E4AF6">
              <w:rPr>
                <w:rFonts w:cs="Calibri"/>
                <w:color w:val="000000"/>
                <w:sz w:val="16"/>
                <w:szCs w:val="16"/>
              </w:rPr>
              <w:t>102.25</w:t>
            </w:r>
          </w:p>
        </w:tc>
        <w:tc>
          <w:tcPr>
            <w:tcW w:w="901" w:type="dxa"/>
            <w:tcBorders>
              <w:top w:val="nil"/>
              <w:left w:val="nil"/>
              <w:bottom w:val="single" w:sz="4" w:space="0" w:color="auto"/>
              <w:right w:val="single" w:sz="4" w:space="0" w:color="auto"/>
            </w:tcBorders>
            <w:shd w:val="clear" w:color="auto" w:fill="auto"/>
            <w:noWrap/>
            <w:vAlign w:val="bottom"/>
            <w:hideMark/>
          </w:tcPr>
          <w:p w14:paraId="6735A476" w14:textId="77777777" w:rsidR="009B373E" w:rsidRPr="00347795" w:rsidRDefault="009B373E" w:rsidP="00130A83">
            <w:pPr>
              <w:jc w:val="center"/>
              <w:rPr>
                <w:rFonts w:cs="Calibri"/>
                <w:color w:val="000000"/>
                <w:sz w:val="16"/>
                <w:szCs w:val="16"/>
              </w:rPr>
            </w:pPr>
            <w:r w:rsidRPr="00347795">
              <w:rPr>
                <w:rFonts w:cs="Calibri"/>
                <w:color w:val="000000"/>
                <w:sz w:val="16"/>
                <w:szCs w:val="16"/>
              </w:rPr>
              <w:t>12.10</w:t>
            </w:r>
          </w:p>
        </w:tc>
        <w:tc>
          <w:tcPr>
            <w:tcW w:w="706" w:type="dxa"/>
            <w:tcBorders>
              <w:top w:val="nil"/>
              <w:left w:val="nil"/>
              <w:bottom w:val="single" w:sz="4" w:space="0" w:color="auto"/>
              <w:right w:val="single" w:sz="4" w:space="0" w:color="auto"/>
            </w:tcBorders>
            <w:shd w:val="clear" w:color="auto" w:fill="auto"/>
            <w:noWrap/>
            <w:vAlign w:val="bottom"/>
            <w:hideMark/>
          </w:tcPr>
          <w:p w14:paraId="0FF331C4" w14:textId="77777777" w:rsidR="009B373E" w:rsidRPr="00347795" w:rsidRDefault="009B373E" w:rsidP="00130A83">
            <w:pPr>
              <w:jc w:val="center"/>
              <w:rPr>
                <w:rFonts w:cs="Calibri"/>
                <w:color w:val="000000"/>
                <w:sz w:val="16"/>
                <w:szCs w:val="16"/>
              </w:rPr>
            </w:pPr>
            <w:r w:rsidRPr="00347795">
              <w:rPr>
                <w:rFonts w:cs="Calibri"/>
                <w:color w:val="000000"/>
                <w:sz w:val="16"/>
                <w:szCs w:val="16"/>
              </w:rPr>
              <w:t>94.72</w:t>
            </w:r>
          </w:p>
        </w:tc>
        <w:tc>
          <w:tcPr>
            <w:tcW w:w="706" w:type="dxa"/>
            <w:tcBorders>
              <w:top w:val="nil"/>
              <w:left w:val="nil"/>
              <w:bottom w:val="single" w:sz="4" w:space="0" w:color="auto"/>
              <w:right w:val="single" w:sz="4" w:space="0" w:color="auto"/>
            </w:tcBorders>
            <w:shd w:val="clear" w:color="auto" w:fill="auto"/>
            <w:noWrap/>
            <w:vAlign w:val="bottom"/>
            <w:hideMark/>
          </w:tcPr>
          <w:p w14:paraId="7FC8D915" w14:textId="77777777" w:rsidR="009B373E" w:rsidRPr="008E4AF6" w:rsidRDefault="009B373E" w:rsidP="00130A83">
            <w:pPr>
              <w:jc w:val="center"/>
              <w:rPr>
                <w:rFonts w:cs="Calibri"/>
                <w:color w:val="000000"/>
                <w:sz w:val="16"/>
                <w:szCs w:val="16"/>
              </w:rPr>
            </w:pPr>
            <w:r w:rsidRPr="008E4AF6">
              <w:rPr>
                <w:rFonts w:cs="Calibri"/>
                <w:color w:val="000000"/>
                <w:sz w:val="16"/>
                <w:szCs w:val="16"/>
              </w:rPr>
              <w:t>88.18</w:t>
            </w:r>
          </w:p>
        </w:tc>
        <w:tc>
          <w:tcPr>
            <w:tcW w:w="806" w:type="dxa"/>
            <w:tcBorders>
              <w:top w:val="nil"/>
              <w:left w:val="nil"/>
              <w:bottom w:val="single" w:sz="4" w:space="0" w:color="auto"/>
              <w:right w:val="single" w:sz="4" w:space="0" w:color="auto"/>
            </w:tcBorders>
            <w:shd w:val="clear" w:color="auto" w:fill="auto"/>
            <w:noWrap/>
            <w:vAlign w:val="bottom"/>
            <w:hideMark/>
          </w:tcPr>
          <w:p w14:paraId="573CF343" w14:textId="77777777" w:rsidR="009B373E" w:rsidRPr="00347795" w:rsidRDefault="009B373E" w:rsidP="00130A83">
            <w:pPr>
              <w:jc w:val="center"/>
              <w:rPr>
                <w:rFonts w:cs="Calibri"/>
                <w:color w:val="000000"/>
                <w:sz w:val="16"/>
                <w:szCs w:val="16"/>
              </w:rPr>
            </w:pPr>
            <w:r w:rsidRPr="00347795">
              <w:rPr>
                <w:rFonts w:cs="Calibri"/>
                <w:color w:val="000000"/>
                <w:sz w:val="16"/>
                <w:szCs w:val="16"/>
              </w:rPr>
              <w:t>-6.54</w:t>
            </w:r>
          </w:p>
        </w:tc>
      </w:tr>
      <w:tr w:rsidR="009B373E" w:rsidRPr="008E4AF6" w14:paraId="4A418D26"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260DB7E6" w14:textId="77777777" w:rsidR="009B373E" w:rsidRPr="008E4AF6" w:rsidRDefault="009B373E" w:rsidP="00130A83">
            <w:pPr>
              <w:rPr>
                <w:rFonts w:cs="Calibri"/>
                <w:color w:val="000000"/>
                <w:sz w:val="16"/>
                <w:szCs w:val="16"/>
              </w:rPr>
            </w:pPr>
            <w:proofErr w:type="spellStart"/>
            <w:r w:rsidRPr="008E4AF6">
              <w:rPr>
                <w:rFonts w:cs="Calibri"/>
                <w:color w:val="000000"/>
                <w:sz w:val="16"/>
                <w:szCs w:val="16"/>
              </w:rPr>
              <w:t>Netgear</w:t>
            </w:r>
            <w:proofErr w:type="spellEnd"/>
            <w:r w:rsidRPr="008E4AF6">
              <w:rPr>
                <w:rFonts w:cs="Calibri"/>
                <w:color w:val="000000"/>
                <w:sz w:val="16"/>
                <w:szCs w:val="16"/>
              </w:rPr>
              <w:t xml:space="preserve"> D8500 X8 AC5300</w:t>
            </w:r>
          </w:p>
        </w:tc>
        <w:tc>
          <w:tcPr>
            <w:tcW w:w="572" w:type="dxa"/>
            <w:tcBorders>
              <w:top w:val="nil"/>
              <w:left w:val="nil"/>
              <w:bottom w:val="single" w:sz="4" w:space="0" w:color="auto"/>
              <w:right w:val="single" w:sz="4" w:space="0" w:color="auto"/>
            </w:tcBorders>
            <w:shd w:val="clear" w:color="auto" w:fill="DDEBF7"/>
            <w:noWrap/>
            <w:vAlign w:val="bottom"/>
          </w:tcPr>
          <w:p w14:paraId="7754B90F" w14:textId="77777777" w:rsidR="009B373E" w:rsidRPr="008E4AF6" w:rsidRDefault="009B373E" w:rsidP="00130A83">
            <w:pPr>
              <w:jc w:val="center"/>
              <w:rPr>
                <w:rFonts w:cs="Calibri"/>
                <w:color w:val="000000"/>
                <w:sz w:val="16"/>
                <w:szCs w:val="16"/>
              </w:rPr>
            </w:pPr>
            <w:r w:rsidRPr="008E4AF6">
              <w:rPr>
                <w:rFonts w:cs="Calibri"/>
                <w:color w:val="000000"/>
                <w:sz w:val="16"/>
                <w:szCs w:val="16"/>
              </w:rPr>
              <w:t>8</w:t>
            </w:r>
          </w:p>
        </w:tc>
        <w:tc>
          <w:tcPr>
            <w:tcW w:w="706" w:type="dxa"/>
            <w:tcBorders>
              <w:top w:val="nil"/>
              <w:left w:val="nil"/>
              <w:bottom w:val="single" w:sz="4" w:space="0" w:color="auto"/>
              <w:right w:val="single" w:sz="4" w:space="0" w:color="auto"/>
            </w:tcBorders>
            <w:shd w:val="clear" w:color="auto" w:fill="DDEBF7"/>
            <w:noWrap/>
            <w:vAlign w:val="bottom"/>
            <w:hideMark/>
          </w:tcPr>
          <w:p w14:paraId="084C71BC" w14:textId="77777777" w:rsidR="009B373E" w:rsidRPr="008E4AF6" w:rsidRDefault="009B373E" w:rsidP="00130A83">
            <w:pPr>
              <w:jc w:val="center"/>
              <w:rPr>
                <w:rFonts w:cs="Calibri"/>
                <w:color w:val="000000"/>
                <w:sz w:val="16"/>
                <w:szCs w:val="16"/>
              </w:rPr>
            </w:pPr>
            <w:r w:rsidRPr="008E4AF6">
              <w:rPr>
                <w:rFonts w:cs="Calibri"/>
                <w:color w:val="000000"/>
                <w:sz w:val="16"/>
                <w:szCs w:val="16"/>
              </w:rPr>
              <w:t>106.30</w:t>
            </w:r>
          </w:p>
        </w:tc>
        <w:tc>
          <w:tcPr>
            <w:tcW w:w="707" w:type="dxa"/>
            <w:tcBorders>
              <w:top w:val="nil"/>
              <w:left w:val="nil"/>
              <w:bottom w:val="single" w:sz="4" w:space="0" w:color="auto"/>
              <w:right w:val="single" w:sz="4" w:space="0" w:color="auto"/>
            </w:tcBorders>
            <w:shd w:val="clear" w:color="auto" w:fill="DDEBF7"/>
            <w:noWrap/>
            <w:vAlign w:val="bottom"/>
            <w:hideMark/>
          </w:tcPr>
          <w:p w14:paraId="77B3E161" w14:textId="77777777" w:rsidR="009B373E" w:rsidRPr="008E4AF6" w:rsidRDefault="009B373E" w:rsidP="00130A83">
            <w:pPr>
              <w:jc w:val="center"/>
              <w:rPr>
                <w:rFonts w:cs="Calibri"/>
                <w:color w:val="000000"/>
                <w:sz w:val="16"/>
                <w:szCs w:val="16"/>
              </w:rPr>
            </w:pPr>
            <w:r w:rsidRPr="008E4AF6">
              <w:rPr>
                <w:rFonts w:cs="Calibri"/>
                <w:color w:val="000000"/>
                <w:sz w:val="16"/>
                <w:szCs w:val="16"/>
              </w:rPr>
              <w:t>101.83</w:t>
            </w:r>
          </w:p>
        </w:tc>
        <w:tc>
          <w:tcPr>
            <w:tcW w:w="709" w:type="dxa"/>
            <w:tcBorders>
              <w:top w:val="nil"/>
              <w:left w:val="nil"/>
              <w:bottom w:val="single" w:sz="4" w:space="0" w:color="auto"/>
              <w:right w:val="single" w:sz="4" w:space="0" w:color="auto"/>
            </w:tcBorders>
            <w:shd w:val="clear" w:color="auto" w:fill="DDEBF7"/>
            <w:noWrap/>
            <w:vAlign w:val="bottom"/>
            <w:hideMark/>
          </w:tcPr>
          <w:p w14:paraId="4ADA4D42" w14:textId="77777777" w:rsidR="009B373E" w:rsidRPr="008E4AF6" w:rsidRDefault="009B373E" w:rsidP="00130A83">
            <w:pPr>
              <w:jc w:val="center"/>
              <w:rPr>
                <w:rFonts w:cs="Calibri"/>
                <w:color w:val="000000"/>
                <w:sz w:val="16"/>
                <w:szCs w:val="16"/>
              </w:rPr>
            </w:pPr>
            <w:r w:rsidRPr="008E4AF6">
              <w:rPr>
                <w:rFonts w:cs="Calibri"/>
                <w:color w:val="000000"/>
                <w:sz w:val="16"/>
                <w:szCs w:val="16"/>
              </w:rPr>
              <w:t>104.21</w:t>
            </w:r>
          </w:p>
        </w:tc>
        <w:tc>
          <w:tcPr>
            <w:tcW w:w="708" w:type="dxa"/>
            <w:tcBorders>
              <w:top w:val="nil"/>
              <w:left w:val="nil"/>
              <w:bottom w:val="single" w:sz="4" w:space="0" w:color="auto"/>
              <w:right w:val="single" w:sz="4" w:space="0" w:color="auto"/>
            </w:tcBorders>
            <w:shd w:val="clear" w:color="auto" w:fill="DDEBF7"/>
            <w:noWrap/>
            <w:vAlign w:val="bottom"/>
            <w:hideMark/>
          </w:tcPr>
          <w:p w14:paraId="33D2C31B" w14:textId="77777777" w:rsidR="009B373E" w:rsidRPr="008E4AF6" w:rsidRDefault="009B373E" w:rsidP="00130A83">
            <w:pPr>
              <w:jc w:val="center"/>
              <w:rPr>
                <w:rFonts w:cs="Calibri"/>
                <w:color w:val="000000"/>
                <w:sz w:val="16"/>
                <w:szCs w:val="16"/>
              </w:rPr>
            </w:pPr>
            <w:r w:rsidRPr="008E4AF6">
              <w:rPr>
                <w:rFonts w:cs="Calibri"/>
                <w:color w:val="000000"/>
                <w:sz w:val="16"/>
                <w:szCs w:val="16"/>
              </w:rPr>
              <w:t>103.74</w:t>
            </w:r>
          </w:p>
        </w:tc>
        <w:tc>
          <w:tcPr>
            <w:tcW w:w="901" w:type="dxa"/>
            <w:tcBorders>
              <w:top w:val="nil"/>
              <w:left w:val="nil"/>
              <w:bottom w:val="single" w:sz="4" w:space="0" w:color="auto"/>
              <w:right w:val="single" w:sz="4" w:space="0" w:color="auto"/>
            </w:tcBorders>
            <w:shd w:val="clear" w:color="auto" w:fill="DDEBF7"/>
            <w:noWrap/>
            <w:vAlign w:val="bottom"/>
            <w:hideMark/>
          </w:tcPr>
          <w:p w14:paraId="3793AC64" w14:textId="77777777" w:rsidR="009B373E" w:rsidRPr="00347795" w:rsidRDefault="009B373E" w:rsidP="00130A83">
            <w:pPr>
              <w:jc w:val="center"/>
              <w:rPr>
                <w:rFonts w:cs="Calibri"/>
                <w:color w:val="000000"/>
                <w:sz w:val="16"/>
                <w:szCs w:val="16"/>
              </w:rPr>
            </w:pPr>
            <w:r w:rsidRPr="00347795">
              <w:rPr>
                <w:rFonts w:cs="Calibri"/>
                <w:color w:val="000000"/>
                <w:sz w:val="16"/>
                <w:szCs w:val="16"/>
              </w:rPr>
              <w:t>4.47</w:t>
            </w:r>
          </w:p>
        </w:tc>
        <w:tc>
          <w:tcPr>
            <w:tcW w:w="706" w:type="dxa"/>
            <w:tcBorders>
              <w:top w:val="nil"/>
              <w:left w:val="nil"/>
              <w:bottom w:val="single" w:sz="4" w:space="0" w:color="auto"/>
              <w:right w:val="single" w:sz="4" w:space="0" w:color="auto"/>
            </w:tcBorders>
            <w:shd w:val="clear" w:color="auto" w:fill="DDEBF7"/>
            <w:noWrap/>
            <w:vAlign w:val="bottom"/>
            <w:hideMark/>
          </w:tcPr>
          <w:p w14:paraId="37493A0B" w14:textId="77777777" w:rsidR="009B373E" w:rsidRPr="00347795" w:rsidRDefault="009B373E" w:rsidP="00130A83">
            <w:pPr>
              <w:jc w:val="center"/>
              <w:rPr>
                <w:rFonts w:cs="Calibri"/>
                <w:color w:val="000000"/>
                <w:sz w:val="16"/>
                <w:szCs w:val="16"/>
              </w:rPr>
            </w:pPr>
            <w:r w:rsidRPr="00347795">
              <w:rPr>
                <w:rFonts w:cs="Calibri"/>
                <w:color w:val="000000"/>
                <w:sz w:val="16"/>
                <w:szCs w:val="16"/>
              </w:rPr>
              <w:t>104.02</w:t>
            </w:r>
          </w:p>
        </w:tc>
        <w:tc>
          <w:tcPr>
            <w:tcW w:w="706" w:type="dxa"/>
            <w:tcBorders>
              <w:top w:val="nil"/>
              <w:left w:val="nil"/>
              <w:bottom w:val="single" w:sz="4" w:space="0" w:color="auto"/>
              <w:right w:val="single" w:sz="4" w:space="0" w:color="auto"/>
            </w:tcBorders>
            <w:shd w:val="clear" w:color="auto" w:fill="DDEBF7"/>
            <w:noWrap/>
            <w:vAlign w:val="bottom"/>
            <w:hideMark/>
          </w:tcPr>
          <w:p w14:paraId="0F4476F0" w14:textId="77777777" w:rsidR="009B373E" w:rsidRPr="008E4AF6" w:rsidRDefault="009B373E" w:rsidP="00130A83">
            <w:pPr>
              <w:jc w:val="center"/>
              <w:rPr>
                <w:rFonts w:cs="Calibri"/>
                <w:color w:val="000000"/>
                <w:sz w:val="16"/>
                <w:szCs w:val="16"/>
              </w:rPr>
            </w:pPr>
            <w:r w:rsidRPr="008E4AF6">
              <w:rPr>
                <w:rFonts w:cs="Calibri"/>
                <w:color w:val="000000"/>
                <w:sz w:val="16"/>
                <w:szCs w:val="16"/>
              </w:rPr>
              <w:t>98.62</w:t>
            </w:r>
          </w:p>
        </w:tc>
        <w:tc>
          <w:tcPr>
            <w:tcW w:w="806" w:type="dxa"/>
            <w:tcBorders>
              <w:top w:val="nil"/>
              <w:left w:val="nil"/>
              <w:bottom w:val="single" w:sz="4" w:space="0" w:color="auto"/>
              <w:right w:val="single" w:sz="4" w:space="0" w:color="auto"/>
            </w:tcBorders>
            <w:shd w:val="clear" w:color="auto" w:fill="DDEBF7"/>
            <w:noWrap/>
            <w:vAlign w:val="bottom"/>
            <w:hideMark/>
          </w:tcPr>
          <w:p w14:paraId="50939ED7" w14:textId="77777777" w:rsidR="009B373E" w:rsidRPr="00347795" w:rsidRDefault="009B373E" w:rsidP="00130A83">
            <w:pPr>
              <w:jc w:val="center"/>
              <w:rPr>
                <w:rFonts w:cs="Calibri"/>
                <w:color w:val="000000"/>
                <w:sz w:val="16"/>
                <w:szCs w:val="16"/>
              </w:rPr>
            </w:pPr>
            <w:r w:rsidRPr="00347795">
              <w:rPr>
                <w:rFonts w:cs="Calibri"/>
                <w:color w:val="000000"/>
                <w:sz w:val="16"/>
                <w:szCs w:val="16"/>
              </w:rPr>
              <w:t>-5.40</w:t>
            </w:r>
          </w:p>
        </w:tc>
      </w:tr>
      <w:tr w:rsidR="009B373E" w:rsidRPr="008E4AF6" w14:paraId="7A8CA41C"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4FD0CBFC" w14:textId="77777777" w:rsidR="009B373E" w:rsidRPr="008E4AF6" w:rsidRDefault="009B373E" w:rsidP="00130A83">
            <w:pPr>
              <w:rPr>
                <w:rFonts w:cs="Calibri"/>
                <w:color w:val="000000"/>
                <w:sz w:val="16"/>
                <w:szCs w:val="16"/>
              </w:rPr>
            </w:pPr>
            <w:proofErr w:type="spellStart"/>
            <w:r w:rsidRPr="008E4AF6">
              <w:rPr>
                <w:rFonts w:cs="Calibri"/>
                <w:color w:val="000000"/>
                <w:sz w:val="16"/>
                <w:szCs w:val="16"/>
              </w:rPr>
              <w:t>Netgear</w:t>
            </w:r>
            <w:proofErr w:type="spellEnd"/>
            <w:r w:rsidRPr="008E4AF6">
              <w:rPr>
                <w:rFonts w:cs="Calibri"/>
                <w:color w:val="000000"/>
                <w:sz w:val="16"/>
                <w:szCs w:val="16"/>
              </w:rPr>
              <w:t xml:space="preserve"> Nighthawk AC1900 R7000</w:t>
            </w:r>
          </w:p>
        </w:tc>
        <w:tc>
          <w:tcPr>
            <w:tcW w:w="572" w:type="dxa"/>
            <w:tcBorders>
              <w:top w:val="nil"/>
              <w:left w:val="nil"/>
              <w:bottom w:val="single" w:sz="4" w:space="0" w:color="auto"/>
              <w:right w:val="single" w:sz="4" w:space="0" w:color="auto"/>
            </w:tcBorders>
            <w:shd w:val="clear" w:color="auto" w:fill="auto"/>
            <w:noWrap/>
            <w:vAlign w:val="bottom"/>
          </w:tcPr>
          <w:p w14:paraId="182E72F1" w14:textId="77777777" w:rsidR="009B373E" w:rsidRPr="008E4AF6" w:rsidRDefault="009B373E" w:rsidP="00130A83">
            <w:pPr>
              <w:jc w:val="center"/>
              <w:rPr>
                <w:rFonts w:cs="Calibri"/>
                <w:color w:val="000000"/>
                <w:sz w:val="16"/>
                <w:szCs w:val="16"/>
              </w:rPr>
            </w:pPr>
            <w:r w:rsidRPr="008E4AF6">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auto"/>
            <w:noWrap/>
            <w:vAlign w:val="bottom"/>
            <w:hideMark/>
          </w:tcPr>
          <w:p w14:paraId="48FC4CB6" w14:textId="77777777" w:rsidR="009B373E" w:rsidRPr="008E4AF6" w:rsidRDefault="009B373E" w:rsidP="00130A83">
            <w:pPr>
              <w:jc w:val="center"/>
              <w:rPr>
                <w:rFonts w:cs="Calibri"/>
                <w:color w:val="000000"/>
                <w:sz w:val="16"/>
                <w:szCs w:val="16"/>
              </w:rPr>
            </w:pPr>
            <w:r w:rsidRPr="008E4AF6">
              <w:rPr>
                <w:rFonts w:cs="Calibri"/>
                <w:color w:val="000000"/>
                <w:sz w:val="16"/>
                <w:szCs w:val="16"/>
              </w:rPr>
              <w:t>89.43</w:t>
            </w:r>
          </w:p>
        </w:tc>
        <w:tc>
          <w:tcPr>
            <w:tcW w:w="707" w:type="dxa"/>
            <w:tcBorders>
              <w:top w:val="nil"/>
              <w:left w:val="nil"/>
              <w:bottom w:val="single" w:sz="4" w:space="0" w:color="auto"/>
              <w:right w:val="single" w:sz="4" w:space="0" w:color="auto"/>
            </w:tcBorders>
            <w:shd w:val="clear" w:color="auto" w:fill="auto"/>
            <w:noWrap/>
            <w:vAlign w:val="bottom"/>
            <w:hideMark/>
          </w:tcPr>
          <w:p w14:paraId="1217AEB2" w14:textId="77777777" w:rsidR="009B373E" w:rsidRPr="008E4AF6" w:rsidRDefault="009B373E" w:rsidP="00130A83">
            <w:pPr>
              <w:jc w:val="center"/>
              <w:rPr>
                <w:rFonts w:cs="Calibri"/>
                <w:color w:val="000000"/>
                <w:sz w:val="16"/>
                <w:szCs w:val="16"/>
              </w:rPr>
            </w:pPr>
            <w:r w:rsidRPr="008E4AF6">
              <w:rPr>
                <w:rFonts w:cs="Calibri"/>
                <w:color w:val="000000"/>
                <w:sz w:val="16"/>
                <w:szCs w:val="16"/>
              </w:rPr>
              <w:t>87.51</w:t>
            </w:r>
          </w:p>
        </w:tc>
        <w:tc>
          <w:tcPr>
            <w:tcW w:w="709" w:type="dxa"/>
            <w:tcBorders>
              <w:top w:val="nil"/>
              <w:left w:val="nil"/>
              <w:bottom w:val="single" w:sz="4" w:space="0" w:color="auto"/>
              <w:right w:val="single" w:sz="4" w:space="0" w:color="auto"/>
            </w:tcBorders>
            <w:shd w:val="clear" w:color="auto" w:fill="auto"/>
            <w:noWrap/>
            <w:vAlign w:val="bottom"/>
            <w:hideMark/>
          </w:tcPr>
          <w:p w14:paraId="3195AE91" w14:textId="77777777" w:rsidR="009B373E" w:rsidRPr="008E4AF6" w:rsidRDefault="009B373E" w:rsidP="00130A83">
            <w:pPr>
              <w:jc w:val="center"/>
              <w:rPr>
                <w:rFonts w:cs="Calibri"/>
                <w:color w:val="000000"/>
                <w:sz w:val="16"/>
                <w:szCs w:val="16"/>
              </w:rPr>
            </w:pPr>
            <w:r w:rsidRPr="008E4AF6">
              <w:rPr>
                <w:rFonts w:cs="Calibri"/>
                <w:color w:val="000000"/>
                <w:sz w:val="16"/>
                <w:szCs w:val="16"/>
              </w:rPr>
              <w:t>88.09</w:t>
            </w:r>
          </w:p>
        </w:tc>
        <w:tc>
          <w:tcPr>
            <w:tcW w:w="708" w:type="dxa"/>
            <w:tcBorders>
              <w:top w:val="nil"/>
              <w:left w:val="nil"/>
              <w:bottom w:val="single" w:sz="4" w:space="0" w:color="auto"/>
              <w:right w:val="single" w:sz="4" w:space="0" w:color="auto"/>
            </w:tcBorders>
            <w:shd w:val="clear" w:color="auto" w:fill="auto"/>
            <w:noWrap/>
            <w:vAlign w:val="bottom"/>
            <w:hideMark/>
          </w:tcPr>
          <w:p w14:paraId="5656CA97" w14:textId="77777777" w:rsidR="009B373E" w:rsidRPr="008E4AF6" w:rsidRDefault="009B373E" w:rsidP="00130A83">
            <w:pPr>
              <w:jc w:val="center"/>
              <w:rPr>
                <w:rFonts w:cs="Calibri"/>
                <w:color w:val="000000"/>
                <w:sz w:val="16"/>
                <w:szCs w:val="16"/>
              </w:rPr>
            </w:pPr>
            <w:r w:rsidRPr="008E4AF6">
              <w:rPr>
                <w:rFonts w:cs="Calibri"/>
                <w:color w:val="000000"/>
                <w:sz w:val="16"/>
                <w:szCs w:val="16"/>
              </w:rPr>
              <w:t>92.46</w:t>
            </w:r>
          </w:p>
        </w:tc>
        <w:tc>
          <w:tcPr>
            <w:tcW w:w="901" w:type="dxa"/>
            <w:tcBorders>
              <w:top w:val="nil"/>
              <w:left w:val="nil"/>
              <w:bottom w:val="single" w:sz="4" w:space="0" w:color="auto"/>
              <w:right w:val="single" w:sz="4" w:space="0" w:color="auto"/>
            </w:tcBorders>
            <w:shd w:val="clear" w:color="auto" w:fill="auto"/>
            <w:noWrap/>
            <w:vAlign w:val="bottom"/>
            <w:hideMark/>
          </w:tcPr>
          <w:p w14:paraId="5AA6DB7F" w14:textId="77777777" w:rsidR="009B373E" w:rsidRPr="00347795" w:rsidRDefault="009B373E" w:rsidP="00130A83">
            <w:pPr>
              <w:jc w:val="center"/>
              <w:rPr>
                <w:rFonts w:cs="Calibri"/>
                <w:color w:val="000000"/>
                <w:sz w:val="16"/>
                <w:szCs w:val="16"/>
              </w:rPr>
            </w:pPr>
            <w:r w:rsidRPr="00347795">
              <w:rPr>
                <w:rFonts w:cs="Calibri"/>
                <w:color w:val="000000"/>
                <w:sz w:val="16"/>
                <w:szCs w:val="16"/>
              </w:rPr>
              <w:t>4.95</w:t>
            </w:r>
          </w:p>
        </w:tc>
        <w:tc>
          <w:tcPr>
            <w:tcW w:w="706" w:type="dxa"/>
            <w:tcBorders>
              <w:top w:val="nil"/>
              <w:left w:val="nil"/>
              <w:bottom w:val="single" w:sz="4" w:space="0" w:color="auto"/>
              <w:right w:val="single" w:sz="4" w:space="0" w:color="auto"/>
            </w:tcBorders>
            <w:shd w:val="clear" w:color="auto" w:fill="auto"/>
            <w:noWrap/>
            <w:vAlign w:val="bottom"/>
            <w:hideMark/>
          </w:tcPr>
          <w:p w14:paraId="4E3F6C68" w14:textId="77777777" w:rsidR="009B373E" w:rsidRPr="00347795" w:rsidRDefault="009B373E" w:rsidP="00130A83">
            <w:pPr>
              <w:jc w:val="center"/>
              <w:rPr>
                <w:rFonts w:cs="Calibri"/>
                <w:color w:val="000000"/>
                <w:sz w:val="16"/>
                <w:szCs w:val="16"/>
              </w:rPr>
            </w:pPr>
            <w:r w:rsidRPr="00347795">
              <w:rPr>
                <w:rFonts w:cs="Calibri"/>
                <w:color w:val="000000"/>
                <w:sz w:val="16"/>
                <w:szCs w:val="16"/>
              </w:rPr>
              <w:t>89.37</w:t>
            </w:r>
          </w:p>
        </w:tc>
        <w:tc>
          <w:tcPr>
            <w:tcW w:w="706" w:type="dxa"/>
            <w:tcBorders>
              <w:top w:val="nil"/>
              <w:left w:val="nil"/>
              <w:bottom w:val="single" w:sz="4" w:space="0" w:color="auto"/>
              <w:right w:val="single" w:sz="4" w:space="0" w:color="auto"/>
            </w:tcBorders>
            <w:shd w:val="clear" w:color="auto" w:fill="auto"/>
            <w:noWrap/>
            <w:vAlign w:val="bottom"/>
            <w:hideMark/>
          </w:tcPr>
          <w:p w14:paraId="722EA061" w14:textId="77777777" w:rsidR="009B373E" w:rsidRPr="008E4AF6" w:rsidRDefault="009B373E" w:rsidP="00130A83">
            <w:pPr>
              <w:jc w:val="center"/>
              <w:rPr>
                <w:rFonts w:cs="Calibri"/>
                <w:color w:val="000000"/>
                <w:sz w:val="16"/>
                <w:szCs w:val="16"/>
              </w:rPr>
            </w:pPr>
            <w:r w:rsidRPr="008E4AF6">
              <w:rPr>
                <w:rFonts w:cs="Calibri"/>
                <w:color w:val="000000"/>
                <w:sz w:val="16"/>
                <w:szCs w:val="16"/>
              </w:rPr>
              <w:t>84.51</w:t>
            </w:r>
          </w:p>
        </w:tc>
        <w:tc>
          <w:tcPr>
            <w:tcW w:w="806" w:type="dxa"/>
            <w:tcBorders>
              <w:top w:val="nil"/>
              <w:left w:val="nil"/>
              <w:bottom w:val="single" w:sz="4" w:space="0" w:color="auto"/>
              <w:right w:val="single" w:sz="4" w:space="0" w:color="auto"/>
            </w:tcBorders>
            <w:shd w:val="clear" w:color="auto" w:fill="auto"/>
            <w:noWrap/>
            <w:vAlign w:val="bottom"/>
            <w:hideMark/>
          </w:tcPr>
          <w:p w14:paraId="01CB97D6" w14:textId="77777777" w:rsidR="009B373E" w:rsidRPr="00347795" w:rsidRDefault="009B373E" w:rsidP="00130A83">
            <w:pPr>
              <w:jc w:val="center"/>
              <w:rPr>
                <w:rFonts w:cs="Calibri"/>
                <w:color w:val="000000"/>
                <w:sz w:val="16"/>
                <w:szCs w:val="16"/>
              </w:rPr>
            </w:pPr>
            <w:r w:rsidRPr="00347795">
              <w:rPr>
                <w:rFonts w:cs="Calibri"/>
                <w:color w:val="000000"/>
                <w:sz w:val="16"/>
                <w:szCs w:val="16"/>
              </w:rPr>
              <w:t>-4.86</w:t>
            </w:r>
          </w:p>
        </w:tc>
      </w:tr>
      <w:tr w:rsidR="009B373E" w:rsidRPr="008E4AF6" w14:paraId="7070839A"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0080CF4C" w14:textId="77777777" w:rsidR="009B373E" w:rsidRPr="008E4AF6" w:rsidRDefault="009B373E" w:rsidP="00130A83">
            <w:pPr>
              <w:rPr>
                <w:rFonts w:cs="Calibri"/>
                <w:color w:val="000000"/>
                <w:sz w:val="16"/>
                <w:szCs w:val="16"/>
              </w:rPr>
            </w:pPr>
            <w:r w:rsidRPr="008E4AF6">
              <w:rPr>
                <w:rFonts w:cs="Calibri"/>
                <w:color w:val="000000"/>
                <w:sz w:val="16"/>
                <w:szCs w:val="16"/>
              </w:rPr>
              <w:t>TP-Link Archer AC1200 (TD-ARCHERVR400)</w:t>
            </w:r>
          </w:p>
        </w:tc>
        <w:tc>
          <w:tcPr>
            <w:tcW w:w="572" w:type="dxa"/>
            <w:tcBorders>
              <w:top w:val="nil"/>
              <w:left w:val="nil"/>
              <w:bottom w:val="single" w:sz="4" w:space="0" w:color="auto"/>
              <w:right w:val="single" w:sz="4" w:space="0" w:color="auto"/>
            </w:tcBorders>
            <w:shd w:val="clear" w:color="auto" w:fill="DDEBF7"/>
            <w:noWrap/>
            <w:vAlign w:val="bottom"/>
          </w:tcPr>
          <w:p w14:paraId="689D4A3C" w14:textId="77777777" w:rsidR="009B373E" w:rsidRPr="008E4AF6" w:rsidRDefault="009B373E" w:rsidP="00130A83">
            <w:pPr>
              <w:jc w:val="center"/>
              <w:rPr>
                <w:rFonts w:cs="Calibri"/>
                <w:color w:val="000000"/>
                <w:sz w:val="16"/>
                <w:szCs w:val="16"/>
              </w:rPr>
            </w:pPr>
            <w:r w:rsidRPr="008E4AF6">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DDEBF7"/>
            <w:noWrap/>
            <w:vAlign w:val="bottom"/>
            <w:hideMark/>
          </w:tcPr>
          <w:p w14:paraId="7535BF67" w14:textId="77777777" w:rsidR="009B373E" w:rsidRPr="008E4AF6" w:rsidRDefault="009B373E" w:rsidP="00130A83">
            <w:pPr>
              <w:jc w:val="center"/>
              <w:rPr>
                <w:rFonts w:cs="Calibri"/>
                <w:color w:val="000000"/>
                <w:sz w:val="16"/>
                <w:szCs w:val="16"/>
              </w:rPr>
            </w:pPr>
            <w:r w:rsidRPr="008E4AF6">
              <w:rPr>
                <w:rFonts w:cs="Calibri"/>
                <w:color w:val="000000"/>
                <w:sz w:val="16"/>
                <w:szCs w:val="16"/>
              </w:rPr>
              <w:t>103.32</w:t>
            </w:r>
          </w:p>
        </w:tc>
        <w:tc>
          <w:tcPr>
            <w:tcW w:w="707" w:type="dxa"/>
            <w:tcBorders>
              <w:top w:val="nil"/>
              <w:left w:val="nil"/>
              <w:bottom w:val="single" w:sz="4" w:space="0" w:color="auto"/>
              <w:right w:val="single" w:sz="4" w:space="0" w:color="auto"/>
            </w:tcBorders>
            <w:shd w:val="clear" w:color="auto" w:fill="DDEBF7"/>
            <w:noWrap/>
            <w:vAlign w:val="bottom"/>
            <w:hideMark/>
          </w:tcPr>
          <w:p w14:paraId="29FCD565" w14:textId="77777777" w:rsidR="009B373E" w:rsidRPr="008E4AF6" w:rsidRDefault="009B373E" w:rsidP="00130A83">
            <w:pPr>
              <w:jc w:val="center"/>
              <w:rPr>
                <w:rFonts w:cs="Calibri"/>
                <w:color w:val="000000"/>
                <w:sz w:val="16"/>
                <w:szCs w:val="16"/>
              </w:rPr>
            </w:pPr>
            <w:r w:rsidRPr="008E4AF6">
              <w:rPr>
                <w:rFonts w:cs="Calibri"/>
                <w:color w:val="000000"/>
                <w:sz w:val="16"/>
                <w:szCs w:val="16"/>
              </w:rPr>
              <w:t>101.50</w:t>
            </w:r>
          </w:p>
        </w:tc>
        <w:tc>
          <w:tcPr>
            <w:tcW w:w="709" w:type="dxa"/>
            <w:tcBorders>
              <w:top w:val="nil"/>
              <w:left w:val="nil"/>
              <w:bottom w:val="single" w:sz="4" w:space="0" w:color="auto"/>
              <w:right w:val="single" w:sz="4" w:space="0" w:color="auto"/>
            </w:tcBorders>
            <w:shd w:val="clear" w:color="auto" w:fill="DDEBF7"/>
            <w:noWrap/>
            <w:vAlign w:val="bottom"/>
            <w:hideMark/>
          </w:tcPr>
          <w:p w14:paraId="63934AA6" w14:textId="77777777" w:rsidR="009B373E" w:rsidRPr="008E4AF6" w:rsidRDefault="009B373E" w:rsidP="00130A83">
            <w:pPr>
              <w:jc w:val="center"/>
              <w:rPr>
                <w:rFonts w:cs="Calibri"/>
                <w:color w:val="000000"/>
                <w:sz w:val="16"/>
                <w:szCs w:val="16"/>
              </w:rPr>
            </w:pPr>
            <w:r w:rsidRPr="008E4AF6">
              <w:rPr>
                <w:rFonts w:cs="Calibri"/>
                <w:color w:val="000000"/>
                <w:sz w:val="16"/>
                <w:szCs w:val="16"/>
              </w:rPr>
              <w:t>91.90</w:t>
            </w:r>
          </w:p>
        </w:tc>
        <w:tc>
          <w:tcPr>
            <w:tcW w:w="708" w:type="dxa"/>
            <w:tcBorders>
              <w:top w:val="nil"/>
              <w:left w:val="nil"/>
              <w:bottom w:val="single" w:sz="4" w:space="0" w:color="auto"/>
              <w:right w:val="single" w:sz="4" w:space="0" w:color="auto"/>
            </w:tcBorders>
            <w:shd w:val="clear" w:color="auto" w:fill="DDEBF7"/>
            <w:noWrap/>
            <w:vAlign w:val="bottom"/>
            <w:hideMark/>
          </w:tcPr>
          <w:p w14:paraId="24A39CAC" w14:textId="77777777" w:rsidR="009B373E" w:rsidRPr="008E4AF6" w:rsidRDefault="009B373E" w:rsidP="00130A83">
            <w:pPr>
              <w:jc w:val="center"/>
              <w:rPr>
                <w:rFonts w:cs="Calibri"/>
                <w:color w:val="000000"/>
                <w:sz w:val="16"/>
                <w:szCs w:val="16"/>
              </w:rPr>
            </w:pPr>
            <w:r w:rsidRPr="008E4AF6">
              <w:rPr>
                <w:rFonts w:cs="Calibri"/>
                <w:color w:val="000000"/>
                <w:sz w:val="16"/>
                <w:szCs w:val="16"/>
              </w:rPr>
              <w:t>102.42</w:t>
            </w:r>
          </w:p>
        </w:tc>
        <w:tc>
          <w:tcPr>
            <w:tcW w:w="901" w:type="dxa"/>
            <w:tcBorders>
              <w:top w:val="nil"/>
              <w:left w:val="nil"/>
              <w:bottom w:val="single" w:sz="4" w:space="0" w:color="auto"/>
              <w:right w:val="single" w:sz="4" w:space="0" w:color="auto"/>
            </w:tcBorders>
            <w:shd w:val="clear" w:color="auto" w:fill="DDEBF7"/>
            <w:noWrap/>
            <w:vAlign w:val="bottom"/>
            <w:hideMark/>
          </w:tcPr>
          <w:p w14:paraId="33BE2836" w14:textId="77777777" w:rsidR="009B373E" w:rsidRPr="00347795" w:rsidRDefault="009B373E" w:rsidP="00130A83">
            <w:pPr>
              <w:jc w:val="center"/>
              <w:rPr>
                <w:rFonts w:cs="Calibri"/>
                <w:color w:val="000000"/>
                <w:sz w:val="16"/>
                <w:szCs w:val="16"/>
              </w:rPr>
            </w:pPr>
            <w:r w:rsidRPr="00347795">
              <w:rPr>
                <w:rFonts w:cs="Calibri"/>
                <w:color w:val="000000"/>
                <w:sz w:val="16"/>
                <w:szCs w:val="16"/>
              </w:rPr>
              <w:t>11.42</w:t>
            </w:r>
          </w:p>
        </w:tc>
        <w:tc>
          <w:tcPr>
            <w:tcW w:w="706" w:type="dxa"/>
            <w:tcBorders>
              <w:top w:val="nil"/>
              <w:left w:val="nil"/>
              <w:bottom w:val="single" w:sz="4" w:space="0" w:color="auto"/>
              <w:right w:val="single" w:sz="4" w:space="0" w:color="auto"/>
            </w:tcBorders>
            <w:shd w:val="clear" w:color="auto" w:fill="DDEBF7"/>
            <w:noWrap/>
            <w:vAlign w:val="bottom"/>
            <w:hideMark/>
          </w:tcPr>
          <w:p w14:paraId="21195C29" w14:textId="77777777" w:rsidR="009B373E" w:rsidRPr="00347795" w:rsidRDefault="009B373E" w:rsidP="00130A83">
            <w:pPr>
              <w:jc w:val="center"/>
              <w:rPr>
                <w:rFonts w:cs="Calibri"/>
                <w:color w:val="000000"/>
                <w:sz w:val="16"/>
                <w:szCs w:val="16"/>
              </w:rPr>
            </w:pPr>
            <w:r w:rsidRPr="00347795">
              <w:rPr>
                <w:rFonts w:cs="Calibri"/>
                <w:color w:val="000000"/>
                <w:sz w:val="16"/>
                <w:szCs w:val="16"/>
              </w:rPr>
              <w:t>99.79</w:t>
            </w:r>
          </w:p>
        </w:tc>
        <w:tc>
          <w:tcPr>
            <w:tcW w:w="706" w:type="dxa"/>
            <w:tcBorders>
              <w:top w:val="nil"/>
              <w:left w:val="nil"/>
              <w:bottom w:val="single" w:sz="4" w:space="0" w:color="auto"/>
              <w:right w:val="single" w:sz="4" w:space="0" w:color="auto"/>
            </w:tcBorders>
            <w:shd w:val="clear" w:color="auto" w:fill="DDEBF7"/>
            <w:noWrap/>
            <w:vAlign w:val="bottom"/>
            <w:hideMark/>
          </w:tcPr>
          <w:p w14:paraId="64F161BD" w14:textId="77777777" w:rsidR="009B373E" w:rsidRPr="008E4AF6" w:rsidRDefault="009B373E" w:rsidP="00130A83">
            <w:pPr>
              <w:jc w:val="center"/>
              <w:rPr>
                <w:rFonts w:cs="Calibri"/>
                <w:color w:val="000000"/>
                <w:sz w:val="16"/>
                <w:szCs w:val="16"/>
              </w:rPr>
            </w:pPr>
            <w:r w:rsidRPr="008E4AF6">
              <w:rPr>
                <w:rFonts w:cs="Calibri"/>
                <w:color w:val="000000"/>
                <w:sz w:val="16"/>
                <w:szCs w:val="16"/>
              </w:rPr>
              <w:t>71.08</w:t>
            </w:r>
          </w:p>
        </w:tc>
        <w:tc>
          <w:tcPr>
            <w:tcW w:w="806" w:type="dxa"/>
            <w:tcBorders>
              <w:top w:val="nil"/>
              <w:left w:val="nil"/>
              <w:bottom w:val="single" w:sz="4" w:space="0" w:color="auto"/>
              <w:right w:val="single" w:sz="4" w:space="0" w:color="auto"/>
            </w:tcBorders>
            <w:shd w:val="clear" w:color="auto" w:fill="DDEBF7"/>
            <w:noWrap/>
            <w:vAlign w:val="bottom"/>
            <w:hideMark/>
          </w:tcPr>
          <w:p w14:paraId="1B3F8F7E" w14:textId="77777777" w:rsidR="009B373E" w:rsidRPr="00347795" w:rsidRDefault="009B373E" w:rsidP="00130A83">
            <w:pPr>
              <w:jc w:val="center"/>
              <w:rPr>
                <w:rFonts w:cs="Calibri"/>
                <w:color w:val="000000"/>
                <w:sz w:val="16"/>
                <w:szCs w:val="16"/>
              </w:rPr>
            </w:pPr>
            <w:r w:rsidRPr="00347795">
              <w:rPr>
                <w:rFonts w:cs="Calibri"/>
                <w:color w:val="000000"/>
                <w:sz w:val="16"/>
                <w:szCs w:val="16"/>
              </w:rPr>
              <w:t>-28.71</w:t>
            </w:r>
          </w:p>
        </w:tc>
      </w:tr>
      <w:tr w:rsidR="009B373E" w:rsidRPr="008E4AF6" w14:paraId="27CFA6DE"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277598F1" w14:textId="77777777" w:rsidR="009B373E" w:rsidRPr="008E4AF6" w:rsidRDefault="009B373E" w:rsidP="00130A83">
            <w:pPr>
              <w:rPr>
                <w:rFonts w:cs="Calibri"/>
                <w:color w:val="000000"/>
                <w:sz w:val="16"/>
                <w:szCs w:val="16"/>
              </w:rPr>
            </w:pPr>
            <w:r w:rsidRPr="008E4AF6">
              <w:rPr>
                <w:rFonts w:cs="Calibri"/>
                <w:color w:val="000000"/>
                <w:sz w:val="16"/>
                <w:szCs w:val="16"/>
              </w:rPr>
              <w:t>TP-Link Archer AC2800 (TDARCHERVR2800)</w:t>
            </w:r>
          </w:p>
        </w:tc>
        <w:tc>
          <w:tcPr>
            <w:tcW w:w="572" w:type="dxa"/>
            <w:tcBorders>
              <w:top w:val="nil"/>
              <w:left w:val="nil"/>
              <w:bottom w:val="single" w:sz="4" w:space="0" w:color="auto"/>
              <w:right w:val="single" w:sz="4" w:space="0" w:color="auto"/>
            </w:tcBorders>
            <w:shd w:val="clear" w:color="auto" w:fill="auto"/>
            <w:noWrap/>
            <w:vAlign w:val="bottom"/>
          </w:tcPr>
          <w:p w14:paraId="657921E7" w14:textId="77777777" w:rsidR="009B373E" w:rsidRPr="008E4AF6" w:rsidRDefault="009B373E" w:rsidP="00130A83">
            <w:pPr>
              <w:jc w:val="center"/>
              <w:rPr>
                <w:rFonts w:cs="Calibri"/>
                <w:color w:val="000000"/>
                <w:sz w:val="16"/>
                <w:szCs w:val="16"/>
              </w:rPr>
            </w:pPr>
            <w:r w:rsidRPr="008E4AF6">
              <w:rPr>
                <w:rFonts w:cs="Calibri"/>
                <w:color w:val="000000"/>
                <w:sz w:val="16"/>
                <w:szCs w:val="16"/>
              </w:rPr>
              <w:t>4</w:t>
            </w:r>
          </w:p>
        </w:tc>
        <w:tc>
          <w:tcPr>
            <w:tcW w:w="706" w:type="dxa"/>
            <w:tcBorders>
              <w:top w:val="nil"/>
              <w:left w:val="nil"/>
              <w:bottom w:val="single" w:sz="4" w:space="0" w:color="auto"/>
              <w:right w:val="single" w:sz="4" w:space="0" w:color="auto"/>
            </w:tcBorders>
            <w:shd w:val="clear" w:color="auto" w:fill="auto"/>
            <w:noWrap/>
            <w:vAlign w:val="bottom"/>
            <w:hideMark/>
          </w:tcPr>
          <w:p w14:paraId="73167847" w14:textId="77777777" w:rsidR="009B373E" w:rsidRPr="008E4AF6" w:rsidRDefault="009B373E" w:rsidP="00130A83">
            <w:pPr>
              <w:jc w:val="center"/>
              <w:rPr>
                <w:rFonts w:cs="Calibri"/>
                <w:color w:val="000000"/>
                <w:sz w:val="16"/>
                <w:szCs w:val="16"/>
              </w:rPr>
            </w:pPr>
            <w:r w:rsidRPr="008E4AF6">
              <w:rPr>
                <w:rFonts w:cs="Calibri"/>
                <w:color w:val="000000"/>
                <w:sz w:val="16"/>
                <w:szCs w:val="16"/>
              </w:rPr>
              <w:t>99.66</w:t>
            </w:r>
          </w:p>
        </w:tc>
        <w:tc>
          <w:tcPr>
            <w:tcW w:w="707" w:type="dxa"/>
            <w:tcBorders>
              <w:top w:val="nil"/>
              <w:left w:val="nil"/>
              <w:bottom w:val="single" w:sz="4" w:space="0" w:color="auto"/>
              <w:right w:val="single" w:sz="4" w:space="0" w:color="auto"/>
            </w:tcBorders>
            <w:shd w:val="clear" w:color="auto" w:fill="auto"/>
            <w:noWrap/>
            <w:vAlign w:val="bottom"/>
            <w:hideMark/>
          </w:tcPr>
          <w:p w14:paraId="40112212" w14:textId="77777777" w:rsidR="009B373E" w:rsidRPr="008E4AF6" w:rsidRDefault="009B373E" w:rsidP="00130A83">
            <w:pPr>
              <w:jc w:val="center"/>
              <w:rPr>
                <w:rFonts w:cs="Calibri"/>
                <w:color w:val="000000"/>
                <w:sz w:val="16"/>
                <w:szCs w:val="16"/>
              </w:rPr>
            </w:pPr>
            <w:r w:rsidRPr="008E4AF6">
              <w:rPr>
                <w:rFonts w:cs="Calibri"/>
                <w:color w:val="000000"/>
                <w:sz w:val="16"/>
                <w:szCs w:val="16"/>
              </w:rPr>
              <w:t>106.04</w:t>
            </w:r>
          </w:p>
        </w:tc>
        <w:tc>
          <w:tcPr>
            <w:tcW w:w="709" w:type="dxa"/>
            <w:tcBorders>
              <w:top w:val="nil"/>
              <w:left w:val="nil"/>
              <w:bottom w:val="single" w:sz="4" w:space="0" w:color="auto"/>
              <w:right w:val="single" w:sz="4" w:space="0" w:color="auto"/>
            </w:tcBorders>
            <w:shd w:val="clear" w:color="auto" w:fill="auto"/>
            <w:noWrap/>
            <w:vAlign w:val="bottom"/>
            <w:hideMark/>
          </w:tcPr>
          <w:p w14:paraId="6C54E421" w14:textId="77777777" w:rsidR="009B373E" w:rsidRPr="008E4AF6" w:rsidRDefault="009B373E" w:rsidP="00130A83">
            <w:pPr>
              <w:jc w:val="center"/>
              <w:rPr>
                <w:rFonts w:cs="Calibri"/>
                <w:color w:val="000000"/>
                <w:sz w:val="16"/>
                <w:szCs w:val="16"/>
              </w:rPr>
            </w:pPr>
            <w:r w:rsidRPr="008E4AF6">
              <w:rPr>
                <w:rFonts w:cs="Calibri"/>
                <w:color w:val="000000"/>
                <w:sz w:val="16"/>
                <w:szCs w:val="16"/>
              </w:rPr>
              <w:t>93.57</w:t>
            </w:r>
          </w:p>
        </w:tc>
        <w:tc>
          <w:tcPr>
            <w:tcW w:w="708" w:type="dxa"/>
            <w:tcBorders>
              <w:top w:val="nil"/>
              <w:left w:val="nil"/>
              <w:bottom w:val="single" w:sz="4" w:space="0" w:color="auto"/>
              <w:right w:val="single" w:sz="4" w:space="0" w:color="auto"/>
            </w:tcBorders>
            <w:shd w:val="clear" w:color="auto" w:fill="auto"/>
            <w:noWrap/>
            <w:vAlign w:val="bottom"/>
            <w:hideMark/>
          </w:tcPr>
          <w:p w14:paraId="0FC0ACCB" w14:textId="77777777" w:rsidR="009B373E" w:rsidRPr="008E4AF6" w:rsidRDefault="009B373E" w:rsidP="00130A83">
            <w:pPr>
              <w:jc w:val="center"/>
              <w:rPr>
                <w:rFonts w:cs="Calibri"/>
                <w:color w:val="000000"/>
                <w:sz w:val="16"/>
                <w:szCs w:val="16"/>
              </w:rPr>
            </w:pPr>
            <w:r w:rsidRPr="008E4AF6">
              <w:rPr>
                <w:rFonts w:cs="Calibri"/>
                <w:color w:val="000000"/>
                <w:sz w:val="16"/>
                <w:szCs w:val="16"/>
              </w:rPr>
              <w:t>96.71</w:t>
            </w:r>
          </w:p>
        </w:tc>
        <w:tc>
          <w:tcPr>
            <w:tcW w:w="901" w:type="dxa"/>
            <w:tcBorders>
              <w:top w:val="nil"/>
              <w:left w:val="nil"/>
              <w:bottom w:val="single" w:sz="4" w:space="0" w:color="auto"/>
              <w:right w:val="single" w:sz="4" w:space="0" w:color="auto"/>
            </w:tcBorders>
            <w:shd w:val="clear" w:color="auto" w:fill="auto"/>
            <w:noWrap/>
            <w:vAlign w:val="bottom"/>
            <w:hideMark/>
          </w:tcPr>
          <w:p w14:paraId="6DB1A350" w14:textId="77777777" w:rsidR="009B373E" w:rsidRPr="00347795" w:rsidRDefault="009B373E" w:rsidP="00130A83">
            <w:pPr>
              <w:jc w:val="center"/>
              <w:rPr>
                <w:rFonts w:cs="Calibri"/>
                <w:color w:val="000000"/>
                <w:sz w:val="16"/>
                <w:szCs w:val="16"/>
              </w:rPr>
            </w:pPr>
            <w:r w:rsidRPr="00347795">
              <w:rPr>
                <w:rFonts w:cs="Calibri"/>
                <w:color w:val="000000"/>
                <w:sz w:val="16"/>
                <w:szCs w:val="16"/>
              </w:rPr>
              <w:t>12.47</w:t>
            </w:r>
          </w:p>
        </w:tc>
        <w:tc>
          <w:tcPr>
            <w:tcW w:w="706" w:type="dxa"/>
            <w:tcBorders>
              <w:top w:val="nil"/>
              <w:left w:val="nil"/>
              <w:bottom w:val="single" w:sz="4" w:space="0" w:color="auto"/>
              <w:right w:val="single" w:sz="4" w:space="0" w:color="auto"/>
            </w:tcBorders>
            <w:shd w:val="clear" w:color="auto" w:fill="auto"/>
            <w:noWrap/>
            <w:vAlign w:val="bottom"/>
            <w:hideMark/>
          </w:tcPr>
          <w:p w14:paraId="52D31D69" w14:textId="77777777" w:rsidR="009B373E" w:rsidRPr="00347795" w:rsidRDefault="009B373E" w:rsidP="00130A83">
            <w:pPr>
              <w:jc w:val="center"/>
              <w:rPr>
                <w:rFonts w:cs="Calibri"/>
                <w:color w:val="000000"/>
                <w:sz w:val="16"/>
                <w:szCs w:val="16"/>
              </w:rPr>
            </w:pPr>
            <w:r w:rsidRPr="00347795">
              <w:rPr>
                <w:rFonts w:cs="Calibri"/>
                <w:color w:val="000000"/>
                <w:sz w:val="16"/>
                <w:szCs w:val="16"/>
              </w:rPr>
              <w:t>99.00</w:t>
            </w:r>
          </w:p>
        </w:tc>
        <w:tc>
          <w:tcPr>
            <w:tcW w:w="706" w:type="dxa"/>
            <w:tcBorders>
              <w:top w:val="nil"/>
              <w:left w:val="nil"/>
              <w:bottom w:val="single" w:sz="4" w:space="0" w:color="auto"/>
              <w:right w:val="single" w:sz="4" w:space="0" w:color="auto"/>
            </w:tcBorders>
            <w:shd w:val="clear" w:color="auto" w:fill="auto"/>
            <w:noWrap/>
            <w:vAlign w:val="bottom"/>
            <w:hideMark/>
          </w:tcPr>
          <w:p w14:paraId="081C2DF9" w14:textId="77777777" w:rsidR="009B373E" w:rsidRPr="008E4AF6" w:rsidRDefault="009B373E" w:rsidP="00130A83">
            <w:pPr>
              <w:jc w:val="center"/>
              <w:rPr>
                <w:rFonts w:cs="Calibri"/>
                <w:color w:val="000000"/>
                <w:sz w:val="16"/>
                <w:szCs w:val="16"/>
              </w:rPr>
            </w:pPr>
            <w:r w:rsidRPr="008E4AF6">
              <w:rPr>
                <w:rFonts w:cs="Calibri"/>
                <w:color w:val="000000"/>
                <w:sz w:val="16"/>
                <w:szCs w:val="16"/>
              </w:rPr>
              <w:t>88.05</w:t>
            </w:r>
          </w:p>
        </w:tc>
        <w:tc>
          <w:tcPr>
            <w:tcW w:w="806" w:type="dxa"/>
            <w:tcBorders>
              <w:top w:val="nil"/>
              <w:left w:val="nil"/>
              <w:bottom w:val="single" w:sz="4" w:space="0" w:color="auto"/>
              <w:right w:val="single" w:sz="4" w:space="0" w:color="auto"/>
            </w:tcBorders>
            <w:shd w:val="clear" w:color="auto" w:fill="auto"/>
            <w:noWrap/>
            <w:vAlign w:val="bottom"/>
            <w:hideMark/>
          </w:tcPr>
          <w:p w14:paraId="3C1C615B" w14:textId="77777777" w:rsidR="009B373E" w:rsidRPr="00347795" w:rsidRDefault="009B373E" w:rsidP="00130A83">
            <w:pPr>
              <w:jc w:val="center"/>
              <w:rPr>
                <w:rFonts w:cs="Calibri"/>
                <w:color w:val="000000"/>
                <w:sz w:val="16"/>
                <w:szCs w:val="16"/>
              </w:rPr>
            </w:pPr>
            <w:r w:rsidRPr="00347795">
              <w:rPr>
                <w:rFonts w:cs="Calibri"/>
                <w:color w:val="000000"/>
                <w:sz w:val="16"/>
                <w:szCs w:val="16"/>
              </w:rPr>
              <w:t>-10.95</w:t>
            </w:r>
          </w:p>
        </w:tc>
      </w:tr>
      <w:tr w:rsidR="009B373E" w:rsidRPr="008E4AF6" w14:paraId="71C43501"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64415F13" w14:textId="77777777" w:rsidR="009B373E" w:rsidRPr="008E4AF6" w:rsidRDefault="009B373E" w:rsidP="00130A83">
            <w:pPr>
              <w:rPr>
                <w:rFonts w:cs="Calibri"/>
                <w:color w:val="000000"/>
                <w:sz w:val="16"/>
                <w:szCs w:val="16"/>
              </w:rPr>
            </w:pPr>
            <w:r w:rsidRPr="008E4AF6">
              <w:rPr>
                <w:rFonts w:cs="Calibri"/>
                <w:color w:val="000000"/>
                <w:sz w:val="16"/>
                <w:szCs w:val="16"/>
              </w:rPr>
              <w:t>TP-Link Archer 1900 VR900</w:t>
            </w:r>
          </w:p>
        </w:tc>
        <w:tc>
          <w:tcPr>
            <w:tcW w:w="572" w:type="dxa"/>
            <w:tcBorders>
              <w:top w:val="nil"/>
              <w:left w:val="nil"/>
              <w:bottom w:val="single" w:sz="4" w:space="0" w:color="auto"/>
              <w:right w:val="single" w:sz="4" w:space="0" w:color="auto"/>
            </w:tcBorders>
            <w:shd w:val="clear" w:color="auto" w:fill="DDEBF7"/>
            <w:noWrap/>
            <w:vAlign w:val="bottom"/>
          </w:tcPr>
          <w:p w14:paraId="3AE9403B" w14:textId="77777777" w:rsidR="009B373E" w:rsidRPr="008E4AF6" w:rsidRDefault="009B373E" w:rsidP="00130A83">
            <w:pPr>
              <w:jc w:val="center"/>
              <w:rPr>
                <w:rFonts w:cs="Calibri"/>
                <w:color w:val="000000"/>
                <w:sz w:val="16"/>
                <w:szCs w:val="16"/>
              </w:rPr>
            </w:pPr>
            <w:r w:rsidRPr="008E4AF6">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DDEBF7"/>
            <w:noWrap/>
            <w:vAlign w:val="bottom"/>
            <w:hideMark/>
          </w:tcPr>
          <w:p w14:paraId="2151F998" w14:textId="77777777" w:rsidR="009B373E" w:rsidRPr="008E4AF6" w:rsidRDefault="009B373E" w:rsidP="00130A83">
            <w:pPr>
              <w:jc w:val="center"/>
              <w:rPr>
                <w:rFonts w:cs="Calibri"/>
                <w:color w:val="000000"/>
                <w:sz w:val="16"/>
                <w:szCs w:val="16"/>
              </w:rPr>
            </w:pPr>
            <w:r w:rsidRPr="008E4AF6">
              <w:rPr>
                <w:rFonts w:cs="Calibri"/>
                <w:color w:val="000000"/>
                <w:sz w:val="16"/>
                <w:szCs w:val="16"/>
              </w:rPr>
              <w:t>102.80</w:t>
            </w:r>
          </w:p>
        </w:tc>
        <w:tc>
          <w:tcPr>
            <w:tcW w:w="707" w:type="dxa"/>
            <w:tcBorders>
              <w:top w:val="nil"/>
              <w:left w:val="nil"/>
              <w:bottom w:val="single" w:sz="4" w:space="0" w:color="auto"/>
              <w:right w:val="single" w:sz="4" w:space="0" w:color="auto"/>
            </w:tcBorders>
            <w:shd w:val="clear" w:color="auto" w:fill="DDEBF7"/>
            <w:noWrap/>
            <w:vAlign w:val="bottom"/>
            <w:hideMark/>
          </w:tcPr>
          <w:p w14:paraId="60E0EDBF" w14:textId="77777777" w:rsidR="009B373E" w:rsidRPr="008E4AF6" w:rsidRDefault="009B373E" w:rsidP="00130A83">
            <w:pPr>
              <w:jc w:val="center"/>
              <w:rPr>
                <w:rFonts w:cs="Calibri"/>
                <w:color w:val="000000"/>
                <w:sz w:val="16"/>
                <w:szCs w:val="16"/>
              </w:rPr>
            </w:pPr>
            <w:r w:rsidRPr="008E4AF6">
              <w:rPr>
                <w:rFonts w:cs="Calibri"/>
                <w:color w:val="000000"/>
                <w:sz w:val="16"/>
                <w:szCs w:val="16"/>
              </w:rPr>
              <w:t>95.95</w:t>
            </w:r>
          </w:p>
        </w:tc>
        <w:tc>
          <w:tcPr>
            <w:tcW w:w="709" w:type="dxa"/>
            <w:tcBorders>
              <w:top w:val="nil"/>
              <w:left w:val="nil"/>
              <w:bottom w:val="single" w:sz="4" w:space="0" w:color="auto"/>
              <w:right w:val="single" w:sz="4" w:space="0" w:color="auto"/>
            </w:tcBorders>
            <w:shd w:val="clear" w:color="auto" w:fill="DDEBF7"/>
            <w:noWrap/>
            <w:vAlign w:val="bottom"/>
            <w:hideMark/>
          </w:tcPr>
          <w:p w14:paraId="300D94B3" w14:textId="77777777" w:rsidR="009B373E" w:rsidRPr="008E4AF6" w:rsidRDefault="009B373E" w:rsidP="00130A83">
            <w:pPr>
              <w:jc w:val="center"/>
              <w:rPr>
                <w:rFonts w:cs="Calibri"/>
                <w:color w:val="000000"/>
                <w:sz w:val="16"/>
                <w:szCs w:val="16"/>
              </w:rPr>
            </w:pPr>
            <w:r w:rsidRPr="008E4AF6">
              <w:rPr>
                <w:rFonts w:cs="Calibri"/>
                <w:color w:val="000000"/>
                <w:sz w:val="16"/>
                <w:szCs w:val="16"/>
              </w:rPr>
              <w:t>101.25</w:t>
            </w:r>
          </w:p>
        </w:tc>
        <w:tc>
          <w:tcPr>
            <w:tcW w:w="708" w:type="dxa"/>
            <w:tcBorders>
              <w:top w:val="nil"/>
              <w:left w:val="nil"/>
              <w:bottom w:val="single" w:sz="4" w:space="0" w:color="auto"/>
              <w:right w:val="single" w:sz="4" w:space="0" w:color="auto"/>
            </w:tcBorders>
            <w:shd w:val="clear" w:color="auto" w:fill="DDEBF7"/>
            <w:noWrap/>
            <w:vAlign w:val="bottom"/>
            <w:hideMark/>
          </w:tcPr>
          <w:p w14:paraId="140E687A" w14:textId="77777777" w:rsidR="009B373E" w:rsidRPr="008E4AF6" w:rsidRDefault="009B373E" w:rsidP="00130A83">
            <w:pPr>
              <w:jc w:val="center"/>
              <w:rPr>
                <w:rFonts w:cs="Calibri"/>
                <w:color w:val="000000"/>
                <w:sz w:val="16"/>
                <w:szCs w:val="16"/>
              </w:rPr>
            </w:pPr>
            <w:r w:rsidRPr="008E4AF6">
              <w:rPr>
                <w:rFonts w:cs="Calibri"/>
                <w:color w:val="000000"/>
                <w:sz w:val="16"/>
                <w:szCs w:val="16"/>
              </w:rPr>
              <w:t>100.05</w:t>
            </w:r>
          </w:p>
        </w:tc>
        <w:tc>
          <w:tcPr>
            <w:tcW w:w="901" w:type="dxa"/>
            <w:tcBorders>
              <w:top w:val="nil"/>
              <w:left w:val="nil"/>
              <w:bottom w:val="single" w:sz="4" w:space="0" w:color="auto"/>
              <w:right w:val="single" w:sz="4" w:space="0" w:color="auto"/>
            </w:tcBorders>
            <w:shd w:val="clear" w:color="auto" w:fill="DDEBF7"/>
            <w:noWrap/>
            <w:vAlign w:val="bottom"/>
            <w:hideMark/>
          </w:tcPr>
          <w:p w14:paraId="07CAD4CF" w14:textId="77777777" w:rsidR="009B373E" w:rsidRPr="00347795" w:rsidRDefault="009B373E" w:rsidP="00130A83">
            <w:pPr>
              <w:jc w:val="center"/>
              <w:rPr>
                <w:rFonts w:cs="Calibri"/>
                <w:color w:val="000000"/>
                <w:sz w:val="16"/>
                <w:szCs w:val="16"/>
              </w:rPr>
            </w:pPr>
            <w:r w:rsidRPr="00347795">
              <w:rPr>
                <w:rFonts w:cs="Calibri"/>
                <w:color w:val="000000"/>
                <w:sz w:val="16"/>
                <w:szCs w:val="16"/>
              </w:rPr>
              <w:t>6.85</w:t>
            </w:r>
          </w:p>
        </w:tc>
        <w:tc>
          <w:tcPr>
            <w:tcW w:w="706" w:type="dxa"/>
            <w:tcBorders>
              <w:top w:val="nil"/>
              <w:left w:val="nil"/>
              <w:bottom w:val="single" w:sz="4" w:space="0" w:color="auto"/>
              <w:right w:val="single" w:sz="4" w:space="0" w:color="auto"/>
            </w:tcBorders>
            <w:shd w:val="clear" w:color="auto" w:fill="DDEBF7"/>
            <w:noWrap/>
            <w:vAlign w:val="bottom"/>
            <w:hideMark/>
          </w:tcPr>
          <w:p w14:paraId="0B52BD6E" w14:textId="77777777" w:rsidR="009B373E" w:rsidRPr="00347795" w:rsidRDefault="009B373E" w:rsidP="00130A83">
            <w:pPr>
              <w:jc w:val="center"/>
              <w:rPr>
                <w:rFonts w:cs="Calibri"/>
                <w:color w:val="000000"/>
                <w:sz w:val="16"/>
                <w:szCs w:val="16"/>
              </w:rPr>
            </w:pPr>
            <w:r w:rsidRPr="00347795">
              <w:rPr>
                <w:rFonts w:cs="Calibri"/>
                <w:color w:val="000000"/>
                <w:sz w:val="16"/>
                <w:szCs w:val="16"/>
              </w:rPr>
              <w:t>100.01</w:t>
            </w:r>
          </w:p>
        </w:tc>
        <w:tc>
          <w:tcPr>
            <w:tcW w:w="706" w:type="dxa"/>
            <w:tcBorders>
              <w:top w:val="nil"/>
              <w:left w:val="nil"/>
              <w:bottom w:val="single" w:sz="4" w:space="0" w:color="auto"/>
              <w:right w:val="single" w:sz="4" w:space="0" w:color="auto"/>
            </w:tcBorders>
            <w:shd w:val="clear" w:color="auto" w:fill="DDEBF7"/>
            <w:noWrap/>
            <w:vAlign w:val="bottom"/>
            <w:hideMark/>
          </w:tcPr>
          <w:p w14:paraId="0039C93B" w14:textId="77777777" w:rsidR="009B373E" w:rsidRPr="008E4AF6" w:rsidRDefault="009B373E" w:rsidP="00130A83">
            <w:pPr>
              <w:jc w:val="center"/>
              <w:rPr>
                <w:rFonts w:cs="Calibri"/>
                <w:color w:val="000000"/>
                <w:sz w:val="16"/>
                <w:szCs w:val="16"/>
              </w:rPr>
            </w:pPr>
            <w:r w:rsidRPr="008E4AF6">
              <w:rPr>
                <w:rFonts w:cs="Calibri"/>
                <w:color w:val="000000"/>
                <w:sz w:val="16"/>
                <w:szCs w:val="16"/>
              </w:rPr>
              <w:t>90.45</w:t>
            </w:r>
          </w:p>
        </w:tc>
        <w:tc>
          <w:tcPr>
            <w:tcW w:w="806" w:type="dxa"/>
            <w:tcBorders>
              <w:top w:val="nil"/>
              <w:left w:val="nil"/>
              <w:bottom w:val="single" w:sz="4" w:space="0" w:color="auto"/>
              <w:right w:val="single" w:sz="4" w:space="0" w:color="auto"/>
            </w:tcBorders>
            <w:shd w:val="clear" w:color="auto" w:fill="DDEBF7"/>
            <w:noWrap/>
            <w:vAlign w:val="bottom"/>
            <w:hideMark/>
          </w:tcPr>
          <w:p w14:paraId="43E98C9D" w14:textId="77777777" w:rsidR="009B373E" w:rsidRPr="00347795" w:rsidRDefault="009B373E" w:rsidP="00130A83">
            <w:pPr>
              <w:jc w:val="center"/>
              <w:rPr>
                <w:rFonts w:cs="Calibri"/>
                <w:color w:val="000000"/>
                <w:sz w:val="16"/>
                <w:szCs w:val="16"/>
              </w:rPr>
            </w:pPr>
            <w:r w:rsidRPr="00347795">
              <w:rPr>
                <w:rFonts w:cs="Calibri"/>
                <w:color w:val="000000"/>
                <w:sz w:val="16"/>
                <w:szCs w:val="16"/>
              </w:rPr>
              <w:t>-9.56</w:t>
            </w:r>
          </w:p>
        </w:tc>
      </w:tr>
      <w:tr w:rsidR="009B373E" w:rsidRPr="008E4AF6" w14:paraId="44CC3311"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0F326B04" w14:textId="77777777" w:rsidR="009B373E" w:rsidRPr="008E4AF6" w:rsidRDefault="009B373E" w:rsidP="00130A83">
            <w:pPr>
              <w:rPr>
                <w:rFonts w:cs="Calibri"/>
                <w:color w:val="000000"/>
                <w:sz w:val="16"/>
                <w:szCs w:val="16"/>
              </w:rPr>
            </w:pPr>
            <w:r w:rsidRPr="008E4AF6">
              <w:rPr>
                <w:rFonts w:cs="Calibri"/>
                <w:color w:val="000000"/>
                <w:sz w:val="16"/>
                <w:szCs w:val="16"/>
              </w:rPr>
              <w:t>TP-Link Archer AC1600 VR600</w:t>
            </w:r>
          </w:p>
        </w:tc>
        <w:tc>
          <w:tcPr>
            <w:tcW w:w="572" w:type="dxa"/>
            <w:tcBorders>
              <w:top w:val="nil"/>
              <w:left w:val="nil"/>
              <w:bottom w:val="single" w:sz="4" w:space="0" w:color="auto"/>
              <w:right w:val="single" w:sz="4" w:space="0" w:color="auto"/>
            </w:tcBorders>
            <w:shd w:val="clear" w:color="auto" w:fill="auto"/>
            <w:noWrap/>
            <w:vAlign w:val="bottom"/>
          </w:tcPr>
          <w:p w14:paraId="1C40317A" w14:textId="77777777" w:rsidR="009B373E" w:rsidRPr="008E4AF6" w:rsidRDefault="009B373E" w:rsidP="00130A83">
            <w:pPr>
              <w:jc w:val="center"/>
              <w:rPr>
                <w:rFonts w:cs="Calibri"/>
                <w:color w:val="000000"/>
                <w:sz w:val="16"/>
                <w:szCs w:val="16"/>
              </w:rPr>
            </w:pPr>
            <w:r w:rsidRPr="008E4AF6">
              <w:rPr>
                <w:rFonts w:cs="Calibri"/>
                <w:color w:val="000000"/>
                <w:sz w:val="16"/>
                <w:szCs w:val="16"/>
              </w:rPr>
              <w:t>3</w:t>
            </w:r>
          </w:p>
        </w:tc>
        <w:tc>
          <w:tcPr>
            <w:tcW w:w="706" w:type="dxa"/>
            <w:tcBorders>
              <w:top w:val="nil"/>
              <w:left w:val="nil"/>
              <w:bottom w:val="single" w:sz="4" w:space="0" w:color="auto"/>
              <w:right w:val="single" w:sz="4" w:space="0" w:color="auto"/>
            </w:tcBorders>
            <w:shd w:val="clear" w:color="auto" w:fill="auto"/>
            <w:noWrap/>
            <w:vAlign w:val="bottom"/>
            <w:hideMark/>
          </w:tcPr>
          <w:p w14:paraId="65B6D190" w14:textId="77777777" w:rsidR="009B373E" w:rsidRPr="008E4AF6" w:rsidRDefault="009B373E" w:rsidP="00130A83">
            <w:pPr>
              <w:jc w:val="center"/>
              <w:rPr>
                <w:rFonts w:cs="Calibri"/>
                <w:color w:val="000000"/>
                <w:sz w:val="16"/>
                <w:szCs w:val="16"/>
              </w:rPr>
            </w:pPr>
            <w:r w:rsidRPr="008E4AF6">
              <w:rPr>
                <w:rFonts w:cs="Calibri"/>
                <w:color w:val="000000"/>
                <w:sz w:val="16"/>
                <w:szCs w:val="16"/>
              </w:rPr>
              <w:t>101.84</w:t>
            </w:r>
          </w:p>
        </w:tc>
        <w:tc>
          <w:tcPr>
            <w:tcW w:w="707" w:type="dxa"/>
            <w:tcBorders>
              <w:top w:val="nil"/>
              <w:left w:val="nil"/>
              <w:bottom w:val="single" w:sz="4" w:space="0" w:color="auto"/>
              <w:right w:val="single" w:sz="4" w:space="0" w:color="auto"/>
            </w:tcBorders>
            <w:shd w:val="clear" w:color="auto" w:fill="auto"/>
            <w:noWrap/>
            <w:vAlign w:val="bottom"/>
            <w:hideMark/>
          </w:tcPr>
          <w:p w14:paraId="31925CA7" w14:textId="77777777" w:rsidR="009B373E" w:rsidRPr="008E4AF6" w:rsidRDefault="009B373E" w:rsidP="00130A83">
            <w:pPr>
              <w:jc w:val="center"/>
              <w:rPr>
                <w:rFonts w:cs="Calibri"/>
                <w:color w:val="000000"/>
                <w:sz w:val="16"/>
                <w:szCs w:val="16"/>
              </w:rPr>
            </w:pPr>
            <w:r w:rsidRPr="008E4AF6">
              <w:rPr>
                <w:rFonts w:cs="Calibri"/>
                <w:color w:val="000000"/>
                <w:sz w:val="16"/>
                <w:szCs w:val="16"/>
              </w:rPr>
              <w:t>95.10</w:t>
            </w:r>
          </w:p>
        </w:tc>
        <w:tc>
          <w:tcPr>
            <w:tcW w:w="709" w:type="dxa"/>
            <w:tcBorders>
              <w:top w:val="nil"/>
              <w:left w:val="nil"/>
              <w:bottom w:val="single" w:sz="4" w:space="0" w:color="auto"/>
              <w:right w:val="single" w:sz="4" w:space="0" w:color="auto"/>
            </w:tcBorders>
            <w:shd w:val="clear" w:color="auto" w:fill="auto"/>
            <w:noWrap/>
            <w:vAlign w:val="bottom"/>
            <w:hideMark/>
          </w:tcPr>
          <w:p w14:paraId="56F93641" w14:textId="77777777" w:rsidR="009B373E" w:rsidRPr="008E4AF6" w:rsidRDefault="009B373E" w:rsidP="00130A83">
            <w:pPr>
              <w:jc w:val="center"/>
              <w:rPr>
                <w:rFonts w:cs="Calibri"/>
                <w:color w:val="000000"/>
                <w:sz w:val="16"/>
                <w:szCs w:val="16"/>
              </w:rPr>
            </w:pPr>
            <w:r w:rsidRPr="008E4AF6">
              <w:rPr>
                <w:rFonts w:cs="Calibri"/>
                <w:color w:val="000000"/>
                <w:sz w:val="16"/>
                <w:szCs w:val="16"/>
              </w:rPr>
              <w:t>102.23</w:t>
            </w:r>
          </w:p>
        </w:tc>
        <w:tc>
          <w:tcPr>
            <w:tcW w:w="708" w:type="dxa"/>
            <w:tcBorders>
              <w:top w:val="nil"/>
              <w:left w:val="nil"/>
              <w:bottom w:val="single" w:sz="4" w:space="0" w:color="auto"/>
              <w:right w:val="single" w:sz="4" w:space="0" w:color="auto"/>
            </w:tcBorders>
            <w:shd w:val="clear" w:color="auto" w:fill="auto"/>
            <w:noWrap/>
            <w:vAlign w:val="bottom"/>
            <w:hideMark/>
          </w:tcPr>
          <w:p w14:paraId="31A32F4F" w14:textId="77777777" w:rsidR="009B373E" w:rsidRPr="008E4AF6" w:rsidRDefault="009B373E" w:rsidP="00130A83">
            <w:pPr>
              <w:jc w:val="center"/>
              <w:rPr>
                <w:rFonts w:cs="Calibri"/>
                <w:color w:val="000000"/>
                <w:sz w:val="16"/>
                <w:szCs w:val="16"/>
              </w:rPr>
            </w:pPr>
            <w:r w:rsidRPr="008E4AF6">
              <w:rPr>
                <w:rFonts w:cs="Calibri"/>
                <w:color w:val="000000"/>
                <w:sz w:val="16"/>
                <w:szCs w:val="16"/>
              </w:rPr>
              <w:t>91.02</w:t>
            </w:r>
          </w:p>
        </w:tc>
        <w:tc>
          <w:tcPr>
            <w:tcW w:w="901" w:type="dxa"/>
            <w:tcBorders>
              <w:top w:val="nil"/>
              <w:left w:val="nil"/>
              <w:bottom w:val="single" w:sz="4" w:space="0" w:color="auto"/>
              <w:right w:val="single" w:sz="4" w:space="0" w:color="auto"/>
            </w:tcBorders>
            <w:shd w:val="clear" w:color="auto" w:fill="auto"/>
            <w:noWrap/>
            <w:vAlign w:val="bottom"/>
            <w:hideMark/>
          </w:tcPr>
          <w:p w14:paraId="5C5ABF6A" w14:textId="77777777" w:rsidR="009B373E" w:rsidRPr="00347795" w:rsidRDefault="009B373E" w:rsidP="00130A83">
            <w:pPr>
              <w:jc w:val="center"/>
              <w:rPr>
                <w:rFonts w:cs="Calibri"/>
                <w:color w:val="000000"/>
                <w:sz w:val="16"/>
                <w:szCs w:val="16"/>
              </w:rPr>
            </w:pPr>
            <w:r w:rsidRPr="00347795">
              <w:rPr>
                <w:rFonts w:cs="Calibri"/>
                <w:color w:val="000000"/>
                <w:sz w:val="16"/>
                <w:szCs w:val="16"/>
              </w:rPr>
              <w:t>11.21</w:t>
            </w:r>
          </w:p>
        </w:tc>
        <w:tc>
          <w:tcPr>
            <w:tcW w:w="706" w:type="dxa"/>
            <w:tcBorders>
              <w:top w:val="nil"/>
              <w:left w:val="nil"/>
              <w:bottom w:val="single" w:sz="4" w:space="0" w:color="auto"/>
              <w:right w:val="single" w:sz="4" w:space="0" w:color="auto"/>
            </w:tcBorders>
            <w:shd w:val="clear" w:color="auto" w:fill="auto"/>
            <w:noWrap/>
            <w:vAlign w:val="bottom"/>
            <w:hideMark/>
          </w:tcPr>
          <w:p w14:paraId="206E3DEB" w14:textId="77777777" w:rsidR="009B373E" w:rsidRPr="00347795" w:rsidRDefault="009B373E" w:rsidP="00130A83">
            <w:pPr>
              <w:jc w:val="center"/>
              <w:rPr>
                <w:rFonts w:cs="Calibri"/>
                <w:color w:val="000000"/>
                <w:sz w:val="16"/>
                <w:szCs w:val="16"/>
              </w:rPr>
            </w:pPr>
            <w:r w:rsidRPr="00347795">
              <w:rPr>
                <w:rFonts w:cs="Calibri"/>
                <w:color w:val="000000"/>
                <w:sz w:val="16"/>
                <w:szCs w:val="16"/>
              </w:rPr>
              <w:t>97.55</w:t>
            </w:r>
          </w:p>
        </w:tc>
        <w:tc>
          <w:tcPr>
            <w:tcW w:w="706" w:type="dxa"/>
            <w:tcBorders>
              <w:top w:val="nil"/>
              <w:left w:val="nil"/>
              <w:bottom w:val="single" w:sz="4" w:space="0" w:color="auto"/>
              <w:right w:val="single" w:sz="4" w:space="0" w:color="auto"/>
            </w:tcBorders>
            <w:shd w:val="clear" w:color="auto" w:fill="auto"/>
            <w:noWrap/>
            <w:vAlign w:val="bottom"/>
            <w:hideMark/>
          </w:tcPr>
          <w:p w14:paraId="404A363D" w14:textId="77777777" w:rsidR="009B373E" w:rsidRPr="008E4AF6" w:rsidRDefault="009B373E" w:rsidP="00130A83">
            <w:pPr>
              <w:jc w:val="center"/>
              <w:rPr>
                <w:rFonts w:cs="Calibri"/>
                <w:color w:val="000000"/>
                <w:sz w:val="16"/>
                <w:szCs w:val="16"/>
              </w:rPr>
            </w:pPr>
            <w:r w:rsidRPr="008E4AF6">
              <w:rPr>
                <w:rFonts w:cs="Calibri"/>
                <w:color w:val="000000"/>
                <w:sz w:val="16"/>
                <w:szCs w:val="16"/>
              </w:rPr>
              <w:t>89.58</w:t>
            </w:r>
          </w:p>
        </w:tc>
        <w:tc>
          <w:tcPr>
            <w:tcW w:w="806" w:type="dxa"/>
            <w:tcBorders>
              <w:top w:val="nil"/>
              <w:left w:val="nil"/>
              <w:bottom w:val="single" w:sz="4" w:space="0" w:color="auto"/>
              <w:right w:val="single" w:sz="4" w:space="0" w:color="auto"/>
            </w:tcBorders>
            <w:shd w:val="clear" w:color="auto" w:fill="auto"/>
            <w:noWrap/>
            <w:vAlign w:val="bottom"/>
            <w:hideMark/>
          </w:tcPr>
          <w:p w14:paraId="7A0FA224" w14:textId="77777777" w:rsidR="009B373E" w:rsidRPr="00347795" w:rsidRDefault="009B373E" w:rsidP="00130A83">
            <w:pPr>
              <w:jc w:val="center"/>
              <w:rPr>
                <w:rFonts w:cs="Calibri"/>
                <w:color w:val="000000"/>
                <w:sz w:val="16"/>
                <w:szCs w:val="16"/>
              </w:rPr>
            </w:pPr>
            <w:r w:rsidRPr="00347795">
              <w:rPr>
                <w:rFonts w:cs="Calibri"/>
                <w:color w:val="000000"/>
                <w:sz w:val="16"/>
                <w:szCs w:val="16"/>
              </w:rPr>
              <w:t>-7.97</w:t>
            </w:r>
          </w:p>
        </w:tc>
      </w:tr>
      <w:tr w:rsidR="009B373E" w:rsidRPr="008E4AF6" w14:paraId="64BA4A31"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68CFF3E8" w14:textId="462D3B10" w:rsidR="009B373E" w:rsidRPr="008E4AF6" w:rsidRDefault="009B373E" w:rsidP="00130A83">
            <w:pPr>
              <w:rPr>
                <w:rFonts w:cs="Calibri"/>
                <w:color w:val="000000"/>
                <w:sz w:val="16"/>
                <w:szCs w:val="16"/>
              </w:rPr>
            </w:pPr>
            <w:r w:rsidRPr="008E4AF6">
              <w:rPr>
                <w:rFonts w:cs="Calibri"/>
                <w:color w:val="000000"/>
                <w:sz w:val="16"/>
                <w:szCs w:val="16"/>
              </w:rPr>
              <w:t>Technicolor DJA0231TLS (Telstra</w:t>
            </w:r>
            <w:r w:rsidR="00221AAC">
              <w:rPr>
                <w:rFonts w:cs="Calibri"/>
                <w:color w:val="000000"/>
                <w:sz w:val="16"/>
                <w:szCs w:val="16"/>
              </w:rPr>
              <w:t xml:space="preserve"> Smart Modem 2.0</w:t>
            </w:r>
            <w:r w:rsidRPr="008E4AF6">
              <w:rPr>
                <w:rFonts w:cs="Calibri"/>
                <w:color w:val="000000"/>
                <w:sz w:val="16"/>
                <w:szCs w:val="16"/>
              </w:rPr>
              <w:t>)</w:t>
            </w:r>
          </w:p>
        </w:tc>
        <w:tc>
          <w:tcPr>
            <w:tcW w:w="572" w:type="dxa"/>
            <w:tcBorders>
              <w:top w:val="nil"/>
              <w:left w:val="nil"/>
              <w:bottom w:val="single" w:sz="4" w:space="0" w:color="auto"/>
              <w:right w:val="single" w:sz="4" w:space="0" w:color="auto"/>
            </w:tcBorders>
            <w:shd w:val="clear" w:color="auto" w:fill="DDEBF7"/>
            <w:noWrap/>
            <w:vAlign w:val="bottom"/>
          </w:tcPr>
          <w:p w14:paraId="0CCCF83B" w14:textId="77777777" w:rsidR="009B373E" w:rsidRPr="008E4AF6" w:rsidRDefault="009B373E" w:rsidP="00130A83">
            <w:pPr>
              <w:jc w:val="center"/>
              <w:rPr>
                <w:rFonts w:cs="Calibri"/>
                <w:color w:val="000000"/>
                <w:sz w:val="16"/>
                <w:szCs w:val="16"/>
              </w:rPr>
            </w:pPr>
            <w:r w:rsidRPr="008E4AF6">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DDEBF7"/>
            <w:noWrap/>
            <w:vAlign w:val="bottom"/>
            <w:hideMark/>
          </w:tcPr>
          <w:p w14:paraId="2E5BA6F5" w14:textId="77777777" w:rsidR="009B373E" w:rsidRPr="008E4AF6" w:rsidRDefault="009B373E" w:rsidP="00130A83">
            <w:pPr>
              <w:jc w:val="center"/>
              <w:rPr>
                <w:rFonts w:cs="Calibri"/>
                <w:color w:val="000000"/>
                <w:sz w:val="16"/>
                <w:szCs w:val="16"/>
              </w:rPr>
            </w:pPr>
            <w:r w:rsidRPr="008E4AF6">
              <w:rPr>
                <w:rFonts w:cs="Calibri"/>
                <w:color w:val="000000"/>
                <w:sz w:val="16"/>
                <w:szCs w:val="16"/>
              </w:rPr>
              <w:t>94.85</w:t>
            </w:r>
          </w:p>
        </w:tc>
        <w:tc>
          <w:tcPr>
            <w:tcW w:w="707" w:type="dxa"/>
            <w:tcBorders>
              <w:top w:val="nil"/>
              <w:left w:val="nil"/>
              <w:bottom w:val="single" w:sz="4" w:space="0" w:color="auto"/>
              <w:right w:val="single" w:sz="4" w:space="0" w:color="auto"/>
            </w:tcBorders>
            <w:shd w:val="clear" w:color="auto" w:fill="DDEBF7"/>
            <w:noWrap/>
            <w:vAlign w:val="bottom"/>
            <w:hideMark/>
          </w:tcPr>
          <w:p w14:paraId="0D20CF56" w14:textId="77777777" w:rsidR="009B373E" w:rsidRPr="008E4AF6" w:rsidRDefault="009B373E" w:rsidP="00130A83">
            <w:pPr>
              <w:jc w:val="center"/>
              <w:rPr>
                <w:rFonts w:cs="Calibri"/>
                <w:color w:val="000000"/>
                <w:sz w:val="16"/>
                <w:szCs w:val="16"/>
              </w:rPr>
            </w:pPr>
            <w:r w:rsidRPr="008E4AF6">
              <w:rPr>
                <w:rFonts w:cs="Calibri"/>
                <w:color w:val="000000"/>
                <w:sz w:val="16"/>
                <w:szCs w:val="16"/>
              </w:rPr>
              <w:t>83.30</w:t>
            </w:r>
          </w:p>
        </w:tc>
        <w:tc>
          <w:tcPr>
            <w:tcW w:w="709" w:type="dxa"/>
            <w:tcBorders>
              <w:top w:val="nil"/>
              <w:left w:val="nil"/>
              <w:bottom w:val="single" w:sz="4" w:space="0" w:color="auto"/>
              <w:right w:val="single" w:sz="4" w:space="0" w:color="auto"/>
            </w:tcBorders>
            <w:shd w:val="clear" w:color="auto" w:fill="DDEBF7"/>
            <w:noWrap/>
            <w:vAlign w:val="bottom"/>
            <w:hideMark/>
          </w:tcPr>
          <w:p w14:paraId="3EBED0E9" w14:textId="77777777" w:rsidR="009B373E" w:rsidRPr="008E4AF6" w:rsidRDefault="009B373E" w:rsidP="00130A83">
            <w:pPr>
              <w:jc w:val="center"/>
              <w:rPr>
                <w:rFonts w:cs="Calibri"/>
                <w:color w:val="000000"/>
                <w:sz w:val="16"/>
                <w:szCs w:val="16"/>
              </w:rPr>
            </w:pPr>
            <w:r w:rsidRPr="008E4AF6">
              <w:rPr>
                <w:rFonts w:cs="Calibri"/>
                <w:color w:val="000000"/>
                <w:sz w:val="16"/>
                <w:szCs w:val="16"/>
              </w:rPr>
              <w:t>89.60</w:t>
            </w:r>
          </w:p>
        </w:tc>
        <w:tc>
          <w:tcPr>
            <w:tcW w:w="708" w:type="dxa"/>
            <w:tcBorders>
              <w:top w:val="nil"/>
              <w:left w:val="nil"/>
              <w:bottom w:val="single" w:sz="4" w:space="0" w:color="auto"/>
              <w:right w:val="single" w:sz="4" w:space="0" w:color="auto"/>
            </w:tcBorders>
            <w:shd w:val="clear" w:color="auto" w:fill="DDEBF7"/>
            <w:noWrap/>
            <w:vAlign w:val="bottom"/>
            <w:hideMark/>
          </w:tcPr>
          <w:p w14:paraId="39615D1A" w14:textId="77777777" w:rsidR="009B373E" w:rsidRPr="008E4AF6" w:rsidRDefault="009B373E" w:rsidP="00130A83">
            <w:pPr>
              <w:jc w:val="center"/>
              <w:rPr>
                <w:rFonts w:cs="Calibri"/>
                <w:color w:val="000000"/>
                <w:sz w:val="16"/>
                <w:szCs w:val="16"/>
              </w:rPr>
            </w:pPr>
            <w:r w:rsidRPr="008E4AF6">
              <w:rPr>
                <w:rFonts w:cs="Calibri"/>
                <w:color w:val="000000"/>
                <w:sz w:val="16"/>
                <w:szCs w:val="16"/>
              </w:rPr>
              <w:t>93.10</w:t>
            </w:r>
          </w:p>
        </w:tc>
        <w:tc>
          <w:tcPr>
            <w:tcW w:w="901" w:type="dxa"/>
            <w:tcBorders>
              <w:top w:val="nil"/>
              <w:left w:val="nil"/>
              <w:bottom w:val="single" w:sz="4" w:space="0" w:color="auto"/>
              <w:right w:val="single" w:sz="4" w:space="0" w:color="auto"/>
            </w:tcBorders>
            <w:shd w:val="clear" w:color="auto" w:fill="DDEBF7"/>
            <w:noWrap/>
            <w:vAlign w:val="bottom"/>
            <w:hideMark/>
          </w:tcPr>
          <w:p w14:paraId="673D7BD8" w14:textId="77777777" w:rsidR="009B373E" w:rsidRPr="00347795" w:rsidRDefault="009B373E" w:rsidP="00130A83">
            <w:pPr>
              <w:jc w:val="center"/>
              <w:rPr>
                <w:rFonts w:cs="Calibri"/>
                <w:color w:val="000000"/>
                <w:sz w:val="16"/>
                <w:szCs w:val="16"/>
              </w:rPr>
            </w:pPr>
            <w:r w:rsidRPr="00347795">
              <w:rPr>
                <w:rFonts w:cs="Calibri"/>
                <w:color w:val="000000"/>
                <w:sz w:val="16"/>
                <w:szCs w:val="16"/>
              </w:rPr>
              <w:t>11.55</w:t>
            </w:r>
          </w:p>
        </w:tc>
        <w:tc>
          <w:tcPr>
            <w:tcW w:w="706" w:type="dxa"/>
            <w:tcBorders>
              <w:top w:val="nil"/>
              <w:left w:val="nil"/>
              <w:bottom w:val="single" w:sz="4" w:space="0" w:color="auto"/>
              <w:right w:val="single" w:sz="4" w:space="0" w:color="auto"/>
            </w:tcBorders>
            <w:shd w:val="clear" w:color="auto" w:fill="DDEBF7"/>
            <w:noWrap/>
            <w:vAlign w:val="bottom"/>
            <w:hideMark/>
          </w:tcPr>
          <w:p w14:paraId="3CC4FFA9" w14:textId="77777777" w:rsidR="009B373E" w:rsidRPr="00347795" w:rsidRDefault="009B373E" w:rsidP="00130A83">
            <w:pPr>
              <w:jc w:val="center"/>
              <w:rPr>
                <w:rFonts w:cs="Calibri"/>
                <w:color w:val="000000"/>
                <w:sz w:val="16"/>
                <w:szCs w:val="16"/>
              </w:rPr>
            </w:pPr>
            <w:r w:rsidRPr="00347795">
              <w:rPr>
                <w:rFonts w:cs="Calibri"/>
                <w:color w:val="000000"/>
                <w:sz w:val="16"/>
                <w:szCs w:val="16"/>
              </w:rPr>
              <w:t>90.21</w:t>
            </w:r>
          </w:p>
        </w:tc>
        <w:tc>
          <w:tcPr>
            <w:tcW w:w="706" w:type="dxa"/>
            <w:tcBorders>
              <w:top w:val="nil"/>
              <w:left w:val="nil"/>
              <w:bottom w:val="single" w:sz="4" w:space="0" w:color="auto"/>
              <w:right w:val="single" w:sz="4" w:space="0" w:color="auto"/>
            </w:tcBorders>
            <w:shd w:val="clear" w:color="auto" w:fill="DDEBF7"/>
            <w:noWrap/>
            <w:vAlign w:val="bottom"/>
            <w:hideMark/>
          </w:tcPr>
          <w:p w14:paraId="6C90C956" w14:textId="77777777" w:rsidR="009B373E" w:rsidRPr="008E4AF6" w:rsidRDefault="009B373E" w:rsidP="00130A83">
            <w:pPr>
              <w:jc w:val="center"/>
              <w:rPr>
                <w:rFonts w:cs="Calibri"/>
                <w:color w:val="000000"/>
                <w:sz w:val="16"/>
                <w:szCs w:val="16"/>
              </w:rPr>
            </w:pPr>
            <w:r w:rsidRPr="008E4AF6">
              <w:rPr>
                <w:rFonts w:cs="Calibri"/>
                <w:color w:val="000000"/>
                <w:sz w:val="16"/>
                <w:szCs w:val="16"/>
              </w:rPr>
              <w:t>100.56</w:t>
            </w:r>
          </w:p>
        </w:tc>
        <w:tc>
          <w:tcPr>
            <w:tcW w:w="806" w:type="dxa"/>
            <w:tcBorders>
              <w:top w:val="nil"/>
              <w:left w:val="nil"/>
              <w:bottom w:val="single" w:sz="4" w:space="0" w:color="auto"/>
              <w:right w:val="single" w:sz="4" w:space="0" w:color="auto"/>
            </w:tcBorders>
            <w:shd w:val="clear" w:color="auto" w:fill="DDEBF7"/>
            <w:noWrap/>
            <w:vAlign w:val="bottom"/>
            <w:hideMark/>
          </w:tcPr>
          <w:p w14:paraId="0988EB5F" w14:textId="77777777" w:rsidR="009B373E" w:rsidRPr="00347795" w:rsidRDefault="009B373E" w:rsidP="00130A83">
            <w:pPr>
              <w:jc w:val="center"/>
              <w:rPr>
                <w:rFonts w:cs="Calibri"/>
                <w:color w:val="000000"/>
                <w:sz w:val="16"/>
                <w:szCs w:val="16"/>
              </w:rPr>
            </w:pPr>
            <w:r w:rsidRPr="00347795">
              <w:rPr>
                <w:rFonts w:cs="Calibri"/>
                <w:color w:val="000000"/>
                <w:sz w:val="16"/>
                <w:szCs w:val="16"/>
              </w:rPr>
              <w:t>10.35</w:t>
            </w:r>
          </w:p>
        </w:tc>
      </w:tr>
      <w:tr w:rsidR="009B373E" w:rsidRPr="008E4AF6" w14:paraId="3AF280A4"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59BD19DC" w14:textId="60613D44" w:rsidR="009B373E" w:rsidRPr="008E4AF6" w:rsidRDefault="009B373E" w:rsidP="00130A83">
            <w:pPr>
              <w:rPr>
                <w:rFonts w:cs="Calibri"/>
                <w:color w:val="000000"/>
                <w:sz w:val="16"/>
                <w:szCs w:val="16"/>
              </w:rPr>
            </w:pPr>
            <w:r w:rsidRPr="008E4AF6">
              <w:rPr>
                <w:rFonts w:cs="Calibri"/>
                <w:color w:val="000000"/>
                <w:sz w:val="16"/>
                <w:szCs w:val="16"/>
              </w:rPr>
              <w:t>Technicolor DJA0230 (Telstra</w:t>
            </w:r>
            <w:r w:rsidR="00221AAC">
              <w:rPr>
                <w:rFonts w:cs="Calibri"/>
                <w:color w:val="000000"/>
                <w:sz w:val="16"/>
                <w:szCs w:val="16"/>
              </w:rPr>
              <w:t xml:space="preserve"> Smart Modem 1.1</w:t>
            </w:r>
            <w:r w:rsidRPr="008E4AF6">
              <w:rPr>
                <w:rFonts w:cs="Calibri"/>
                <w:color w:val="000000"/>
                <w:sz w:val="16"/>
                <w:szCs w:val="16"/>
              </w:rPr>
              <w:t>)</w:t>
            </w:r>
          </w:p>
        </w:tc>
        <w:tc>
          <w:tcPr>
            <w:tcW w:w="572" w:type="dxa"/>
            <w:tcBorders>
              <w:top w:val="nil"/>
              <w:left w:val="nil"/>
              <w:bottom w:val="single" w:sz="4" w:space="0" w:color="auto"/>
              <w:right w:val="single" w:sz="4" w:space="0" w:color="auto"/>
            </w:tcBorders>
            <w:shd w:val="clear" w:color="auto" w:fill="auto"/>
            <w:noWrap/>
            <w:vAlign w:val="bottom"/>
          </w:tcPr>
          <w:p w14:paraId="4695E184" w14:textId="77777777" w:rsidR="009B373E" w:rsidRPr="008E4AF6" w:rsidRDefault="009B373E" w:rsidP="00130A83">
            <w:pPr>
              <w:jc w:val="center"/>
              <w:rPr>
                <w:rFonts w:cs="Calibri"/>
                <w:color w:val="000000"/>
                <w:sz w:val="16"/>
                <w:szCs w:val="16"/>
              </w:rPr>
            </w:pPr>
            <w:r w:rsidRPr="008E4AF6">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auto"/>
            <w:noWrap/>
            <w:vAlign w:val="bottom"/>
            <w:hideMark/>
          </w:tcPr>
          <w:p w14:paraId="7EF96190" w14:textId="77777777" w:rsidR="009B373E" w:rsidRPr="008E4AF6" w:rsidRDefault="009B373E" w:rsidP="00130A83">
            <w:pPr>
              <w:jc w:val="center"/>
              <w:rPr>
                <w:rFonts w:cs="Calibri"/>
                <w:color w:val="000000"/>
                <w:sz w:val="16"/>
                <w:szCs w:val="16"/>
              </w:rPr>
            </w:pPr>
            <w:r w:rsidRPr="008E4AF6">
              <w:rPr>
                <w:rFonts w:cs="Calibri"/>
                <w:color w:val="000000"/>
                <w:sz w:val="16"/>
                <w:szCs w:val="16"/>
              </w:rPr>
              <w:t>97.80</w:t>
            </w:r>
          </w:p>
        </w:tc>
        <w:tc>
          <w:tcPr>
            <w:tcW w:w="707" w:type="dxa"/>
            <w:tcBorders>
              <w:top w:val="nil"/>
              <w:left w:val="nil"/>
              <w:bottom w:val="single" w:sz="4" w:space="0" w:color="auto"/>
              <w:right w:val="single" w:sz="4" w:space="0" w:color="auto"/>
            </w:tcBorders>
            <w:shd w:val="clear" w:color="auto" w:fill="auto"/>
            <w:noWrap/>
            <w:vAlign w:val="bottom"/>
            <w:hideMark/>
          </w:tcPr>
          <w:p w14:paraId="4020BEA2" w14:textId="77777777" w:rsidR="009B373E" w:rsidRPr="008E4AF6" w:rsidRDefault="009B373E" w:rsidP="00130A83">
            <w:pPr>
              <w:jc w:val="center"/>
              <w:rPr>
                <w:rFonts w:cs="Calibri"/>
                <w:color w:val="000000"/>
                <w:sz w:val="16"/>
                <w:szCs w:val="16"/>
              </w:rPr>
            </w:pPr>
            <w:r w:rsidRPr="008E4AF6">
              <w:rPr>
                <w:rFonts w:cs="Calibri"/>
                <w:color w:val="000000"/>
                <w:sz w:val="16"/>
                <w:szCs w:val="16"/>
              </w:rPr>
              <w:t>91.60</w:t>
            </w:r>
          </w:p>
        </w:tc>
        <w:tc>
          <w:tcPr>
            <w:tcW w:w="709" w:type="dxa"/>
            <w:tcBorders>
              <w:top w:val="nil"/>
              <w:left w:val="nil"/>
              <w:bottom w:val="single" w:sz="4" w:space="0" w:color="auto"/>
              <w:right w:val="single" w:sz="4" w:space="0" w:color="auto"/>
            </w:tcBorders>
            <w:shd w:val="clear" w:color="auto" w:fill="auto"/>
            <w:noWrap/>
            <w:vAlign w:val="bottom"/>
            <w:hideMark/>
          </w:tcPr>
          <w:p w14:paraId="433E274A" w14:textId="77777777" w:rsidR="009B373E" w:rsidRPr="008E4AF6" w:rsidRDefault="009B373E" w:rsidP="00130A83">
            <w:pPr>
              <w:jc w:val="center"/>
              <w:rPr>
                <w:rFonts w:cs="Calibri"/>
                <w:color w:val="000000"/>
                <w:sz w:val="16"/>
                <w:szCs w:val="16"/>
              </w:rPr>
            </w:pPr>
            <w:r w:rsidRPr="008E4AF6">
              <w:rPr>
                <w:rFonts w:cs="Calibri"/>
                <w:color w:val="000000"/>
                <w:sz w:val="16"/>
                <w:szCs w:val="16"/>
              </w:rPr>
              <w:t>93.10</w:t>
            </w:r>
          </w:p>
        </w:tc>
        <w:tc>
          <w:tcPr>
            <w:tcW w:w="708" w:type="dxa"/>
            <w:tcBorders>
              <w:top w:val="nil"/>
              <w:left w:val="nil"/>
              <w:bottom w:val="single" w:sz="4" w:space="0" w:color="auto"/>
              <w:right w:val="single" w:sz="4" w:space="0" w:color="auto"/>
            </w:tcBorders>
            <w:shd w:val="clear" w:color="auto" w:fill="auto"/>
            <w:noWrap/>
            <w:vAlign w:val="bottom"/>
            <w:hideMark/>
          </w:tcPr>
          <w:p w14:paraId="427624F0" w14:textId="77777777" w:rsidR="009B373E" w:rsidRPr="008E4AF6" w:rsidRDefault="009B373E" w:rsidP="00130A83">
            <w:pPr>
              <w:jc w:val="center"/>
              <w:rPr>
                <w:rFonts w:cs="Calibri"/>
                <w:color w:val="000000"/>
                <w:sz w:val="16"/>
                <w:szCs w:val="16"/>
              </w:rPr>
            </w:pPr>
            <w:r w:rsidRPr="008E4AF6">
              <w:rPr>
                <w:rFonts w:cs="Calibri"/>
                <w:color w:val="000000"/>
                <w:sz w:val="16"/>
                <w:szCs w:val="16"/>
              </w:rPr>
              <w:t>94.64</w:t>
            </w:r>
          </w:p>
        </w:tc>
        <w:tc>
          <w:tcPr>
            <w:tcW w:w="901" w:type="dxa"/>
            <w:tcBorders>
              <w:top w:val="nil"/>
              <w:left w:val="nil"/>
              <w:bottom w:val="single" w:sz="4" w:space="0" w:color="auto"/>
              <w:right w:val="single" w:sz="4" w:space="0" w:color="auto"/>
            </w:tcBorders>
            <w:shd w:val="clear" w:color="auto" w:fill="auto"/>
            <w:noWrap/>
            <w:vAlign w:val="bottom"/>
            <w:hideMark/>
          </w:tcPr>
          <w:p w14:paraId="4973E9F9" w14:textId="77777777" w:rsidR="009B373E" w:rsidRPr="00347795" w:rsidRDefault="009B373E" w:rsidP="00130A83">
            <w:pPr>
              <w:jc w:val="center"/>
              <w:rPr>
                <w:rFonts w:cs="Calibri"/>
                <w:color w:val="000000"/>
                <w:sz w:val="16"/>
                <w:szCs w:val="16"/>
              </w:rPr>
            </w:pPr>
            <w:r w:rsidRPr="00347795">
              <w:rPr>
                <w:rFonts w:cs="Calibri"/>
                <w:color w:val="000000"/>
                <w:sz w:val="16"/>
                <w:szCs w:val="16"/>
              </w:rPr>
              <w:t>6.20</w:t>
            </w:r>
          </w:p>
        </w:tc>
        <w:tc>
          <w:tcPr>
            <w:tcW w:w="706" w:type="dxa"/>
            <w:tcBorders>
              <w:top w:val="nil"/>
              <w:left w:val="nil"/>
              <w:bottom w:val="single" w:sz="4" w:space="0" w:color="auto"/>
              <w:right w:val="single" w:sz="4" w:space="0" w:color="auto"/>
            </w:tcBorders>
            <w:shd w:val="clear" w:color="auto" w:fill="auto"/>
            <w:noWrap/>
            <w:vAlign w:val="bottom"/>
            <w:hideMark/>
          </w:tcPr>
          <w:p w14:paraId="7EE3C6AD" w14:textId="77777777" w:rsidR="009B373E" w:rsidRPr="00347795" w:rsidRDefault="009B373E" w:rsidP="00130A83">
            <w:pPr>
              <w:jc w:val="center"/>
              <w:rPr>
                <w:rFonts w:cs="Calibri"/>
                <w:color w:val="000000"/>
                <w:sz w:val="16"/>
                <w:szCs w:val="16"/>
              </w:rPr>
            </w:pPr>
            <w:r w:rsidRPr="00347795">
              <w:rPr>
                <w:rFonts w:cs="Calibri"/>
                <w:color w:val="000000"/>
                <w:sz w:val="16"/>
                <w:szCs w:val="16"/>
              </w:rPr>
              <w:t>94.29</w:t>
            </w:r>
          </w:p>
        </w:tc>
        <w:tc>
          <w:tcPr>
            <w:tcW w:w="706" w:type="dxa"/>
            <w:tcBorders>
              <w:top w:val="nil"/>
              <w:left w:val="nil"/>
              <w:bottom w:val="single" w:sz="4" w:space="0" w:color="auto"/>
              <w:right w:val="single" w:sz="4" w:space="0" w:color="auto"/>
            </w:tcBorders>
            <w:shd w:val="clear" w:color="auto" w:fill="auto"/>
            <w:noWrap/>
            <w:vAlign w:val="bottom"/>
            <w:hideMark/>
          </w:tcPr>
          <w:p w14:paraId="0349D728" w14:textId="77777777" w:rsidR="009B373E" w:rsidRPr="008E4AF6" w:rsidRDefault="009B373E" w:rsidP="00130A83">
            <w:pPr>
              <w:jc w:val="center"/>
              <w:rPr>
                <w:rFonts w:cs="Calibri"/>
                <w:color w:val="000000"/>
                <w:sz w:val="16"/>
                <w:szCs w:val="16"/>
              </w:rPr>
            </w:pPr>
            <w:r w:rsidRPr="008E4AF6">
              <w:rPr>
                <w:rFonts w:cs="Calibri"/>
                <w:color w:val="000000"/>
                <w:sz w:val="16"/>
                <w:szCs w:val="16"/>
              </w:rPr>
              <w:t>99.28</w:t>
            </w:r>
          </w:p>
        </w:tc>
        <w:tc>
          <w:tcPr>
            <w:tcW w:w="806" w:type="dxa"/>
            <w:tcBorders>
              <w:top w:val="nil"/>
              <w:left w:val="nil"/>
              <w:bottom w:val="single" w:sz="4" w:space="0" w:color="auto"/>
              <w:right w:val="single" w:sz="4" w:space="0" w:color="auto"/>
            </w:tcBorders>
            <w:shd w:val="clear" w:color="auto" w:fill="auto"/>
            <w:noWrap/>
            <w:vAlign w:val="bottom"/>
            <w:hideMark/>
          </w:tcPr>
          <w:p w14:paraId="42CFDA32" w14:textId="77777777" w:rsidR="009B373E" w:rsidRPr="00347795" w:rsidRDefault="009B373E" w:rsidP="00130A83">
            <w:pPr>
              <w:jc w:val="center"/>
              <w:rPr>
                <w:rFonts w:cs="Calibri"/>
                <w:color w:val="000000"/>
                <w:sz w:val="16"/>
                <w:szCs w:val="16"/>
              </w:rPr>
            </w:pPr>
            <w:r w:rsidRPr="00347795">
              <w:rPr>
                <w:rFonts w:cs="Calibri"/>
                <w:color w:val="000000"/>
                <w:sz w:val="16"/>
                <w:szCs w:val="16"/>
              </w:rPr>
              <w:t>5.00</w:t>
            </w:r>
          </w:p>
        </w:tc>
      </w:tr>
      <w:tr w:rsidR="009B373E" w:rsidRPr="008E4AF6" w14:paraId="613C90B8"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043DE135" w14:textId="382971BB" w:rsidR="009B373E" w:rsidRPr="008E4AF6" w:rsidRDefault="00221AAC" w:rsidP="00130A83">
            <w:pPr>
              <w:rPr>
                <w:rFonts w:cs="Calibri"/>
                <w:color w:val="000000"/>
                <w:sz w:val="16"/>
                <w:szCs w:val="16"/>
              </w:rPr>
            </w:pPr>
            <w:proofErr w:type="spellStart"/>
            <w:r>
              <w:rPr>
                <w:rFonts w:cs="Calibri"/>
                <w:color w:val="000000"/>
                <w:sz w:val="16"/>
                <w:szCs w:val="16"/>
              </w:rPr>
              <w:t>Arcadyan</w:t>
            </w:r>
            <w:proofErr w:type="spellEnd"/>
            <w:r>
              <w:rPr>
                <w:rFonts w:cs="Calibri"/>
                <w:color w:val="000000"/>
                <w:sz w:val="16"/>
                <w:szCs w:val="16"/>
              </w:rPr>
              <w:t xml:space="preserve"> LH1000</w:t>
            </w:r>
            <w:r w:rsidR="009B373E" w:rsidRPr="008E4AF6">
              <w:rPr>
                <w:rFonts w:cs="Calibri"/>
                <w:color w:val="000000"/>
                <w:sz w:val="16"/>
                <w:szCs w:val="16"/>
              </w:rPr>
              <w:t xml:space="preserve"> (Telstra </w:t>
            </w:r>
            <w:r>
              <w:rPr>
                <w:rFonts w:cs="Calibri"/>
                <w:color w:val="000000"/>
                <w:sz w:val="16"/>
                <w:szCs w:val="16"/>
              </w:rPr>
              <w:t xml:space="preserve">Smart Modem </w:t>
            </w:r>
            <w:r w:rsidR="009B373E" w:rsidRPr="008E4AF6">
              <w:rPr>
                <w:rFonts w:cs="Calibri"/>
                <w:color w:val="000000"/>
                <w:sz w:val="16"/>
                <w:szCs w:val="16"/>
              </w:rPr>
              <w:t>2</w:t>
            </w:r>
            <w:r>
              <w:rPr>
                <w:rFonts w:cs="Calibri"/>
                <w:color w:val="000000"/>
                <w:sz w:val="16"/>
                <w:szCs w:val="16"/>
              </w:rPr>
              <w:t>.0</w:t>
            </w:r>
            <w:r w:rsidR="009B373E" w:rsidRPr="008E4AF6">
              <w:rPr>
                <w:rFonts w:cs="Calibri"/>
                <w:color w:val="000000"/>
                <w:sz w:val="16"/>
                <w:szCs w:val="16"/>
              </w:rPr>
              <w:t>)</w:t>
            </w:r>
          </w:p>
        </w:tc>
        <w:tc>
          <w:tcPr>
            <w:tcW w:w="572" w:type="dxa"/>
            <w:tcBorders>
              <w:top w:val="nil"/>
              <w:left w:val="nil"/>
              <w:bottom w:val="single" w:sz="4" w:space="0" w:color="auto"/>
              <w:right w:val="single" w:sz="4" w:space="0" w:color="auto"/>
            </w:tcBorders>
            <w:shd w:val="clear" w:color="auto" w:fill="DDEBF7"/>
            <w:noWrap/>
            <w:vAlign w:val="bottom"/>
          </w:tcPr>
          <w:p w14:paraId="54F5689F" w14:textId="77777777" w:rsidR="009B373E" w:rsidRPr="008E4AF6" w:rsidRDefault="009B373E" w:rsidP="00130A83">
            <w:pPr>
              <w:jc w:val="center"/>
              <w:rPr>
                <w:rFonts w:cs="Calibri"/>
                <w:color w:val="000000"/>
                <w:sz w:val="16"/>
                <w:szCs w:val="16"/>
              </w:rPr>
            </w:pPr>
            <w:r w:rsidRPr="008E4AF6">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DDEBF7"/>
            <w:noWrap/>
            <w:vAlign w:val="bottom"/>
            <w:hideMark/>
          </w:tcPr>
          <w:p w14:paraId="65BB88B5" w14:textId="77777777" w:rsidR="009B373E" w:rsidRPr="008E4AF6" w:rsidRDefault="009B373E" w:rsidP="00130A83">
            <w:pPr>
              <w:jc w:val="center"/>
              <w:rPr>
                <w:rFonts w:cs="Calibri"/>
                <w:color w:val="000000"/>
                <w:sz w:val="16"/>
                <w:szCs w:val="16"/>
              </w:rPr>
            </w:pPr>
            <w:r w:rsidRPr="008E4AF6">
              <w:rPr>
                <w:rFonts w:cs="Calibri"/>
                <w:color w:val="000000"/>
                <w:sz w:val="16"/>
                <w:szCs w:val="16"/>
              </w:rPr>
              <w:t>100.88</w:t>
            </w:r>
          </w:p>
        </w:tc>
        <w:tc>
          <w:tcPr>
            <w:tcW w:w="707" w:type="dxa"/>
            <w:tcBorders>
              <w:top w:val="nil"/>
              <w:left w:val="nil"/>
              <w:bottom w:val="single" w:sz="4" w:space="0" w:color="auto"/>
              <w:right w:val="single" w:sz="4" w:space="0" w:color="auto"/>
            </w:tcBorders>
            <w:shd w:val="clear" w:color="auto" w:fill="DDEBF7"/>
            <w:noWrap/>
            <w:vAlign w:val="bottom"/>
            <w:hideMark/>
          </w:tcPr>
          <w:p w14:paraId="667865A3" w14:textId="77777777" w:rsidR="009B373E" w:rsidRPr="008E4AF6" w:rsidRDefault="009B373E" w:rsidP="00130A83">
            <w:pPr>
              <w:jc w:val="center"/>
              <w:rPr>
                <w:rFonts w:cs="Calibri"/>
                <w:color w:val="000000"/>
                <w:sz w:val="16"/>
                <w:szCs w:val="16"/>
              </w:rPr>
            </w:pPr>
            <w:r w:rsidRPr="008E4AF6">
              <w:rPr>
                <w:rFonts w:cs="Calibri"/>
                <w:color w:val="000000"/>
                <w:sz w:val="16"/>
                <w:szCs w:val="16"/>
              </w:rPr>
              <w:t>91.04</w:t>
            </w:r>
          </w:p>
        </w:tc>
        <w:tc>
          <w:tcPr>
            <w:tcW w:w="709" w:type="dxa"/>
            <w:tcBorders>
              <w:top w:val="nil"/>
              <w:left w:val="nil"/>
              <w:bottom w:val="single" w:sz="4" w:space="0" w:color="auto"/>
              <w:right w:val="single" w:sz="4" w:space="0" w:color="auto"/>
            </w:tcBorders>
            <w:shd w:val="clear" w:color="auto" w:fill="DDEBF7"/>
            <w:noWrap/>
            <w:vAlign w:val="bottom"/>
            <w:hideMark/>
          </w:tcPr>
          <w:p w14:paraId="33E00EE8" w14:textId="77777777" w:rsidR="009B373E" w:rsidRPr="008E4AF6" w:rsidRDefault="009B373E" w:rsidP="00130A83">
            <w:pPr>
              <w:jc w:val="center"/>
              <w:rPr>
                <w:rFonts w:cs="Calibri"/>
                <w:color w:val="000000"/>
                <w:sz w:val="16"/>
                <w:szCs w:val="16"/>
              </w:rPr>
            </w:pPr>
            <w:r w:rsidRPr="008E4AF6">
              <w:rPr>
                <w:rFonts w:cs="Calibri"/>
                <w:color w:val="000000"/>
                <w:sz w:val="16"/>
                <w:szCs w:val="16"/>
              </w:rPr>
              <w:t>95.67</w:t>
            </w:r>
          </w:p>
        </w:tc>
        <w:tc>
          <w:tcPr>
            <w:tcW w:w="708" w:type="dxa"/>
            <w:tcBorders>
              <w:top w:val="nil"/>
              <w:left w:val="nil"/>
              <w:bottom w:val="single" w:sz="4" w:space="0" w:color="auto"/>
              <w:right w:val="single" w:sz="4" w:space="0" w:color="auto"/>
            </w:tcBorders>
            <w:shd w:val="clear" w:color="auto" w:fill="DDEBF7"/>
            <w:noWrap/>
            <w:vAlign w:val="bottom"/>
            <w:hideMark/>
          </w:tcPr>
          <w:p w14:paraId="35A8BB50" w14:textId="77777777" w:rsidR="009B373E" w:rsidRPr="008E4AF6" w:rsidRDefault="009B373E" w:rsidP="00130A83">
            <w:pPr>
              <w:jc w:val="center"/>
              <w:rPr>
                <w:rFonts w:cs="Calibri"/>
                <w:color w:val="000000"/>
                <w:sz w:val="16"/>
                <w:szCs w:val="16"/>
              </w:rPr>
            </w:pPr>
            <w:r w:rsidRPr="008E4AF6">
              <w:rPr>
                <w:rFonts w:cs="Calibri"/>
                <w:color w:val="000000"/>
                <w:sz w:val="16"/>
                <w:szCs w:val="16"/>
              </w:rPr>
              <w:t>91.20</w:t>
            </w:r>
          </w:p>
        </w:tc>
        <w:tc>
          <w:tcPr>
            <w:tcW w:w="901" w:type="dxa"/>
            <w:tcBorders>
              <w:top w:val="nil"/>
              <w:left w:val="nil"/>
              <w:bottom w:val="single" w:sz="4" w:space="0" w:color="auto"/>
              <w:right w:val="single" w:sz="4" w:space="0" w:color="auto"/>
            </w:tcBorders>
            <w:shd w:val="clear" w:color="auto" w:fill="DDEBF7"/>
            <w:noWrap/>
            <w:vAlign w:val="bottom"/>
            <w:hideMark/>
          </w:tcPr>
          <w:p w14:paraId="2526CE85" w14:textId="77777777" w:rsidR="009B373E" w:rsidRPr="00347795" w:rsidRDefault="009B373E" w:rsidP="00130A83">
            <w:pPr>
              <w:jc w:val="center"/>
              <w:rPr>
                <w:rFonts w:cs="Calibri"/>
                <w:color w:val="000000"/>
                <w:sz w:val="16"/>
                <w:szCs w:val="16"/>
              </w:rPr>
            </w:pPr>
            <w:r w:rsidRPr="00347795">
              <w:rPr>
                <w:rFonts w:cs="Calibri"/>
                <w:color w:val="000000"/>
                <w:sz w:val="16"/>
                <w:szCs w:val="16"/>
              </w:rPr>
              <w:t>9.84</w:t>
            </w:r>
          </w:p>
        </w:tc>
        <w:tc>
          <w:tcPr>
            <w:tcW w:w="706" w:type="dxa"/>
            <w:tcBorders>
              <w:top w:val="nil"/>
              <w:left w:val="nil"/>
              <w:bottom w:val="single" w:sz="4" w:space="0" w:color="auto"/>
              <w:right w:val="single" w:sz="4" w:space="0" w:color="auto"/>
            </w:tcBorders>
            <w:shd w:val="clear" w:color="auto" w:fill="DDEBF7"/>
            <w:noWrap/>
            <w:vAlign w:val="bottom"/>
            <w:hideMark/>
          </w:tcPr>
          <w:p w14:paraId="5CCD91B7" w14:textId="77777777" w:rsidR="009B373E" w:rsidRPr="00347795" w:rsidRDefault="009B373E" w:rsidP="00130A83">
            <w:pPr>
              <w:jc w:val="center"/>
              <w:rPr>
                <w:rFonts w:cs="Calibri"/>
                <w:color w:val="000000"/>
                <w:sz w:val="16"/>
                <w:szCs w:val="16"/>
              </w:rPr>
            </w:pPr>
            <w:r w:rsidRPr="00347795">
              <w:rPr>
                <w:rFonts w:cs="Calibri"/>
                <w:color w:val="000000"/>
                <w:sz w:val="16"/>
                <w:szCs w:val="16"/>
              </w:rPr>
              <w:t>94.70</w:t>
            </w:r>
          </w:p>
        </w:tc>
        <w:tc>
          <w:tcPr>
            <w:tcW w:w="706" w:type="dxa"/>
            <w:tcBorders>
              <w:top w:val="nil"/>
              <w:left w:val="nil"/>
              <w:bottom w:val="single" w:sz="4" w:space="0" w:color="auto"/>
              <w:right w:val="single" w:sz="4" w:space="0" w:color="auto"/>
            </w:tcBorders>
            <w:shd w:val="clear" w:color="auto" w:fill="DDEBF7"/>
            <w:noWrap/>
            <w:vAlign w:val="bottom"/>
            <w:hideMark/>
          </w:tcPr>
          <w:p w14:paraId="555C0BAC" w14:textId="77777777" w:rsidR="009B373E" w:rsidRPr="008E4AF6" w:rsidRDefault="009B373E" w:rsidP="00130A83">
            <w:pPr>
              <w:jc w:val="center"/>
              <w:rPr>
                <w:rFonts w:cs="Calibri"/>
                <w:color w:val="000000"/>
                <w:sz w:val="16"/>
                <w:szCs w:val="16"/>
              </w:rPr>
            </w:pPr>
            <w:r w:rsidRPr="008E4AF6">
              <w:rPr>
                <w:rFonts w:cs="Calibri"/>
                <w:color w:val="000000"/>
                <w:sz w:val="16"/>
                <w:szCs w:val="16"/>
              </w:rPr>
              <w:t>97.33</w:t>
            </w:r>
          </w:p>
        </w:tc>
        <w:tc>
          <w:tcPr>
            <w:tcW w:w="806" w:type="dxa"/>
            <w:tcBorders>
              <w:top w:val="nil"/>
              <w:left w:val="nil"/>
              <w:bottom w:val="single" w:sz="4" w:space="0" w:color="auto"/>
              <w:right w:val="single" w:sz="4" w:space="0" w:color="auto"/>
            </w:tcBorders>
            <w:shd w:val="clear" w:color="auto" w:fill="DDEBF7"/>
            <w:noWrap/>
            <w:vAlign w:val="bottom"/>
            <w:hideMark/>
          </w:tcPr>
          <w:p w14:paraId="4738986E" w14:textId="77777777" w:rsidR="009B373E" w:rsidRPr="00347795" w:rsidRDefault="009B373E" w:rsidP="00130A83">
            <w:pPr>
              <w:jc w:val="center"/>
              <w:rPr>
                <w:rFonts w:cs="Calibri"/>
                <w:color w:val="000000"/>
                <w:sz w:val="16"/>
                <w:szCs w:val="16"/>
              </w:rPr>
            </w:pPr>
            <w:r w:rsidRPr="00347795">
              <w:rPr>
                <w:rFonts w:cs="Calibri"/>
                <w:color w:val="000000"/>
                <w:sz w:val="16"/>
                <w:szCs w:val="16"/>
              </w:rPr>
              <w:t>2.63</w:t>
            </w:r>
          </w:p>
        </w:tc>
      </w:tr>
      <w:tr w:rsidR="009B373E" w:rsidRPr="008E4AF6" w14:paraId="7A3F8959"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6B88DE19" w14:textId="77777777" w:rsidR="009B373E" w:rsidRPr="008E4AF6" w:rsidRDefault="009B373E" w:rsidP="00130A83">
            <w:pPr>
              <w:rPr>
                <w:rFonts w:cs="Calibri"/>
                <w:color w:val="000000"/>
                <w:sz w:val="16"/>
                <w:szCs w:val="16"/>
              </w:rPr>
            </w:pPr>
            <w:r w:rsidRPr="008E4AF6">
              <w:rPr>
                <w:rFonts w:cs="Calibri"/>
                <w:color w:val="000000"/>
                <w:sz w:val="16"/>
                <w:szCs w:val="16"/>
              </w:rPr>
              <w:t>TP-Link AC1200 Archer VR500V (Flip TV)</w:t>
            </w:r>
          </w:p>
        </w:tc>
        <w:tc>
          <w:tcPr>
            <w:tcW w:w="572" w:type="dxa"/>
            <w:tcBorders>
              <w:top w:val="nil"/>
              <w:left w:val="nil"/>
              <w:bottom w:val="single" w:sz="4" w:space="0" w:color="auto"/>
              <w:right w:val="single" w:sz="4" w:space="0" w:color="auto"/>
            </w:tcBorders>
            <w:shd w:val="clear" w:color="auto" w:fill="auto"/>
            <w:noWrap/>
            <w:vAlign w:val="bottom"/>
          </w:tcPr>
          <w:p w14:paraId="7CBD5D90" w14:textId="77777777" w:rsidR="009B373E" w:rsidRPr="008E4AF6" w:rsidRDefault="009B373E" w:rsidP="00130A83">
            <w:pPr>
              <w:jc w:val="center"/>
              <w:rPr>
                <w:rFonts w:cs="Calibri"/>
                <w:color w:val="000000"/>
                <w:sz w:val="16"/>
                <w:szCs w:val="16"/>
              </w:rPr>
            </w:pPr>
            <w:r w:rsidRPr="008E4AF6">
              <w:rPr>
                <w:rFonts w:cs="Calibri"/>
                <w:color w:val="000000"/>
                <w:sz w:val="16"/>
                <w:szCs w:val="16"/>
              </w:rPr>
              <w:t>2</w:t>
            </w:r>
          </w:p>
        </w:tc>
        <w:tc>
          <w:tcPr>
            <w:tcW w:w="706" w:type="dxa"/>
            <w:tcBorders>
              <w:top w:val="nil"/>
              <w:left w:val="nil"/>
              <w:bottom w:val="single" w:sz="4" w:space="0" w:color="auto"/>
              <w:right w:val="single" w:sz="4" w:space="0" w:color="auto"/>
            </w:tcBorders>
            <w:shd w:val="clear" w:color="auto" w:fill="auto"/>
            <w:noWrap/>
            <w:vAlign w:val="bottom"/>
            <w:hideMark/>
          </w:tcPr>
          <w:p w14:paraId="07BB6084" w14:textId="77777777" w:rsidR="009B373E" w:rsidRPr="008E4AF6" w:rsidRDefault="009B373E" w:rsidP="00130A83">
            <w:pPr>
              <w:jc w:val="center"/>
              <w:rPr>
                <w:rFonts w:cs="Calibri"/>
                <w:color w:val="000000"/>
                <w:sz w:val="16"/>
                <w:szCs w:val="16"/>
              </w:rPr>
            </w:pPr>
            <w:r w:rsidRPr="008E4AF6">
              <w:rPr>
                <w:rFonts w:cs="Calibri"/>
                <w:color w:val="000000"/>
                <w:sz w:val="16"/>
                <w:szCs w:val="16"/>
              </w:rPr>
              <w:t>103.24</w:t>
            </w:r>
          </w:p>
        </w:tc>
        <w:tc>
          <w:tcPr>
            <w:tcW w:w="707" w:type="dxa"/>
            <w:tcBorders>
              <w:top w:val="nil"/>
              <w:left w:val="nil"/>
              <w:bottom w:val="single" w:sz="4" w:space="0" w:color="auto"/>
              <w:right w:val="single" w:sz="4" w:space="0" w:color="auto"/>
            </w:tcBorders>
            <w:shd w:val="clear" w:color="auto" w:fill="auto"/>
            <w:noWrap/>
            <w:vAlign w:val="bottom"/>
            <w:hideMark/>
          </w:tcPr>
          <w:p w14:paraId="3A725D87" w14:textId="77777777" w:rsidR="009B373E" w:rsidRPr="008E4AF6" w:rsidRDefault="009B373E" w:rsidP="00130A83">
            <w:pPr>
              <w:jc w:val="center"/>
              <w:rPr>
                <w:rFonts w:cs="Calibri"/>
                <w:color w:val="000000"/>
                <w:sz w:val="16"/>
                <w:szCs w:val="16"/>
              </w:rPr>
            </w:pPr>
            <w:r w:rsidRPr="008E4AF6">
              <w:rPr>
                <w:rFonts w:cs="Calibri"/>
                <w:color w:val="000000"/>
                <w:sz w:val="16"/>
                <w:szCs w:val="16"/>
              </w:rPr>
              <w:t>99.73</w:t>
            </w:r>
          </w:p>
        </w:tc>
        <w:tc>
          <w:tcPr>
            <w:tcW w:w="709" w:type="dxa"/>
            <w:tcBorders>
              <w:top w:val="nil"/>
              <w:left w:val="nil"/>
              <w:bottom w:val="single" w:sz="4" w:space="0" w:color="auto"/>
              <w:right w:val="single" w:sz="4" w:space="0" w:color="auto"/>
            </w:tcBorders>
            <w:shd w:val="clear" w:color="auto" w:fill="auto"/>
            <w:noWrap/>
            <w:vAlign w:val="bottom"/>
            <w:hideMark/>
          </w:tcPr>
          <w:p w14:paraId="507AD903" w14:textId="77777777" w:rsidR="009B373E" w:rsidRPr="008E4AF6" w:rsidRDefault="009B373E" w:rsidP="00130A83">
            <w:pPr>
              <w:jc w:val="center"/>
              <w:rPr>
                <w:rFonts w:cs="Calibri"/>
                <w:color w:val="000000"/>
                <w:sz w:val="16"/>
                <w:szCs w:val="16"/>
              </w:rPr>
            </w:pPr>
            <w:r w:rsidRPr="008E4AF6">
              <w:rPr>
                <w:rFonts w:cs="Calibri"/>
                <w:color w:val="000000"/>
                <w:sz w:val="16"/>
                <w:szCs w:val="16"/>
              </w:rPr>
              <w:t>98.09</w:t>
            </w:r>
          </w:p>
        </w:tc>
        <w:tc>
          <w:tcPr>
            <w:tcW w:w="708" w:type="dxa"/>
            <w:tcBorders>
              <w:top w:val="nil"/>
              <w:left w:val="nil"/>
              <w:bottom w:val="single" w:sz="4" w:space="0" w:color="auto"/>
              <w:right w:val="single" w:sz="4" w:space="0" w:color="auto"/>
            </w:tcBorders>
            <w:shd w:val="clear" w:color="auto" w:fill="auto"/>
            <w:noWrap/>
            <w:vAlign w:val="bottom"/>
            <w:hideMark/>
          </w:tcPr>
          <w:p w14:paraId="13E4212F" w14:textId="77777777" w:rsidR="009B373E" w:rsidRPr="008E4AF6" w:rsidRDefault="009B373E" w:rsidP="00130A83">
            <w:pPr>
              <w:jc w:val="center"/>
              <w:rPr>
                <w:rFonts w:cs="Calibri"/>
                <w:color w:val="000000"/>
                <w:sz w:val="16"/>
                <w:szCs w:val="16"/>
              </w:rPr>
            </w:pPr>
            <w:r w:rsidRPr="008E4AF6">
              <w:rPr>
                <w:rFonts w:cs="Calibri"/>
                <w:color w:val="000000"/>
                <w:sz w:val="16"/>
                <w:szCs w:val="16"/>
              </w:rPr>
              <w:t>101.33</w:t>
            </w:r>
          </w:p>
        </w:tc>
        <w:tc>
          <w:tcPr>
            <w:tcW w:w="901" w:type="dxa"/>
            <w:tcBorders>
              <w:top w:val="nil"/>
              <w:left w:val="nil"/>
              <w:bottom w:val="single" w:sz="4" w:space="0" w:color="auto"/>
              <w:right w:val="single" w:sz="4" w:space="0" w:color="auto"/>
            </w:tcBorders>
            <w:shd w:val="clear" w:color="auto" w:fill="auto"/>
            <w:noWrap/>
            <w:vAlign w:val="bottom"/>
            <w:hideMark/>
          </w:tcPr>
          <w:p w14:paraId="31D9BA6D" w14:textId="77777777" w:rsidR="009B373E" w:rsidRPr="00347795" w:rsidRDefault="009B373E" w:rsidP="00130A83">
            <w:pPr>
              <w:jc w:val="center"/>
              <w:rPr>
                <w:rFonts w:cs="Calibri"/>
                <w:color w:val="000000"/>
                <w:sz w:val="16"/>
                <w:szCs w:val="16"/>
              </w:rPr>
            </w:pPr>
            <w:r w:rsidRPr="00347795">
              <w:rPr>
                <w:rFonts w:cs="Calibri"/>
                <w:color w:val="000000"/>
                <w:sz w:val="16"/>
                <w:szCs w:val="16"/>
              </w:rPr>
              <w:t>5.15</w:t>
            </w:r>
          </w:p>
        </w:tc>
        <w:tc>
          <w:tcPr>
            <w:tcW w:w="706" w:type="dxa"/>
            <w:tcBorders>
              <w:top w:val="nil"/>
              <w:left w:val="nil"/>
              <w:bottom w:val="single" w:sz="4" w:space="0" w:color="auto"/>
              <w:right w:val="single" w:sz="4" w:space="0" w:color="auto"/>
            </w:tcBorders>
            <w:shd w:val="clear" w:color="auto" w:fill="auto"/>
            <w:noWrap/>
            <w:vAlign w:val="bottom"/>
            <w:hideMark/>
          </w:tcPr>
          <w:p w14:paraId="08D1C3D7" w14:textId="77777777" w:rsidR="009B373E" w:rsidRPr="00347795" w:rsidRDefault="009B373E" w:rsidP="00130A83">
            <w:pPr>
              <w:jc w:val="center"/>
              <w:rPr>
                <w:rFonts w:cs="Calibri"/>
                <w:color w:val="000000"/>
                <w:sz w:val="16"/>
                <w:szCs w:val="16"/>
              </w:rPr>
            </w:pPr>
            <w:r w:rsidRPr="00347795">
              <w:rPr>
                <w:rFonts w:cs="Calibri"/>
                <w:color w:val="000000"/>
                <w:sz w:val="16"/>
                <w:szCs w:val="16"/>
              </w:rPr>
              <w:t>100.60</w:t>
            </w:r>
          </w:p>
        </w:tc>
        <w:tc>
          <w:tcPr>
            <w:tcW w:w="706" w:type="dxa"/>
            <w:tcBorders>
              <w:top w:val="nil"/>
              <w:left w:val="nil"/>
              <w:bottom w:val="single" w:sz="4" w:space="0" w:color="auto"/>
              <w:right w:val="single" w:sz="4" w:space="0" w:color="auto"/>
            </w:tcBorders>
            <w:shd w:val="clear" w:color="auto" w:fill="auto"/>
            <w:noWrap/>
            <w:vAlign w:val="bottom"/>
            <w:hideMark/>
          </w:tcPr>
          <w:p w14:paraId="7252B338" w14:textId="77777777" w:rsidR="009B373E" w:rsidRPr="008E4AF6" w:rsidRDefault="009B373E" w:rsidP="00130A83">
            <w:pPr>
              <w:jc w:val="center"/>
              <w:rPr>
                <w:rFonts w:cs="Calibri"/>
                <w:color w:val="000000"/>
                <w:sz w:val="16"/>
                <w:szCs w:val="16"/>
              </w:rPr>
            </w:pPr>
            <w:r w:rsidRPr="008E4AF6">
              <w:rPr>
                <w:rFonts w:cs="Calibri"/>
                <w:color w:val="000000"/>
                <w:sz w:val="16"/>
                <w:szCs w:val="16"/>
              </w:rPr>
              <w:t>80.43</w:t>
            </w:r>
          </w:p>
        </w:tc>
        <w:tc>
          <w:tcPr>
            <w:tcW w:w="806" w:type="dxa"/>
            <w:tcBorders>
              <w:top w:val="nil"/>
              <w:left w:val="nil"/>
              <w:bottom w:val="single" w:sz="4" w:space="0" w:color="auto"/>
              <w:right w:val="single" w:sz="4" w:space="0" w:color="auto"/>
            </w:tcBorders>
            <w:shd w:val="clear" w:color="auto" w:fill="auto"/>
            <w:noWrap/>
            <w:vAlign w:val="bottom"/>
            <w:hideMark/>
          </w:tcPr>
          <w:p w14:paraId="69B25A4F" w14:textId="77777777" w:rsidR="009B373E" w:rsidRPr="00347795" w:rsidRDefault="009B373E" w:rsidP="00130A83">
            <w:pPr>
              <w:jc w:val="center"/>
              <w:rPr>
                <w:rFonts w:cs="Calibri"/>
                <w:color w:val="000000"/>
                <w:sz w:val="16"/>
                <w:szCs w:val="16"/>
              </w:rPr>
            </w:pPr>
            <w:r w:rsidRPr="00347795">
              <w:rPr>
                <w:rFonts w:cs="Calibri"/>
                <w:color w:val="000000"/>
                <w:sz w:val="16"/>
                <w:szCs w:val="16"/>
              </w:rPr>
              <w:t>-20.17</w:t>
            </w:r>
          </w:p>
        </w:tc>
      </w:tr>
      <w:tr w:rsidR="009B373E" w:rsidRPr="008E4AF6" w14:paraId="34804C5D"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728516D0" w14:textId="77777777" w:rsidR="009B373E" w:rsidRPr="008E4AF6" w:rsidRDefault="009B373E" w:rsidP="00130A83">
            <w:pPr>
              <w:rPr>
                <w:rFonts w:cs="Calibri"/>
                <w:color w:val="000000"/>
                <w:sz w:val="16"/>
                <w:szCs w:val="16"/>
              </w:rPr>
            </w:pPr>
            <w:proofErr w:type="spellStart"/>
            <w:r w:rsidRPr="008E4AF6">
              <w:rPr>
                <w:rFonts w:cs="Calibri"/>
                <w:color w:val="000000"/>
                <w:sz w:val="16"/>
                <w:szCs w:val="16"/>
              </w:rPr>
              <w:t>Netcomm</w:t>
            </w:r>
            <w:proofErr w:type="spellEnd"/>
            <w:r w:rsidRPr="008E4AF6">
              <w:rPr>
                <w:rFonts w:cs="Calibri"/>
                <w:color w:val="000000"/>
                <w:sz w:val="16"/>
                <w:szCs w:val="16"/>
              </w:rPr>
              <w:t xml:space="preserve"> AC1600 NF18ACV (</w:t>
            </w:r>
            <w:proofErr w:type="spellStart"/>
            <w:r w:rsidRPr="008E4AF6">
              <w:rPr>
                <w:rFonts w:cs="Calibri"/>
                <w:color w:val="000000"/>
                <w:sz w:val="16"/>
                <w:szCs w:val="16"/>
              </w:rPr>
              <w:t>Activenet</w:t>
            </w:r>
            <w:proofErr w:type="spellEnd"/>
            <w:r w:rsidRPr="008E4AF6">
              <w:rPr>
                <w:rFonts w:cs="Calibri"/>
                <w:color w:val="000000"/>
                <w:sz w:val="16"/>
                <w:szCs w:val="16"/>
              </w:rPr>
              <w:t>)</w:t>
            </w:r>
          </w:p>
        </w:tc>
        <w:tc>
          <w:tcPr>
            <w:tcW w:w="572" w:type="dxa"/>
            <w:tcBorders>
              <w:top w:val="nil"/>
              <w:left w:val="nil"/>
              <w:bottom w:val="single" w:sz="4" w:space="0" w:color="auto"/>
              <w:right w:val="single" w:sz="4" w:space="0" w:color="auto"/>
            </w:tcBorders>
            <w:shd w:val="clear" w:color="auto" w:fill="DDEBF7"/>
            <w:noWrap/>
            <w:vAlign w:val="bottom"/>
          </w:tcPr>
          <w:p w14:paraId="76C91096" w14:textId="77777777" w:rsidR="009B373E" w:rsidRPr="008E4AF6" w:rsidRDefault="009B373E" w:rsidP="00130A83">
            <w:pPr>
              <w:jc w:val="center"/>
              <w:rPr>
                <w:rFonts w:cs="Calibri"/>
                <w:color w:val="000000"/>
                <w:sz w:val="16"/>
                <w:szCs w:val="16"/>
              </w:rPr>
            </w:pPr>
            <w:r w:rsidRPr="008E4AF6">
              <w:rPr>
                <w:rFonts w:cs="Calibri"/>
                <w:color w:val="000000"/>
                <w:sz w:val="16"/>
                <w:szCs w:val="16"/>
              </w:rPr>
              <w:t>N/S</w:t>
            </w:r>
          </w:p>
        </w:tc>
        <w:tc>
          <w:tcPr>
            <w:tcW w:w="706" w:type="dxa"/>
            <w:tcBorders>
              <w:top w:val="nil"/>
              <w:left w:val="nil"/>
              <w:bottom w:val="single" w:sz="4" w:space="0" w:color="auto"/>
              <w:right w:val="single" w:sz="4" w:space="0" w:color="auto"/>
            </w:tcBorders>
            <w:shd w:val="clear" w:color="auto" w:fill="DDEBF7"/>
            <w:noWrap/>
            <w:vAlign w:val="bottom"/>
            <w:hideMark/>
          </w:tcPr>
          <w:p w14:paraId="1A8E4168" w14:textId="77777777" w:rsidR="009B373E" w:rsidRPr="008E4AF6" w:rsidRDefault="009B373E" w:rsidP="00130A83">
            <w:pPr>
              <w:jc w:val="center"/>
              <w:rPr>
                <w:rFonts w:cs="Calibri"/>
                <w:color w:val="000000"/>
                <w:sz w:val="16"/>
                <w:szCs w:val="16"/>
              </w:rPr>
            </w:pPr>
            <w:r w:rsidRPr="008E4AF6">
              <w:rPr>
                <w:rFonts w:cs="Calibri"/>
                <w:color w:val="000000"/>
                <w:sz w:val="16"/>
                <w:szCs w:val="16"/>
              </w:rPr>
              <w:t>98.80</w:t>
            </w:r>
          </w:p>
        </w:tc>
        <w:tc>
          <w:tcPr>
            <w:tcW w:w="707" w:type="dxa"/>
            <w:tcBorders>
              <w:top w:val="nil"/>
              <w:left w:val="nil"/>
              <w:bottom w:val="single" w:sz="4" w:space="0" w:color="auto"/>
              <w:right w:val="single" w:sz="4" w:space="0" w:color="auto"/>
            </w:tcBorders>
            <w:shd w:val="clear" w:color="auto" w:fill="DDEBF7"/>
            <w:noWrap/>
            <w:vAlign w:val="bottom"/>
            <w:hideMark/>
          </w:tcPr>
          <w:p w14:paraId="5E6FF072" w14:textId="77777777" w:rsidR="009B373E" w:rsidRPr="008E4AF6" w:rsidRDefault="009B373E" w:rsidP="00130A83">
            <w:pPr>
              <w:jc w:val="center"/>
              <w:rPr>
                <w:rFonts w:cs="Calibri"/>
                <w:color w:val="000000"/>
                <w:sz w:val="16"/>
                <w:szCs w:val="16"/>
              </w:rPr>
            </w:pPr>
            <w:r w:rsidRPr="008E4AF6">
              <w:rPr>
                <w:rFonts w:cs="Calibri"/>
                <w:color w:val="000000"/>
                <w:sz w:val="16"/>
                <w:szCs w:val="16"/>
              </w:rPr>
              <w:t>91.39</w:t>
            </w:r>
          </w:p>
        </w:tc>
        <w:tc>
          <w:tcPr>
            <w:tcW w:w="709" w:type="dxa"/>
            <w:tcBorders>
              <w:top w:val="nil"/>
              <w:left w:val="nil"/>
              <w:bottom w:val="single" w:sz="4" w:space="0" w:color="auto"/>
              <w:right w:val="single" w:sz="4" w:space="0" w:color="auto"/>
            </w:tcBorders>
            <w:shd w:val="clear" w:color="auto" w:fill="DDEBF7"/>
            <w:noWrap/>
            <w:vAlign w:val="bottom"/>
            <w:hideMark/>
          </w:tcPr>
          <w:p w14:paraId="07683210" w14:textId="77777777" w:rsidR="009B373E" w:rsidRPr="008E4AF6" w:rsidRDefault="009B373E" w:rsidP="00130A83">
            <w:pPr>
              <w:jc w:val="center"/>
              <w:rPr>
                <w:rFonts w:cs="Calibri"/>
                <w:color w:val="000000"/>
                <w:sz w:val="16"/>
                <w:szCs w:val="16"/>
              </w:rPr>
            </w:pPr>
            <w:r w:rsidRPr="008E4AF6">
              <w:rPr>
                <w:rFonts w:cs="Calibri"/>
                <w:color w:val="000000"/>
                <w:sz w:val="16"/>
                <w:szCs w:val="16"/>
              </w:rPr>
              <w:t>97.38</w:t>
            </w:r>
          </w:p>
        </w:tc>
        <w:tc>
          <w:tcPr>
            <w:tcW w:w="708" w:type="dxa"/>
            <w:tcBorders>
              <w:top w:val="nil"/>
              <w:left w:val="nil"/>
              <w:bottom w:val="single" w:sz="4" w:space="0" w:color="auto"/>
              <w:right w:val="single" w:sz="4" w:space="0" w:color="auto"/>
            </w:tcBorders>
            <w:shd w:val="clear" w:color="auto" w:fill="DDEBF7"/>
            <w:noWrap/>
            <w:vAlign w:val="bottom"/>
            <w:hideMark/>
          </w:tcPr>
          <w:p w14:paraId="435551D3" w14:textId="77777777" w:rsidR="009B373E" w:rsidRPr="008E4AF6" w:rsidRDefault="009B373E" w:rsidP="00130A83">
            <w:pPr>
              <w:jc w:val="center"/>
              <w:rPr>
                <w:rFonts w:cs="Calibri"/>
                <w:color w:val="000000"/>
                <w:sz w:val="16"/>
                <w:szCs w:val="16"/>
              </w:rPr>
            </w:pPr>
            <w:r w:rsidRPr="008E4AF6">
              <w:rPr>
                <w:rFonts w:cs="Calibri"/>
                <w:color w:val="000000"/>
                <w:sz w:val="16"/>
                <w:szCs w:val="16"/>
              </w:rPr>
              <w:t>95.03</w:t>
            </w:r>
          </w:p>
        </w:tc>
        <w:tc>
          <w:tcPr>
            <w:tcW w:w="901" w:type="dxa"/>
            <w:tcBorders>
              <w:top w:val="nil"/>
              <w:left w:val="nil"/>
              <w:bottom w:val="single" w:sz="4" w:space="0" w:color="auto"/>
              <w:right w:val="single" w:sz="4" w:space="0" w:color="auto"/>
            </w:tcBorders>
            <w:shd w:val="clear" w:color="auto" w:fill="DDEBF7"/>
            <w:noWrap/>
            <w:vAlign w:val="bottom"/>
            <w:hideMark/>
          </w:tcPr>
          <w:p w14:paraId="3B30E677" w14:textId="77777777" w:rsidR="009B373E" w:rsidRPr="00347795" w:rsidRDefault="009B373E" w:rsidP="00130A83">
            <w:pPr>
              <w:jc w:val="center"/>
              <w:rPr>
                <w:rFonts w:cs="Calibri"/>
                <w:color w:val="000000"/>
                <w:sz w:val="16"/>
                <w:szCs w:val="16"/>
              </w:rPr>
            </w:pPr>
            <w:r w:rsidRPr="00347795">
              <w:rPr>
                <w:rFonts w:cs="Calibri"/>
                <w:color w:val="000000"/>
                <w:sz w:val="16"/>
                <w:szCs w:val="16"/>
              </w:rPr>
              <w:t>7.41</w:t>
            </w:r>
          </w:p>
        </w:tc>
        <w:tc>
          <w:tcPr>
            <w:tcW w:w="706" w:type="dxa"/>
            <w:tcBorders>
              <w:top w:val="nil"/>
              <w:left w:val="nil"/>
              <w:bottom w:val="single" w:sz="4" w:space="0" w:color="auto"/>
              <w:right w:val="single" w:sz="4" w:space="0" w:color="auto"/>
            </w:tcBorders>
            <w:shd w:val="clear" w:color="auto" w:fill="DDEBF7"/>
            <w:noWrap/>
            <w:vAlign w:val="bottom"/>
            <w:hideMark/>
          </w:tcPr>
          <w:p w14:paraId="5E0642C3" w14:textId="77777777" w:rsidR="009B373E" w:rsidRPr="00347795" w:rsidRDefault="009B373E" w:rsidP="00130A83">
            <w:pPr>
              <w:jc w:val="center"/>
              <w:rPr>
                <w:rFonts w:cs="Calibri"/>
                <w:color w:val="000000"/>
                <w:sz w:val="16"/>
                <w:szCs w:val="16"/>
              </w:rPr>
            </w:pPr>
            <w:r w:rsidRPr="00347795">
              <w:rPr>
                <w:rFonts w:cs="Calibri"/>
                <w:color w:val="000000"/>
                <w:sz w:val="16"/>
                <w:szCs w:val="16"/>
              </w:rPr>
              <w:t>95.65</w:t>
            </w:r>
          </w:p>
        </w:tc>
        <w:tc>
          <w:tcPr>
            <w:tcW w:w="706" w:type="dxa"/>
            <w:tcBorders>
              <w:top w:val="nil"/>
              <w:left w:val="nil"/>
              <w:bottom w:val="single" w:sz="4" w:space="0" w:color="auto"/>
              <w:right w:val="single" w:sz="4" w:space="0" w:color="auto"/>
            </w:tcBorders>
            <w:shd w:val="clear" w:color="auto" w:fill="DDEBF7"/>
            <w:noWrap/>
            <w:vAlign w:val="bottom"/>
            <w:hideMark/>
          </w:tcPr>
          <w:p w14:paraId="313C2362" w14:textId="77777777" w:rsidR="009B373E" w:rsidRPr="008E4AF6" w:rsidRDefault="009B373E" w:rsidP="00130A83">
            <w:pPr>
              <w:jc w:val="center"/>
              <w:rPr>
                <w:rFonts w:cs="Calibri"/>
                <w:color w:val="000000"/>
                <w:sz w:val="16"/>
                <w:szCs w:val="16"/>
              </w:rPr>
            </w:pPr>
            <w:r w:rsidRPr="008E4AF6">
              <w:rPr>
                <w:rFonts w:cs="Calibri"/>
                <w:color w:val="000000"/>
                <w:sz w:val="16"/>
                <w:szCs w:val="16"/>
              </w:rPr>
              <w:t>90.83</w:t>
            </w:r>
          </w:p>
        </w:tc>
        <w:tc>
          <w:tcPr>
            <w:tcW w:w="806" w:type="dxa"/>
            <w:tcBorders>
              <w:top w:val="nil"/>
              <w:left w:val="nil"/>
              <w:bottom w:val="single" w:sz="4" w:space="0" w:color="auto"/>
              <w:right w:val="single" w:sz="4" w:space="0" w:color="auto"/>
            </w:tcBorders>
            <w:shd w:val="clear" w:color="auto" w:fill="DDEBF7"/>
            <w:noWrap/>
            <w:vAlign w:val="bottom"/>
            <w:hideMark/>
          </w:tcPr>
          <w:p w14:paraId="6B2639B2" w14:textId="77777777" w:rsidR="009B373E" w:rsidRPr="00347795" w:rsidRDefault="009B373E" w:rsidP="00130A83">
            <w:pPr>
              <w:jc w:val="center"/>
              <w:rPr>
                <w:rFonts w:cs="Calibri"/>
                <w:color w:val="000000"/>
                <w:sz w:val="16"/>
                <w:szCs w:val="16"/>
              </w:rPr>
            </w:pPr>
            <w:r w:rsidRPr="00347795">
              <w:rPr>
                <w:rFonts w:cs="Calibri"/>
                <w:color w:val="000000"/>
                <w:sz w:val="16"/>
                <w:szCs w:val="16"/>
              </w:rPr>
              <w:t>-4.82</w:t>
            </w:r>
          </w:p>
        </w:tc>
      </w:tr>
      <w:tr w:rsidR="009B373E" w:rsidRPr="008E4AF6" w14:paraId="0866571F"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38FE5870" w14:textId="77777777" w:rsidR="009B373E" w:rsidRPr="008E4AF6" w:rsidRDefault="009B373E" w:rsidP="00130A83">
            <w:pPr>
              <w:rPr>
                <w:rFonts w:cs="Calibri"/>
                <w:color w:val="000000"/>
                <w:sz w:val="16"/>
                <w:szCs w:val="16"/>
              </w:rPr>
            </w:pPr>
            <w:r w:rsidRPr="008E4AF6">
              <w:rPr>
                <w:rFonts w:cs="Calibri"/>
                <w:color w:val="000000"/>
                <w:sz w:val="16"/>
                <w:szCs w:val="16"/>
              </w:rPr>
              <w:t>Technicolor DMA0120VHA V2 (Vodafone)</w:t>
            </w:r>
          </w:p>
        </w:tc>
        <w:tc>
          <w:tcPr>
            <w:tcW w:w="572" w:type="dxa"/>
            <w:tcBorders>
              <w:top w:val="nil"/>
              <w:left w:val="nil"/>
              <w:bottom w:val="single" w:sz="4" w:space="0" w:color="auto"/>
              <w:right w:val="single" w:sz="4" w:space="0" w:color="auto"/>
            </w:tcBorders>
            <w:shd w:val="clear" w:color="auto" w:fill="auto"/>
            <w:noWrap/>
            <w:vAlign w:val="bottom"/>
          </w:tcPr>
          <w:p w14:paraId="10939390" w14:textId="77777777" w:rsidR="009B373E" w:rsidRPr="008E4AF6" w:rsidRDefault="009B373E" w:rsidP="00130A83">
            <w:pPr>
              <w:jc w:val="center"/>
              <w:rPr>
                <w:rFonts w:cs="Calibri"/>
                <w:color w:val="000000"/>
                <w:sz w:val="16"/>
                <w:szCs w:val="16"/>
              </w:rPr>
            </w:pPr>
            <w:r w:rsidRPr="008E4AF6">
              <w:rPr>
                <w:rFonts w:cs="Calibri"/>
                <w:color w:val="000000"/>
                <w:sz w:val="16"/>
                <w:szCs w:val="16"/>
              </w:rPr>
              <w:t>0</w:t>
            </w:r>
          </w:p>
        </w:tc>
        <w:tc>
          <w:tcPr>
            <w:tcW w:w="706" w:type="dxa"/>
            <w:tcBorders>
              <w:top w:val="nil"/>
              <w:left w:val="nil"/>
              <w:bottom w:val="single" w:sz="4" w:space="0" w:color="auto"/>
              <w:right w:val="single" w:sz="4" w:space="0" w:color="auto"/>
            </w:tcBorders>
            <w:shd w:val="clear" w:color="auto" w:fill="auto"/>
            <w:noWrap/>
            <w:vAlign w:val="bottom"/>
            <w:hideMark/>
          </w:tcPr>
          <w:p w14:paraId="0890AABF" w14:textId="77777777" w:rsidR="009B373E" w:rsidRPr="008E4AF6" w:rsidRDefault="009B373E" w:rsidP="00130A83">
            <w:pPr>
              <w:jc w:val="center"/>
              <w:rPr>
                <w:rFonts w:cs="Calibri"/>
                <w:color w:val="000000"/>
                <w:sz w:val="16"/>
                <w:szCs w:val="16"/>
              </w:rPr>
            </w:pPr>
            <w:r w:rsidRPr="008E4AF6">
              <w:rPr>
                <w:rFonts w:cs="Calibri"/>
                <w:color w:val="000000"/>
                <w:sz w:val="16"/>
                <w:szCs w:val="16"/>
              </w:rPr>
              <w:t>99.68</w:t>
            </w:r>
          </w:p>
        </w:tc>
        <w:tc>
          <w:tcPr>
            <w:tcW w:w="707" w:type="dxa"/>
            <w:tcBorders>
              <w:top w:val="nil"/>
              <w:left w:val="nil"/>
              <w:bottom w:val="single" w:sz="4" w:space="0" w:color="auto"/>
              <w:right w:val="single" w:sz="4" w:space="0" w:color="auto"/>
            </w:tcBorders>
            <w:shd w:val="clear" w:color="auto" w:fill="auto"/>
            <w:noWrap/>
            <w:vAlign w:val="bottom"/>
            <w:hideMark/>
          </w:tcPr>
          <w:p w14:paraId="30F3140A" w14:textId="77777777" w:rsidR="009B373E" w:rsidRPr="008E4AF6" w:rsidRDefault="009B373E" w:rsidP="00130A83">
            <w:pPr>
              <w:jc w:val="center"/>
              <w:rPr>
                <w:rFonts w:cs="Calibri"/>
                <w:color w:val="000000"/>
                <w:sz w:val="16"/>
                <w:szCs w:val="16"/>
              </w:rPr>
            </w:pPr>
            <w:r w:rsidRPr="008E4AF6">
              <w:rPr>
                <w:rFonts w:cs="Calibri"/>
                <w:color w:val="000000"/>
                <w:sz w:val="16"/>
                <w:szCs w:val="16"/>
              </w:rPr>
              <w:t>93.25</w:t>
            </w:r>
          </w:p>
        </w:tc>
        <w:tc>
          <w:tcPr>
            <w:tcW w:w="709" w:type="dxa"/>
            <w:tcBorders>
              <w:top w:val="nil"/>
              <w:left w:val="nil"/>
              <w:bottom w:val="single" w:sz="4" w:space="0" w:color="auto"/>
              <w:right w:val="single" w:sz="4" w:space="0" w:color="auto"/>
            </w:tcBorders>
            <w:shd w:val="clear" w:color="auto" w:fill="auto"/>
            <w:noWrap/>
            <w:vAlign w:val="bottom"/>
            <w:hideMark/>
          </w:tcPr>
          <w:p w14:paraId="78549560" w14:textId="77777777" w:rsidR="009B373E" w:rsidRPr="008E4AF6" w:rsidRDefault="009B373E" w:rsidP="00130A83">
            <w:pPr>
              <w:jc w:val="center"/>
              <w:rPr>
                <w:rFonts w:cs="Calibri"/>
                <w:color w:val="000000"/>
                <w:sz w:val="16"/>
                <w:szCs w:val="16"/>
              </w:rPr>
            </w:pPr>
            <w:r w:rsidRPr="008E4AF6">
              <w:rPr>
                <w:rFonts w:cs="Calibri"/>
                <w:color w:val="000000"/>
                <w:sz w:val="16"/>
                <w:szCs w:val="16"/>
              </w:rPr>
              <w:t>95.16</w:t>
            </w:r>
          </w:p>
        </w:tc>
        <w:tc>
          <w:tcPr>
            <w:tcW w:w="708" w:type="dxa"/>
            <w:tcBorders>
              <w:top w:val="nil"/>
              <w:left w:val="nil"/>
              <w:bottom w:val="single" w:sz="4" w:space="0" w:color="auto"/>
              <w:right w:val="single" w:sz="4" w:space="0" w:color="auto"/>
            </w:tcBorders>
            <w:shd w:val="clear" w:color="auto" w:fill="auto"/>
            <w:noWrap/>
            <w:vAlign w:val="bottom"/>
            <w:hideMark/>
          </w:tcPr>
          <w:p w14:paraId="5FF38A98" w14:textId="77777777" w:rsidR="009B373E" w:rsidRPr="008E4AF6" w:rsidRDefault="009B373E" w:rsidP="00130A83">
            <w:pPr>
              <w:jc w:val="center"/>
              <w:rPr>
                <w:rFonts w:cs="Calibri"/>
                <w:color w:val="000000"/>
                <w:sz w:val="16"/>
                <w:szCs w:val="16"/>
              </w:rPr>
            </w:pPr>
            <w:r w:rsidRPr="008E4AF6">
              <w:rPr>
                <w:rFonts w:cs="Calibri"/>
                <w:color w:val="000000"/>
                <w:sz w:val="16"/>
                <w:szCs w:val="16"/>
              </w:rPr>
              <w:t>97.72</w:t>
            </w:r>
          </w:p>
        </w:tc>
        <w:tc>
          <w:tcPr>
            <w:tcW w:w="901" w:type="dxa"/>
            <w:tcBorders>
              <w:top w:val="nil"/>
              <w:left w:val="nil"/>
              <w:bottom w:val="single" w:sz="4" w:space="0" w:color="auto"/>
              <w:right w:val="single" w:sz="4" w:space="0" w:color="auto"/>
            </w:tcBorders>
            <w:shd w:val="clear" w:color="auto" w:fill="auto"/>
            <w:noWrap/>
            <w:vAlign w:val="bottom"/>
            <w:hideMark/>
          </w:tcPr>
          <w:p w14:paraId="1D18D9D7" w14:textId="77777777" w:rsidR="009B373E" w:rsidRPr="00347795" w:rsidRDefault="009B373E" w:rsidP="00130A83">
            <w:pPr>
              <w:jc w:val="center"/>
              <w:rPr>
                <w:rFonts w:cs="Calibri"/>
                <w:color w:val="000000"/>
                <w:sz w:val="16"/>
                <w:szCs w:val="16"/>
              </w:rPr>
            </w:pPr>
            <w:r w:rsidRPr="00347795">
              <w:rPr>
                <w:rFonts w:cs="Calibri"/>
                <w:color w:val="000000"/>
                <w:sz w:val="16"/>
                <w:szCs w:val="16"/>
              </w:rPr>
              <w:t>6.43</w:t>
            </w:r>
          </w:p>
        </w:tc>
        <w:tc>
          <w:tcPr>
            <w:tcW w:w="706" w:type="dxa"/>
            <w:tcBorders>
              <w:top w:val="nil"/>
              <w:left w:val="nil"/>
              <w:bottom w:val="single" w:sz="4" w:space="0" w:color="auto"/>
              <w:right w:val="single" w:sz="4" w:space="0" w:color="auto"/>
            </w:tcBorders>
            <w:shd w:val="clear" w:color="auto" w:fill="auto"/>
            <w:noWrap/>
            <w:vAlign w:val="bottom"/>
            <w:hideMark/>
          </w:tcPr>
          <w:p w14:paraId="5D69C0CE" w14:textId="77777777" w:rsidR="009B373E" w:rsidRPr="00347795" w:rsidRDefault="009B373E" w:rsidP="00130A83">
            <w:pPr>
              <w:jc w:val="center"/>
              <w:rPr>
                <w:rFonts w:cs="Calibri"/>
                <w:color w:val="000000"/>
                <w:sz w:val="16"/>
                <w:szCs w:val="16"/>
              </w:rPr>
            </w:pPr>
            <w:r w:rsidRPr="00347795">
              <w:rPr>
                <w:rFonts w:cs="Calibri"/>
                <w:color w:val="000000"/>
                <w:sz w:val="16"/>
                <w:szCs w:val="16"/>
              </w:rPr>
              <w:t>96.45</w:t>
            </w:r>
          </w:p>
        </w:tc>
        <w:tc>
          <w:tcPr>
            <w:tcW w:w="706" w:type="dxa"/>
            <w:tcBorders>
              <w:top w:val="nil"/>
              <w:left w:val="nil"/>
              <w:bottom w:val="single" w:sz="4" w:space="0" w:color="auto"/>
              <w:right w:val="single" w:sz="4" w:space="0" w:color="auto"/>
            </w:tcBorders>
            <w:shd w:val="clear" w:color="auto" w:fill="auto"/>
            <w:noWrap/>
            <w:vAlign w:val="bottom"/>
            <w:hideMark/>
          </w:tcPr>
          <w:p w14:paraId="3D16856A" w14:textId="77777777" w:rsidR="009B373E" w:rsidRPr="008E4AF6" w:rsidRDefault="009B373E" w:rsidP="00130A83">
            <w:pPr>
              <w:jc w:val="center"/>
              <w:rPr>
                <w:rFonts w:cs="Calibri"/>
                <w:color w:val="000000"/>
                <w:sz w:val="16"/>
                <w:szCs w:val="16"/>
              </w:rPr>
            </w:pPr>
            <w:r w:rsidRPr="008E4AF6">
              <w:rPr>
                <w:rFonts w:cs="Calibri"/>
                <w:color w:val="000000"/>
                <w:sz w:val="16"/>
                <w:szCs w:val="16"/>
              </w:rPr>
              <w:t>88.91</w:t>
            </w:r>
          </w:p>
        </w:tc>
        <w:tc>
          <w:tcPr>
            <w:tcW w:w="806" w:type="dxa"/>
            <w:tcBorders>
              <w:top w:val="nil"/>
              <w:left w:val="nil"/>
              <w:bottom w:val="single" w:sz="4" w:space="0" w:color="auto"/>
              <w:right w:val="single" w:sz="4" w:space="0" w:color="auto"/>
            </w:tcBorders>
            <w:shd w:val="clear" w:color="auto" w:fill="auto"/>
            <w:noWrap/>
            <w:vAlign w:val="bottom"/>
            <w:hideMark/>
          </w:tcPr>
          <w:p w14:paraId="24090089" w14:textId="77777777" w:rsidR="009B373E" w:rsidRPr="00347795" w:rsidRDefault="009B373E" w:rsidP="00130A83">
            <w:pPr>
              <w:jc w:val="center"/>
              <w:rPr>
                <w:rFonts w:cs="Calibri"/>
                <w:color w:val="000000"/>
                <w:sz w:val="16"/>
                <w:szCs w:val="16"/>
              </w:rPr>
            </w:pPr>
            <w:r w:rsidRPr="00347795">
              <w:rPr>
                <w:rFonts w:cs="Calibri"/>
                <w:color w:val="000000"/>
                <w:sz w:val="16"/>
                <w:szCs w:val="16"/>
              </w:rPr>
              <w:t>-7.54</w:t>
            </w:r>
          </w:p>
        </w:tc>
      </w:tr>
      <w:tr w:rsidR="009B373E" w:rsidRPr="008E4AF6" w14:paraId="21CD0AA3" w14:textId="77777777" w:rsidTr="00130A83">
        <w:trPr>
          <w:trHeight w:val="290"/>
        </w:trPr>
        <w:tc>
          <w:tcPr>
            <w:tcW w:w="2830" w:type="dxa"/>
            <w:tcBorders>
              <w:top w:val="nil"/>
              <w:left w:val="single" w:sz="4" w:space="0" w:color="auto"/>
              <w:bottom w:val="single" w:sz="4" w:space="0" w:color="auto"/>
              <w:right w:val="single" w:sz="4" w:space="0" w:color="auto"/>
            </w:tcBorders>
            <w:shd w:val="clear" w:color="auto" w:fill="DDEBF7"/>
            <w:noWrap/>
            <w:vAlign w:val="bottom"/>
          </w:tcPr>
          <w:p w14:paraId="59290173" w14:textId="77777777" w:rsidR="009B373E" w:rsidRPr="008E4AF6" w:rsidRDefault="009B373E" w:rsidP="00130A83">
            <w:pPr>
              <w:rPr>
                <w:rFonts w:cs="Calibri"/>
                <w:color w:val="000000"/>
                <w:sz w:val="16"/>
                <w:szCs w:val="16"/>
              </w:rPr>
            </w:pPr>
            <w:r w:rsidRPr="008E4AF6">
              <w:rPr>
                <w:rFonts w:cs="Calibri"/>
                <w:color w:val="000000"/>
                <w:sz w:val="16"/>
                <w:szCs w:val="16"/>
              </w:rPr>
              <w:t>iiNet Technicolor TG789vac v2</w:t>
            </w:r>
          </w:p>
        </w:tc>
        <w:tc>
          <w:tcPr>
            <w:tcW w:w="572" w:type="dxa"/>
            <w:tcBorders>
              <w:top w:val="nil"/>
              <w:left w:val="nil"/>
              <w:bottom w:val="single" w:sz="4" w:space="0" w:color="auto"/>
              <w:right w:val="single" w:sz="4" w:space="0" w:color="auto"/>
            </w:tcBorders>
            <w:shd w:val="clear" w:color="auto" w:fill="DDEBF7"/>
            <w:noWrap/>
            <w:vAlign w:val="bottom"/>
          </w:tcPr>
          <w:p w14:paraId="152973AB" w14:textId="77777777" w:rsidR="009B373E" w:rsidRPr="008E4AF6" w:rsidRDefault="009B373E" w:rsidP="00130A83">
            <w:pPr>
              <w:jc w:val="center"/>
              <w:rPr>
                <w:rFonts w:cs="Calibri"/>
                <w:color w:val="000000"/>
                <w:sz w:val="16"/>
                <w:szCs w:val="16"/>
              </w:rPr>
            </w:pPr>
            <w:r w:rsidRPr="008E4AF6">
              <w:rPr>
                <w:rFonts w:cs="Calibri"/>
                <w:color w:val="000000"/>
                <w:sz w:val="16"/>
                <w:szCs w:val="16"/>
              </w:rPr>
              <w:t>0</w:t>
            </w:r>
          </w:p>
        </w:tc>
        <w:tc>
          <w:tcPr>
            <w:tcW w:w="706" w:type="dxa"/>
            <w:tcBorders>
              <w:top w:val="nil"/>
              <w:left w:val="nil"/>
              <w:bottom w:val="single" w:sz="4" w:space="0" w:color="auto"/>
              <w:right w:val="single" w:sz="4" w:space="0" w:color="auto"/>
            </w:tcBorders>
            <w:shd w:val="clear" w:color="auto" w:fill="DDEBF7"/>
            <w:noWrap/>
            <w:vAlign w:val="bottom"/>
            <w:hideMark/>
          </w:tcPr>
          <w:p w14:paraId="72472742" w14:textId="77777777" w:rsidR="009B373E" w:rsidRPr="008E4AF6" w:rsidRDefault="009B373E" w:rsidP="00130A83">
            <w:pPr>
              <w:jc w:val="center"/>
              <w:rPr>
                <w:rFonts w:cs="Calibri"/>
                <w:color w:val="000000"/>
                <w:sz w:val="16"/>
                <w:szCs w:val="16"/>
              </w:rPr>
            </w:pPr>
            <w:r w:rsidRPr="008E4AF6">
              <w:rPr>
                <w:rFonts w:cs="Calibri"/>
                <w:color w:val="000000"/>
                <w:sz w:val="16"/>
                <w:szCs w:val="16"/>
              </w:rPr>
              <w:t>102.48</w:t>
            </w:r>
          </w:p>
        </w:tc>
        <w:tc>
          <w:tcPr>
            <w:tcW w:w="707" w:type="dxa"/>
            <w:tcBorders>
              <w:top w:val="nil"/>
              <w:left w:val="nil"/>
              <w:bottom w:val="single" w:sz="4" w:space="0" w:color="auto"/>
              <w:right w:val="single" w:sz="4" w:space="0" w:color="auto"/>
            </w:tcBorders>
            <w:shd w:val="clear" w:color="auto" w:fill="DDEBF7"/>
            <w:noWrap/>
            <w:vAlign w:val="bottom"/>
            <w:hideMark/>
          </w:tcPr>
          <w:p w14:paraId="2EB9FB66" w14:textId="77777777" w:rsidR="009B373E" w:rsidRPr="008E4AF6" w:rsidRDefault="009B373E" w:rsidP="00130A83">
            <w:pPr>
              <w:jc w:val="center"/>
              <w:rPr>
                <w:rFonts w:cs="Calibri"/>
                <w:color w:val="000000"/>
                <w:sz w:val="16"/>
                <w:szCs w:val="16"/>
              </w:rPr>
            </w:pPr>
            <w:r w:rsidRPr="008E4AF6">
              <w:rPr>
                <w:rFonts w:cs="Calibri"/>
                <w:color w:val="000000"/>
                <w:sz w:val="16"/>
                <w:szCs w:val="16"/>
              </w:rPr>
              <w:t>97.18</w:t>
            </w:r>
          </w:p>
        </w:tc>
        <w:tc>
          <w:tcPr>
            <w:tcW w:w="709" w:type="dxa"/>
            <w:tcBorders>
              <w:top w:val="nil"/>
              <w:left w:val="nil"/>
              <w:bottom w:val="single" w:sz="4" w:space="0" w:color="auto"/>
              <w:right w:val="single" w:sz="4" w:space="0" w:color="auto"/>
            </w:tcBorders>
            <w:shd w:val="clear" w:color="auto" w:fill="DDEBF7"/>
            <w:noWrap/>
            <w:vAlign w:val="bottom"/>
            <w:hideMark/>
          </w:tcPr>
          <w:p w14:paraId="2FEE4B9A" w14:textId="77777777" w:rsidR="009B373E" w:rsidRPr="008E4AF6" w:rsidRDefault="009B373E" w:rsidP="00130A83">
            <w:pPr>
              <w:jc w:val="center"/>
              <w:rPr>
                <w:rFonts w:cs="Calibri"/>
                <w:color w:val="000000"/>
                <w:sz w:val="16"/>
                <w:szCs w:val="16"/>
              </w:rPr>
            </w:pPr>
            <w:r w:rsidRPr="008E4AF6">
              <w:rPr>
                <w:rFonts w:cs="Calibri"/>
                <w:color w:val="000000"/>
                <w:sz w:val="16"/>
                <w:szCs w:val="16"/>
              </w:rPr>
              <w:t>102.15</w:t>
            </w:r>
          </w:p>
        </w:tc>
        <w:tc>
          <w:tcPr>
            <w:tcW w:w="708" w:type="dxa"/>
            <w:tcBorders>
              <w:top w:val="nil"/>
              <w:left w:val="nil"/>
              <w:bottom w:val="single" w:sz="4" w:space="0" w:color="auto"/>
              <w:right w:val="single" w:sz="4" w:space="0" w:color="auto"/>
            </w:tcBorders>
            <w:shd w:val="clear" w:color="auto" w:fill="DDEBF7"/>
            <w:noWrap/>
            <w:vAlign w:val="bottom"/>
            <w:hideMark/>
          </w:tcPr>
          <w:p w14:paraId="63D71ABA" w14:textId="77777777" w:rsidR="009B373E" w:rsidRPr="008E4AF6" w:rsidRDefault="009B373E" w:rsidP="00130A83">
            <w:pPr>
              <w:jc w:val="center"/>
              <w:rPr>
                <w:rFonts w:cs="Calibri"/>
                <w:color w:val="000000"/>
                <w:sz w:val="16"/>
                <w:szCs w:val="16"/>
              </w:rPr>
            </w:pPr>
            <w:r w:rsidRPr="008E4AF6">
              <w:rPr>
                <w:rFonts w:cs="Calibri"/>
                <w:color w:val="000000"/>
                <w:sz w:val="16"/>
                <w:szCs w:val="16"/>
              </w:rPr>
              <w:t>98.95</w:t>
            </w:r>
          </w:p>
        </w:tc>
        <w:tc>
          <w:tcPr>
            <w:tcW w:w="901" w:type="dxa"/>
            <w:tcBorders>
              <w:top w:val="nil"/>
              <w:left w:val="nil"/>
              <w:bottom w:val="single" w:sz="4" w:space="0" w:color="auto"/>
              <w:right w:val="single" w:sz="4" w:space="0" w:color="auto"/>
            </w:tcBorders>
            <w:shd w:val="clear" w:color="auto" w:fill="DDEBF7"/>
            <w:noWrap/>
            <w:vAlign w:val="bottom"/>
            <w:hideMark/>
          </w:tcPr>
          <w:p w14:paraId="4E292BDC" w14:textId="77777777" w:rsidR="009B373E" w:rsidRPr="00347795" w:rsidRDefault="009B373E" w:rsidP="00130A83">
            <w:pPr>
              <w:jc w:val="center"/>
              <w:rPr>
                <w:rFonts w:cs="Calibri"/>
                <w:color w:val="000000"/>
                <w:sz w:val="16"/>
                <w:szCs w:val="16"/>
              </w:rPr>
            </w:pPr>
            <w:r w:rsidRPr="00347795">
              <w:rPr>
                <w:rFonts w:cs="Calibri"/>
                <w:color w:val="000000"/>
                <w:sz w:val="16"/>
                <w:szCs w:val="16"/>
              </w:rPr>
              <w:t>5.30</w:t>
            </w:r>
          </w:p>
        </w:tc>
        <w:tc>
          <w:tcPr>
            <w:tcW w:w="706" w:type="dxa"/>
            <w:tcBorders>
              <w:top w:val="nil"/>
              <w:left w:val="nil"/>
              <w:bottom w:val="single" w:sz="4" w:space="0" w:color="auto"/>
              <w:right w:val="single" w:sz="4" w:space="0" w:color="auto"/>
            </w:tcBorders>
            <w:shd w:val="clear" w:color="auto" w:fill="DDEBF7"/>
            <w:noWrap/>
            <w:vAlign w:val="bottom"/>
            <w:hideMark/>
          </w:tcPr>
          <w:p w14:paraId="1C846C0B" w14:textId="77777777" w:rsidR="009B373E" w:rsidRPr="00347795" w:rsidRDefault="009B373E" w:rsidP="00130A83">
            <w:pPr>
              <w:jc w:val="center"/>
              <w:rPr>
                <w:rFonts w:cs="Calibri"/>
                <w:color w:val="000000"/>
                <w:sz w:val="16"/>
                <w:szCs w:val="16"/>
              </w:rPr>
            </w:pPr>
            <w:r w:rsidRPr="00347795">
              <w:rPr>
                <w:rFonts w:cs="Calibri"/>
                <w:color w:val="000000"/>
                <w:sz w:val="16"/>
                <w:szCs w:val="16"/>
              </w:rPr>
              <w:t>100.19</w:t>
            </w:r>
          </w:p>
        </w:tc>
        <w:tc>
          <w:tcPr>
            <w:tcW w:w="706" w:type="dxa"/>
            <w:tcBorders>
              <w:top w:val="nil"/>
              <w:left w:val="nil"/>
              <w:bottom w:val="single" w:sz="4" w:space="0" w:color="auto"/>
              <w:right w:val="single" w:sz="4" w:space="0" w:color="auto"/>
            </w:tcBorders>
            <w:shd w:val="clear" w:color="auto" w:fill="DDEBF7"/>
            <w:noWrap/>
            <w:vAlign w:val="bottom"/>
            <w:hideMark/>
          </w:tcPr>
          <w:p w14:paraId="1F31A2A9" w14:textId="77777777" w:rsidR="009B373E" w:rsidRPr="008E4AF6" w:rsidRDefault="009B373E" w:rsidP="00130A83">
            <w:pPr>
              <w:jc w:val="center"/>
              <w:rPr>
                <w:rFonts w:cs="Calibri"/>
                <w:color w:val="000000"/>
                <w:sz w:val="16"/>
                <w:szCs w:val="16"/>
              </w:rPr>
            </w:pPr>
            <w:r w:rsidRPr="008E4AF6">
              <w:rPr>
                <w:rFonts w:cs="Calibri"/>
                <w:color w:val="000000"/>
                <w:sz w:val="16"/>
                <w:szCs w:val="16"/>
              </w:rPr>
              <w:t>92.40</w:t>
            </w:r>
          </w:p>
        </w:tc>
        <w:tc>
          <w:tcPr>
            <w:tcW w:w="806" w:type="dxa"/>
            <w:tcBorders>
              <w:top w:val="nil"/>
              <w:left w:val="nil"/>
              <w:bottom w:val="single" w:sz="4" w:space="0" w:color="auto"/>
              <w:right w:val="single" w:sz="4" w:space="0" w:color="auto"/>
            </w:tcBorders>
            <w:shd w:val="clear" w:color="auto" w:fill="DDEBF7"/>
            <w:noWrap/>
            <w:vAlign w:val="bottom"/>
            <w:hideMark/>
          </w:tcPr>
          <w:p w14:paraId="4E39FDDE" w14:textId="77777777" w:rsidR="009B373E" w:rsidRPr="00347795" w:rsidRDefault="009B373E" w:rsidP="00130A83">
            <w:pPr>
              <w:jc w:val="center"/>
              <w:rPr>
                <w:rFonts w:cs="Calibri"/>
                <w:color w:val="000000"/>
                <w:sz w:val="16"/>
                <w:szCs w:val="16"/>
              </w:rPr>
            </w:pPr>
            <w:r w:rsidRPr="00347795">
              <w:rPr>
                <w:rFonts w:cs="Calibri"/>
                <w:color w:val="000000"/>
                <w:sz w:val="16"/>
                <w:szCs w:val="16"/>
              </w:rPr>
              <w:t>-7.79</w:t>
            </w:r>
          </w:p>
        </w:tc>
      </w:tr>
    </w:tbl>
    <w:p w14:paraId="521DD2A6" w14:textId="77777777" w:rsidR="009B373E" w:rsidRDefault="009B373E" w:rsidP="009B373E">
      <w:pPr>
        <w:rPr>
          <w:i/>
          <w:lang w:val="en-US"/>
        </w:rPr>
      </w:pPr>
    </w:p>
    <w:p w14:paraId="5D27166D" w14:textId="36D19719" w:rsidR="009B373E" w:rsidRDefault="009B373E" w:rsidP="00D958B3">
      <w:pPr>
        <w:pStyle w:val="ACMATableHeader"/>
      </w:pPr>
      <w:r w:rsidRPr="007F1078">
        <w:t>Transmit signal levels (</w:t>
      </w:r>
      <w:proofErr w:type="spellStart"/>
      <w:r w:rsidRPr="007F1078">
        <w:t>dBuV</w:t>
      </w:r>
      <w:proofErr w:type="spellEnd"/>
      <w:r w:rsidRPr="007F1078">
        <w:t xml:space="preserve">/m) @ 10 m – Band </w:t>
      </w:r>
      <w:r>
        <w:t>3</w:t>
      </w:r>
      <w:r w:rsidRPr="007F1078">
        <w:t xml:space="preserve"> (all models)</w:t>
      </w:r>
      <w:r w:rsidR="008752B1">
        <w:rPr>
          <w:rStyle w:val="FootnoteReference"/>
          <w:b w:val="0"/>
        </w:rPr>
        <w:footnoteReference w:id="57"/>
      </w:r>
    </w:p>
    <w:p w14:paraId="3F94318F" w14:textId="77777777" w:rsidR="009B373E" w:rsidRDefault="009B373E" w:rsidP="009B373E">
      <w:pPr>
        <w:rPr>
          <w:i/>
          <w:lang w:val="en-US"/>
        </w:rPr>
      </w:pPr>
      <w:r w:rsidRPr="0081308B">
        <w:rPr>
          <w:i/>
          <w:lang w:val="en-US"/>
        </w:rPr>
        <w:t>Transmit signal levels (</w:t>
      </w:r>
      <w:proofErr w:type="spellStart"/>
      <w:r w:rsidRPr="0081308B">
        <w:rPr>
          <w:i/>
          <w:lang w:val="en-US"/>
        </w:rPr>
        <w:t>dBuV</w:t>
      </w:r>
      <w:proofErr w:type="spellEnd"/>
      <w:r w:rsidRPr="0081308B">
        <w:rPr>
          <w:i/>
          <w:lang w:val="en-US"/>
        </w:rPr>
        <w:t xml:space="preserve">/m) @ 10 m – Band </w:t>
      </w:r>
      <w:r>
        <w:rPr>
          <w:i/>
          <w:lang w:val="en-US"/>
        </w:rPr>
        <w:t>3</w:t>
      </w:r>
    </w:p>
    <w:p w14:paraId="333E0C3F" w14:textId="77777777" w:rsidR="009B373E" w:rsidRPr="001F63FD" w:rsidRDefault="009B373E" w:rsidP="009B373E">
      <w:pPr>
        <w:rPr>
          <w:lang w:val="en-US"/>
        </w:rPr>
      </w:pPr>
      <w:r>
        <w:t xml:space="preserve">Note: Higher values for </w:t>
      </w:r>
      <w:r w:rsidRPr="00620AD7">
        <w:t>back, left</w:t>
      </w:r>
      <w:r>
        <w:t xml:space="preserve">, </w:t>
      </w:r>
      <w:r w:rsidRPr="00620AD7">
        <w:t>front</w:t>
      </w:r>
      <w:r>
        <w:t>, right, top and average are better.</w:t>
      </w:r>
    </w:p>
    <w:tbl>
      <w:tblPr>
        <w:tblW w:w="9356" w:type="dxa"/>
        <w:tblInd w:w="-5" w:type="dxa"/>
        <w:tblLook w:val="04A0" w:firstRow="1" w:lastRow="0" w:firstColumn="1" w:lastColumn="0" w:noHBand="0" w:noVBand="1"/>
      </w:tblPr>
      <w:tblGrid>
        <w:gridCol w:w="2835"/>
        <w:gridCol w:w="572"/>
        <w:gridCol w:w="706"/>
        <w:gridCol w:w="707"/>
        <w:gridCol w:w="709"/>
        <w:gridCol w:w="708"/>
        <w:gridCol w:w="901"/>
        <w:gridCol w:w="706"/>
        <w:gridCol w:w="706"/>
        <w:gridCol w:w="806"/>
      </w:tblGrid>
      <w:tr w:rsidR="009B373E" w:rsidRPr="00155BE8" w14:paraId="6B03856A" w14:textId="77777777" w:rsidTr="00130A83">
        <w:trPr>
          <w:trHeight w:val="290"/>
          <w:tblHeader/>
        </w:trPr>
        <w:tc>
          <w:tcPr>
            <w:tcW w:w="3407" w:type="dxa"/>
            <w:gridSpan w:val="2"/>
            <w:vMerge w:val="restart"/>
            <w:tcBorders>
              <w:top w:val="single" w:sz="4" w:space="0" w:color="auto"/>
              <w:left w:val="single" w:sz="4" w:space="0" w:color="auto"/>
              <w:bottom w:val="single" w:sz="4" w:space="0" w:color="auto"/>
              <w:right w:val="single" w:sz="4" w:space="0" w:color="auto"/>
            </w:tcBorders>
            <w:shd w:val="clear" w:color="auto" w:fill="4472C4"/>
            <w:noWrap/>
            <w:vAlign w:val="bottom"/>
            <w:hideMark/>
          </w:tcPr>
          <w:p w14:paraId="6E68A9CC"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Transmitting</w:t>
            </w:r>
          </w:p>
        </w:tc>
        <w:tc>
          <w:tcPr>
            <w:tcW w:w="5143" w:type="dxa"/>
            <w:gridSpan w:val="7"/>
            <w:tcBorders>
              <w:top w:val="single" w:sz="4" w:space="0" w:color="auto"/>
              <w:left w:val="nil"/>
              <w:bottom w:val="single" w:sz="4" w:space="0" w:color="auto"/>
              <w:right w:val="single" w:sz="4" w:space="0" w:color="auto"/>
            </w:tcBorders>
            <w:shd w:val="clear" w:color="auto" w:fill="4472C4"/>
            <w:noWrap/>
            <w:vAlign w:val="bottom"/>
            <w:hideMark/>
          </w:tcPr>
          <w:p w14:paraId="4046D9F1"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Band 3</w:t>
            </w:r>
          </w:p>
        </w:tc>
        <w:tc>
          <w:tcPr>
            <w:tcW w:w="806" w:type="dxa"/>
            <w:tcBorders>
              <w:top w:val="single" w:sz="4" w:space="0" w:color="auto"/>
              <w:left w:val="nil"/>
              <w:bottom w:val="single" w:sz="4" w:space="0" w:color="auto"/>
              <w:right w:val="single" w:sz="4" w:space="0" w:color="auto"/>
            </w:tcBorders>
            <w:shd w:val="clear" w:color="auto" w:fill="4472C4"/>
            <w:noWrap/>
            <w:vAlign w:val="bottom"/>
          </w:tcPr>
          <w:p w14:paraId="7923BC80" w14:textId="77777777" w:rsidR="009B373E" w:rsidRPr="008F7C78" w:rsidRDefault="009B373E" w:rsidP="00130A83">
            <w:pPr>
              <w:jc w:val="center"/>
              <w:rPr>
                <w:rFonts w:cs="Calibri"/>
                <w:bCs/>
                <w:color w:val="FFFFFF" w:themeColor="background1"/>
                <w:sz w:val="16"/>
                <w:szCs w:val="16"/>
              </w:rPr>
            </w:pPr>
          </w:p>
        </w:tc>
      </w:tr>
      <w:tr w:rsidR="009B373E" w:rsidRPr="00155BE8" w14:paraId="1DC14B38" w14:textId="77777777" w:rsidTr="00130A83">
        <w:trPr>
          <w:trHeight w:val="290"/>
          <w:tblHeader/>
        </w:trPr>
        <w:tc>
          <w:tcPr>
            <w:tcW w:w="3407" w:type="dxa"/>
            <w:gridSpan w:val="2"/>
            <w:vMerge/>
            <w:tcBorders>
              <w:top w:val="single" w:sz="4" w:space="0" w:color="auto"/>
              <w:left w:val="single" w:sz="4" w:space="0" w:color="auto"/>
              <w:bottom w:val="single" w:sz="4" w:space="0" w:color="auto"/>
              <w:right w:val="single" w:sz="4" w:space="0" w:color="auto"/>
            </w:tcBorders>
            <w:shd w:val="clear" w:color="auto" w:fill="4472C4"/>
            <w:vAlign w:val="center"/>
            <w:hideMark/>
          </w:tcPr>
          <w:p w14:paraId="01222AB9" w14:textId="77777777" w:rsidR="009B373E" w:rsidRPr="008F7C78" w:rsidRDefault="009B373E" w:rsidP="00130A83">
            <w:pPr>
              <w:rPr>
                <w:rFonts w:cs="Calibri"/>
                <w:bCs/>
                <w:color w:val="FFFFFF" w:themeColor="background1"/>
                <w:sz w:val="16"/>
                <w:szCs w:val="16"/>
              </w:rPr>
            </w:pPr>
          </w:p>
        </w:tc>
        <w:tc>
          <w:tcPr>
            <w:tcW w:w="5143" w:type="dxa"/>
            <w:gridSpan w:val="7"/>
            <w:tcBorders>
              <w:top w:val="single" w:sz="4" w:space="0" w:color="auto"/>
              <w:left w:val="nil"/>
              <w:bottom w:val="single" w:sz="4" w:space="0" w:color="auto"/>
              <w:right w:val="single" w:sz="4" w:space="0" w:color="auto"/>
            </w:tcBorders>
            <w:shd w:val="clear" w:color="auto" w:fill="4472C4"/>
            <w:noWrap/>
            <w:vAlign w:val="bottom"/>
            <w:hideMark/>
          </w:tcPr>
          <w:p w14:paraId="16CDAE63"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5 GHz</w:t>
            </w:r>
          </w:p>
        </w:tc>
        <w:tc>
          <w:tcPr>
            <w:tcW w:w="806" w:type="dxa"/>
            <w:tcBorders>
              <w:top w:val="nil"/>
              <w:left w:val="nil"/>
              <w:bottom w:val="single" w:sz="4" w:space="0" w:color="auto"/>
              <w:right w:val="single" w:sz="4" w:space="0" w:color="auto"/>
            </w:tcBorders>
            <w:shd w:val="clear" w:color="auto" w:fill="4472C4"/>
            <w:noWrap/>
            <w:vAlign w:val="bottom"/>
          </w:tcPr>
          <w:p w14:paraId="6BA7C1C3" w14:textId="77777777" w:rsidR="009B373E" w:rsidRPr="008F7C78" w:rsidRDefault="009B373E" w:rsidP="00130A83">
            <w:pPr>
              <w:jc w:val="center"/>
              <w:rPr>
                <w:rFonts w:cs="Calibri"/>
                <w:bCs/>
                <w:color w:val="FFFFFF" w:themeColor="background1"/>
                <w:sz w:val="16"/>
                <w:szCs w:val="16"/>
              </w:rPr>
            </w:pPr>
          </w:p>
        </w:tc>
      </w:tr>
      <w:tr w:rsidR="002C5A4F" w:rsidRPr="00155BE8" w14:paraId="6F3E818F" w14:textId="77777777" w:rsidTr="00130A83">
        <w:trPr>
          <w:trHeight w:val="290"/>
          <w:tblHeader/>
        </w:trPr>
        <w:tc>
          <w:tcPr>
            <w:tcW w:w="3407" w:type="dxa"/>
            <w:gridSpan w:val="2"/>
            <w:vMerge/>
            <w:tcBorders>
              <w:top w:val="single" w:sz="4" w:space="0" w:color="auto"/>
              <w:left w:val="single" w:sz="4" w:space="0" w:color="auto"/>
              <w:bottom w:val="single" w:sz="4" w:space="0" w:color="auto"/>
              <w:right w:val="single" w:sz="4" w:space="0" w:color="auto"/>
            </w:tcBorders>
            <w:shd w:val="clear" w:color="auto" w:fill="4472C4"/>
            <w:vAlign w:val="center"/>
            <w:hideMark/>
          </w:tcPr>
          <w:p w14:paraId="1B6F5878" w14:textId="77777777" w:rsidR="009B373E" w:rsidRPr="008F7C78" w:rsidRDefault="009B373E" w:rsidP="00130A83">
            <w:pPr>
              <w:rPr>
                <w:rFonts w:cs="Calibri"/>
                <w:bCs/>
                <w:color w:val="FFFFFF" w:themeColor="background1"/>
                <w:sz w:val="16"/>
                <w:szCs w:val="16"/>
              </w:rPr>
            </w:pPr>
          </w:p>
        </w:tc>
        <w:tc>
          <w:tcPr>
            <w:tcW w:w="706" w:type="dxa"/>
            <w:tcBorders>
              <w:top w:val="nil"/>
              <w:left w:val="nil"/>
              <w:bottom w:val="single" w:sz="4" w:space="0" w:color="auto"/>
              <w:right w:val="single" w:sz="4" w:space="0" w:color="auto"/>
            </w:tcBorders>
            <w:shd w:val="clear" w:color="auto" w:fill="4472C4"/>
            <w:noWrap/>
            <w:vAlign w:val="bottom"/>
            <w:hideMark/>
          </w:tcPr>
          <w:p w14:paraId="19A1C51E"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Back</w:t>
            </w:r>
          </w:p>
        </w:tc>
        <w:tc>
          <w:tcPr>
            <w:tcW w:w="707" w:type="dxa"/>
            <w:tcBorders>
              <w:top w:val="nil"/>
              <w:left w:val="nil"/>
              <w:bottom w:val="single" w:sz="4" w:space="0" w:color="auto"/>
              <w:right w:val="single" w:sz="4" w:space="0" w:color="auto"/>
            </w:tcBorders>
            <w:shd w:val="clear" w:color="auto" w:fill="4472C4"/>
            <w:noWrap/>
            <w:vAlign w:val="bottom"/>
            <w:hideMark/>
          </w:tcPr>
          <w:p w14:paraId="6E13DB59"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Left</w:t>
            </w:r>
          </w:p>
        </w:tc>
        <w:tc>
          <w:tcPr>
            <w:tcW w:w="709" w:type="dxa"/>
            <w:tcBorders>
              <w:top w:val="nil"/>
              <w:left w:val="nil"/>
              <w:bottom w:val="single" w:sz="4" w:space="0" w:color="auto"/>
              <w:right w:val="single" w:sz="4" w:space="0" w:color="auto"/>
            </w:tcBorders>
            <w:shd w:val="clear" w:color="auto" w:fill="4472C4"/>
            <w:noWrap/>
            <w:vAlign w:val="bottom"/>
            <w:hideMark/>
          </w:tcPr>
          <w:p w14:paraId="0AD2E22B"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Front</w:t>
            </w:r>
          </w:p>
        </w:tc>
        <w:tc>
          <w:tcPr>
            <w:tcW w:w="708" w:type="dxa"/>
            <w:tcBorders>
              <w:top w:val="nil"/>
              <w:left w:val="nil"/>
              <w:bottom w:val="single" w:sz="4" w:space="0" w:color="auto"/>
              <w:right w:val="single" w:sz="4" w:space="0" w:color="auto"/>
            </w:tcBorders>
            <w:shd w:val="clear" w:color="auto" w:fill="4472C4"/>
            <w:noWrap/>
            <w:vAlign w:val="bottom"/>
            <w:hideMark/>
          </w:tcPr>
          <w:p w14:paraId="573B3069"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Right</w:t>
            </w:r>
          </w:p>
        </w:tc>
        <w:tc>
          <w:tcPr>
            <w:tcW w:w="901" w:type="dxa"/>
            <w:tcBorders>
              <w:top w:val="nil"/>
              <w:left w:val="nil"/>
              <w:bottom w:val="single" w:sz="4" w:space="0" w:color="auto"/>
              <w:right w:val="single" w:sz="4" w:space="0" w:color="auto"/>
            </w:tcBorders>
            <w:shd w:val="clear" w:color="auto" w:fill="4472C4"/>
            <w:noWrap/>
            <w:vAlign w:val="bottom"/>
          </w:tcPr>
          <w:p w14:paraId="14BD0D1B" w14:textId="77777777" w:rsidR="009B373E" w:rsidRPr="008F7C78" w:rsidRDefault="009B373E" w:rsidP="00130A83">
            <w:pPr>
              <w:jc w:val="center"/>
              <w:rPr>
                <w:rFonts w:cs="Calibri"/>
                <w:bCs/>
                <w:color w:val="FFFFFF" w:themeColor="background1"/>
                <w:sz w:val="16"/>
                <w:szCs w:val="16"/>
              </w:rPr>
            </w:pPr>
          </w:p>
        </w:tc>
        <w:tc>
          <w:tcPr>
            <w:tcW w:w="706" w:type="dxa"/>
            <w:tcBorders>
              <w:top w:val="nil"/>
              <w:left w:val="nil"/>
              <w:bottom w:val="single" w:sz="4" w:space="0" w:color="auto"/>
              <w:right w:val="single" w:sz="4" w:space="0" w:color="auto"/>
            </w:tcBorders>
            <w:shd w:val="clear" w:color="auto" w:fill="4472C4"/>
            <w:noWrap/>
            <w:vAlign w:val="bottom"/>
          </w:tcPr>
          <w:p w14:paraId="33AC79EF" w14:textId="77777777" w:rsidR="009B373E" w:rsidRPr="008F7C78" w:rsidRDefault="009B373E" w:rsidP="00130A83">
            <w:pPr>
              <w:jc w:val="center"/>
              <w:rPr>
                <w:rFonts w:cs="Calibri"/>
                <w:bCs/>
                <w:color w:val="FFFFFF" w:themeColor="background1"/>
                <w:sz w:val="16"/>
                <w:szCs w:val="16"/>
              </w:rPr>
            </w:pPr>
          </w:p>
        </w:tc>
        <w:tc>
          <w:tcPr>
            <w:tcW w:w="706" w:type="dxa"/>
            <w:tcBorders>
              <w:top w:val="nil"/>
              <w:left w:val="nil"/>
              <w:bottom w:val="single" w:sz="4" w:space="0" w:color="auto"/>
              <w:right w:val="single" w:sz="4" w:space="0" w:color="auto"/>
            </w:tcBorders>
            <w:shd w:val="clear" w:color="auto" w:fill="4472C4"/>
            <w:noWrap/>
            <w:vAlign w:val="bottom"/>
            <w:hideMark/>
          </w:tcPr>
          <w:p w14:paraId="7ACE9758"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Top</w:t>
            </w:r>
          </w:p>
        </w:tc>
        <w:tc>
          <w:tcPr>
            <w:tcW w:w="806" w:type="dxa"/>
            <w:tcBorders>
              <w:top w:val="nil"/>
              <w:left w:val="nil"/>
              <w:bottom w:val="single" w:sz="4" w:space="0" w:color="auto"/>
              <w:right w:val="single" w:sz="4" w:space="0" w:color="auto"/>
            </w:tcBorders>
            <w:shd w:val="clear" w:color="auto" w:fill="4472C4"/>
            <w:noWrap/>
            <w:vAlign w:val="bottom"/>
          </w:tcPr>
          <w:p w14:paraId="6290FCC8" w14:textId="77777777" w:rsidR="009B373E" w:rsidRPr="008F7C78" w:rsidRDefault="009B373E" w:rsidP="00130A83">
            <w:pPr>
              <w:jc w:val="center"/>
              <w:rPr>
                <w:rFonts w:cs="Calibri"/>
                <w:bCs/>
                <w:color w:val="FFFFFF" w:themeColor="background1"/>
                <w:sz w:val="16"/>
                <w:szCs w:val="16"/>
              </w:rPr>
            </w:pPr>
          </w:p>
        </w:tc>
      </w:tr>
      <w:tr w:rsidR="002C5A4F" w:rsidRPr="00155BE8" w14:paraId="1E316864" w14:textId="77777777" w:rsidTr="00130A83">
        <w:trPr>
          <w:trHeight w:val="290"/>
          <w:tblHeader/>
        </w:trPr>
        <w:tc>
          <w:tcPr>
            <w:tcW w:w="2835" w:type="dxa"/>
            <w:tcBorders>
              <w:top w:val="nil"/>
              <w:left w:val="single" w:sz="4" w:space="0" w:color="auto"/>
              <w:bottom w:val="single" w:sz="4" w:space="0" w:color="auto"/>
              <w:right w:val="single" w:sz="4" w:space="0" w:color="auto"/>
            </w:tcBorders>
            <w:shd w:val="clear" w:color="auto" w:fill="4472C4"/>
            <w:noWrap/>
            <w:vAlign w:val="bottom"/>
          </w:tcPr>
          <w:p w14:paraId="4BFD4349" w14:textId="77777777" w:rsidR="009B373E" w:rsidRPr="008F7C78" w:rsidRDefault="009B373E" w:rsidP="00130A83">
            <w:pPr>
              <w:rPr>
                <w:rFonts w:cs="Calibri"/>
                <w:bCs/>
                <w:color w:val="FFFFFF" w:themeColor="background1"/>
                <w:sz w:val="16"/>
                <w:szCs w:val="16"/>
              </w:rPr>
            </w:pPr>
            <w:r w:rsidRPr="008F7C78">
              <w:rPr>
                <w:rFonts w:cs="Calibri"/>
                <w:bCs/>
                <w:color w:val="FFFFFF" w:themeColor="background1"/>
                <w:sz w:val="16"/>
                <w:szCs w:val="16"/>
              </w:rPr>
              <w:t>Device description</w:t>
            </w:r>
          </w:p>
        </w:tc>
        <w:tc>
          <w:tcPr>
            <w:tcW w:w="572" w:type="dxa"/>
            <w:tcBorders>
              <w:top w:val="nil"/>
              <w:left w:val="nil"/>
              <w:bottom w:val="single" w:sz="4" w:space="0" w:color="auto"/>
              <w:right w:val="single" w:sz="4" w:space="0" w:color="auto"/>
            </w:tcBorders>
            <w:shd w:val="clear" w:color="auto" w:fill="4472C4"/>
            <w:noWrap/>
            <w:vAlign w:val="bottom"/>
          </w:tcPr>
          <w:p w14:paraId="4E0B1691"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Ants</w:t>
            </w:r>
          </w:p>
        </w:tc>
        <w:tc>
          <w:tcPr>
            <w:tcW w:w="706" w:type="dxa"/>
            <w:tcBorders>
              <w:top w:val="nil"/>
              <w:left w:val="nil"/>
              <w:bottom w:val="single" w:sz="4" w:space="0" w:color="auto"/>
              <w:right w:val="single" w:sz="4" w:space="0" w:color="auto"/>
            </w:tcBorders>
            <w:shd w:val="clear" w:color="auto" w:fill="4472C4"/>
            <w:noWrap/>
            <w:vAlign w:val="bottom"/>
            <w:hideMark/>
          </w:tcPr>
          <w:p w14:paraId="1A6DAAB8"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0</w:t>
            </w:r>
          </w:p>
        </w:tc>
        <w:tc>
          <w:tcPr>
            <w:tcW w:w="707" w:type="dxa"/>
            <w:tcBorders>
              <w:top w:val="nil"/>
              <w:left w:val="nil"/>
              <w:bottom w:val="single" w:sz="4" w:space="0" w:color="auto"/>
              <w:right w:val="single" w:sz="4" w:space="0" w:color="auto"/>
            </w:tcBorders>
            <w:shd w:val="clear" w:color="auto" w:fill="4472C4"/>
            <w:noWrap/>
            <w:vAlign w:val="bottom"/>
            <w:hideMark/>
          </w:tcPr>
          <w:p w14:paraId="7C3B19D9"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90</w:t>
            </w:r>
          </w:p>
        </w:tc>
        <w:tc>
          <w:tcPr>
            <w:tcW w:w="709" w:type="dxa"/>
            <w:tcBorders>
              <w:top w:val="nil"/>
              <w:left w:val="nil"/>
              <w:bottom w:val="single" w:sz="4" w:space="0" w:color="auto"/>
              <w:right w:val="single" w:sz="4" w:space="0" w:color="auto"/>
            </w:tcBorders>
            <w:shd w:val="clear" w:color="auto" w:fill="4472C4"/>
            <w:noWrap/>
            <w:vAlign w:val="bottom"/>
            <w:hideMark/>
          </w:tcPr>
          <w:p w14:paraId="025BA534"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180</w:t>
            </w:r>
          </w:p>
        </w:tc>
        <w:tc>
          <w:tcPr>
            <w:tcW w:w="708" w:type="dxa"/>
            <w:tcBorders>
              <w:top w:val="nil"/>
              <w:left w:val="nil"/>
              <w:bottom w:val="single" w:sz="4" w:space="0" w:color="auto"/>
              <w:right w:val="single" w:sz="4" w:space="0" w:color="auto"/>
            </w:tcBorders>
            <w:shd w:val="clear" w:color="auto" w:fill="4472C4"/>
            <w:noWrap/>
            <w:vAlign w:val="bottom"/>
            <w:hideMark/>
          </w:tcPr>
          <w:p w14:paraId="10DD69AD"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270</w:t>
            </w:r>
          </w:p>
        </w:tc>
        <w:tc>
          <w:tcPr>
            <w:tcW w:w="901" w:type="dxa"/>
            <w:tcBorders>
              <w:top w:val="nil"/>
              <w:left w:val="nil"/>
              <w:bottom w:val="single" w:sz="4" w:space="0" w:color="auto"/>
              <w:right w:val="single" w:sz="4" w:space="0" w:color="auto"/>
            </w:tcBorders>
            <w:shd w:val="clear" w:color="auto" w:fill="4472C4"/>
            <w:noWrap/>
            <w:vAlign w:val="bottom"/>
            <w:hideMark/>
          </w:tcPr>
          <w:p w14:paraId="192BC4A7"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Variation</w:t>
            </w:r>
          </w:p>
        </w:tc>
        <w:tc>
          <w:tcPr>
            <w:tcW w:w="706" w:type="dxa"/>
            <w:tcBorders>
              <w:top w:val="nil"/>
              <w:left w:val="nil"/>
              <w:bottom w:val="single" w:sz="4" w:space="0" w:color="auto"/>
              <w:right w:val="single" w:sz="4" w:space="0" w:color="auto"/>
            </w:tcBorders>
            <w:shd w:val="clear" w:color="auto" w:fill="4472C4"/>
            <w:noWrap/>
            <w:vAlign w:val="bottom"/>
            <w:hideMark/>
          </w:tcPr>
          <w:p w14:paraId="3F240AFE"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Avg</w:t>
            </w:r>
          </w:p>
        </w:tc>
        <w:tc>
          <w:tcPr>
            <w:tcW w:w="706" w:type="dxa"/>
            <w:tcBorders>
              <w:top w:val="nil"/>
              <w:left w:val="nil"/>
              <w:bottom w:val="single" w:sz="4" w:space="0" w:color="auto"/>
              <w:right w:val="single" w:sz="4" w:space="0" w:color="auto"/>
            </w:tcBorders>
            <w:shd w:val="clear" w:color="auto" w:fill="4472C4"/>
            <w:noWrap/>
            <w:vAlign w:val="bottom"/>
            <w:hideMark/>
          </w:tcPr>
          <w:p w14:paraId="64C68152"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Top</w:t>
            </w:r>
          </w:p>
        </w:tc>
        <w:tc>
          <w:tcPr>
            <w:tcW w:w="806" w:type="dxa"/>
            <w:tcBorders>
              <w:top w:val="nil"/>
              <w:left w:val="nil"/>
              <w:bottom w:val="single" w:sz="4" w:space="0" w:color="auto"/>
              <w:right w:val="single" w:sz="4" w:space="0" w:color="auto"/>
            </w:tcBorders>
            <w:shd w:val="clear" w:color="auto" w:fill="4472C4"/>
            <w:noWrap/>
            <w:vAlign w:val="bottom"/>
            <w:hideMark/>
          </w:tcPr>
          <w:p w14:paraId="2E5C18D5" w14:textId="77777777" w:rsidR="009B373E" w:rsidRPr="008F7C78" w:rsidRDefault="009B373E" w:rsidP="00130A83">
            <w:pPr>
              <w:jc w:val="center"/>
              <w:rPr>
                <w:rFonts w:cs="Calibri"/>
                <w:bCs/>
                <w:color w:val="FFFFFF" w:themeColor="background1"/>
                <w:sz w:val="16"/>
                <w:szCs w:val="16"/>
              </w:rPr>
            </w:pPr>
            <w:r w:rsidRPr="008F7C78">
              <w:rPr>
                <w:rFonts w:cs="Calibri"/>
                <w:bCs/>
                <w:color w:val="FFFFFF" w:themeColor="background1"/>
                <w:sz w:val="16"/>
                <w:szCs w:val="16"/>
              </w:rPr>
              <w:t>Top var</w:t>
            </w:r>
          </w:p>
        </w:tc>
      </w:tr>
      <w:tr w:rsidR="002C5A4F" w:rsidRPr="00155BE8" w14:paraId="6F8E7DB3" w14:textId="77777777" w:rsidTr="00130A83">
        <w:trPr>
          <w:trHeight w:val="290"/>
        </w:trPr>
        <w:tc>
          <w:tcPr>
            <w:tcW w:w="2835" w:type="dxa"/>
            <w:tcBorders>
              <w:top w:val="nil"/>
              <w:left w:val="single" w:sz="4" w:space="0" w:color="auto"/>
              <w:bottom w:val="single" w:sz="4" w:space="0" w:color="auto"/>
              <w:right w:val="single" w:sz="4" w:space="0" w:color="auto"/>
            </w:tcBorders>
            <w:shd w:val="clear" w:color="auto" w:fill="DDEBF7"/>
            <w:noWrap/>
            <w:vAlign w:val="bottom"/>
          </w:tcPr>
          <w:p w14:paraId="687E82F7" w14:textId="77777777" w:rsidR="009B373E" w:rsidRPr="00155BE8" w:rsidRDefault="009B373E" w:rsidP="00130A83">
            <w:pPr>
              <w:rPr>
                <w:rFonts w:cs="Calibri"/>
                <w:color w:val="000000"/>
                <w:sz w:val="16"/>
                <w:szCs w:val="16"/>
              </w:rPr>
            </w:pPr>
            <w:r w:rsidRPr="00155BE8">
              <w:rPr>
                <w:rFonts w:cs="Calibri"/>
                <w:color w:val="000000"/>
                <w:sz w:val="16"/>
                <w:szCs w:val="16"/>
              </w:rPr>
              <w:t>D-Link DSL-4320L - Taipan - AC3200</w:t>
            </w:r>
          </w:p>
        </w:tc>
        <w:tc>
          <w:tcPr>
            <w:tcW w:w="572" w:type="dxa"/>
            <w:tcBorders>
              <w:top w:val="nil"/>
              <w:left w:val="nil"/>
              <w:bottom w:val="single" w:sz="4" w:space="0" w:color="auto"/>
              <w:right w:val="single" w:sz="4" w:space="0" w:color="auto"/>
            </w:tcBorders>
            <w:shd w:val="clear" w:color="auto" w:fill="DDEBF7"/>
            <w:noWrap/>
            <w:vAlign w:val="bottom"/>
          </w:tcPr>
          <w:p w14:paraId="5873383D" w14:textId="77777777" w:rsidR="009B373E" w:rsidRPr="00155BE8" w:rsidRDefault="009B373E" w:rsidP="00130A83">
            <w:pPr>
              <w:jc w:val="center"/>
              <w:rPr>
                <w:rFonts w:cs="Calibri"/>
                <w:color w:val="000000"/>
                <w:sz w:val="16"/>
                <w:szCs w:val="16"/>
              </w:rPr>
            </w:pPr>
            <w:r w:rsidRPr="00155BE8">
              <w:rPr>
                <w:rFonts w:cs="Calibri"/>
                <w:color w:val="000000"/>
                <w:sz w:val="16"/>
                <w:szCs w:val="16"/>
              </w:rPr>
              <w:t>6</w:t>
            </w:r>
          </w:p>
        </w:tc>
        <w:tc>
          <w:tcPr>
            <w:tcW w:w="706" w:type="dxa"/>
            <w:tcBorders>
              <w:top w:val="nil"/>
              <w:left w:val="nil"/>
              <w:bottom w:val="single" w:sz="4" w:space="0" w:color="auto"/>
              <w:right w:val="single" w:sz="4" w:space="0" w:color="auto"/>
            </w:tcBorders>
            <w:shd w:val="clear" w:color="auto" w:fill="DDEBF7"/>
            <w:noWrap/>
            <w:vAlign w:val="bottom"/>
            <w:hideMark/>
          </w:tcPr>
          <w:p w14:paraId="57415553" w14:textId="77777777" w:rsidR="009B373E" w:rsidRPr="00155BE8" w:rsidRDefault="009B373E" w:rsidP="00130A83">
            <w:pPr>
              <w:jc w:val="center"/>
              <w:rPr>
                <w:rFonts w:cs="Calibri"/>
                <w:color w:val="000000"/>
                <w:sz w:val="16"/>
                <w:szCs w:val="16"/>
              </w:rPr>
            </w:pPr>
            <w:r w:rsidRPr="00155BE8">
              <w:rPr>
                <w:rFonts w:cs="Calibri"/>
                <w:color w:val="000000"/>
                <w:sz w:val="16"/>
                <w:szCs w:val="16"/>
              </w:rPr>
              <w:t>102.65</w:t>
            </w:r>
          </w:p>
        </w:tc>
        <w:tc>
          <w:tcPr>
            <w:tcW w:w="707" w:type="dxa"/>
            <w:tcBorders>
              <w:top w:val="nil"/>
              <w:left w:val="nil"/>
              <w:bottom w:val="single" w:sz="4" w:space="0" w:color="auto"/>
              <w:right w:val="single" w:sz="4" w:space="0" w:color="auto"/>
            </w:tcBorders>
            <w:shd w:val="clear" w:color="auto" w:fill="DDEBF7"/>
            <w:noWrap/>
            <w:vAlign w:val="bottom"/>
            <w:hideMark/>
          </w:tcPr>
          <w:p w14:paraId="007330D7" w14:textId="77777777" w:rsidR="009B373E" w:rsidRPr="00155BE8" w:rsidRDefault="009B373E" w:rsidP="00130A83">
            <w:pPr>
              <w:jc w:val="center"/>
              <w:rPr>
                <w:rFonts w:cs="Calibri"/>
                <w:color w:val="000000"/>
                <w:sz w:val="16"/>
                <w:szCs w:val="16"/>
              </w:rPr>
            </w:pPr>
            <w:r w:rsidRPr="00155BE8">
              <w:rPr>
                <w:rFonts w:cs="Calibri"/>
                <w:color w:val="000000"/>
                <w:sz w:val="16"/>
                <w:szCs w:val="16"/>
              </w:rPr>
              <w:t>104.70</w:t>
            </w:r>
          </w:p>
        </w:tc>
        <w:tc>
          <w:tcPr>
            <w:tcW w:w="709" w:type="dxa"/>
            <w:tcBorders>
              <w:top w:val="nil"/>
              <w:left w:val="nil"/>
              <w:bottom w:val="single" w:sz="4" w:space="0" w:color="auto"/>
              <w:right w:val="single" w:sz="4" w:space="0" w:color="auto"/>
            </w:tcBorders>
            <w:shd w:val="clear" w:color="auto" w:fill="DDEBF7"/>
            <w:noWrap/>
            <w:vAlign w:val="bottom"/>
            <w:hideMark/>
          </w:tcPr>
          <w:p w14:paraId="5E2559DB" w14:textId="77777777" w:rsidR="009B373E" w:rsidRPr="00155BE8" w:rsidRDefault="009B373E" w:rsidP="00130A83">
            <w:pPr>
              <w:jc w:val="center"/>
              <w:rPr>
                <w:rFonts w:cs="Calibri"/>
                <w:color w:val="000000"/>
                <w:sz w:val="16"/>
                <w:szCs w:val="16"/>
              </w:rPr>
            </w:pPr>
            <w:r w:rsidRPr="00155BE8">
              <w:rPr>
                <w:rFonts w:cs="Calibri"/>
                <w:color w:val="000000"/>
                <w:sz w:val="16"/>
                <w:szCs w:val="16"/>
              </w:rPr>
              <w:t>105.22</w:t>
            </w:r>
          </w:p>
        </w:tc>
        <w:tc>
          <w:tcPr>
            <w:tcW w:w="708" w:type="dxa"/>
            <w:tcBorders>
              <w:top w:val="nil"/>
              <w:left w:val="nil"/>
              <w:bottom w:val="single" w:sz="4" w:space="0" w:color="auto"/>
              <w:right w:val="single" w:sz="4" w:space="0" w:color="auto"/>
            </w:tcBorders>
            <w:shd w:val="clear" w:color="auto" w:fill="DDEBF7"/>
            <w:noWrap/>
            <w:vAlign w:val="bottom"/>
            <w:hideMark/>
          </w:tcPr>
          <w:p w14:paraId="59F517C6" w14:textId="77777777" w:rsidR="009B373E" w:rsidRPr="00155BE8" w:rsidRDefault="009B373E" w:rsidP="00130A83">
            <w:pPr>
              <w:jc w:val="center"/>
              <w:rPr>
                <w:rFonts w:cs="Calibri"/>
                <w:color w:val="000000"/>
                <w:sz w:val="16"/>
                <w:szCs w:val="16"/>
              </w:rPr>
            </w:pPr>
            <w:r w:rsidRPr="00155BE8">
              <w:rPr>
                <w:rFonts w:cs="Calibri"/>
                <w:color w:val="000000"/>
                <w:sz w:val="16"/>
                <w:szCs w:val="16"/>
              </w:rPr>
              <w:t>106.50</w:t>
            </w:r>
          </w:p>
        </w:tc>
        <w:tc>
          <w:tcPr>
            <w:tcW w:w="901" w:type="dxa"/>
            <w:tcBorders>
              <w:top w:val="nil"/>
              <w:left w:val="nil"/>
              <w:bottom w:val="single" w:sz="4" w:space="0" w:color="auto"/>
              <w:right w:val="single" w:sz="4" w:space="0" w:color="auto"/>
            </w:tcBorders>
            <w:shd w:val="clear" w:color="auto" w:fill="DDEBF7"/>
            <w:noWrap/>
            <w:vAlign w:val="bottom"/>
            <w:hideMark/>
          </w:tcPr>
          <w:p w14:paraId="2A9DFDD8" w14:textId="77777777" w:rsidR="009B373E" w:rsidRPr="00155BE8" w:rsidRDefault="009B373E" w:rsidP="00130A83">
            <w:pPr>
              <w:jc w:val="center"/>
              <w:rPr>
                <w:rFonts w:cs="Calibri"/>
                <w:color w:val="000000"/>
                <w:sz w:val="16"/>
                <w:szCs w:val="16"/>
              </w:rPr>
            </w:pPr>
            <w:r w:rsidRPr="00155BE8">
              <w:rPr>
                <w:rFonts w:cs="Calibri"/>
                <w:color w:val="000000"/>
                <w:sz w:val="16"/>
                <w:szCs w:val="16"/>
              </w:rPr>
              <w:t>3.85</w:t>
            </w:r>
          </w:p>
        </w:tc>
        <w:tc>
          <w:tcPr>
            <w:tcW w:w="706" w:type="dxa"/>
            <w:tcBorders>
              <w:top w:val="nil"/>
              <w:left w:val="nil"/>
              <w:bottom w:val="single" w:sz="4" w:space="0" w:color="auto"/>
              <w:right w:val="single" w:sz="4" w:space="0" w:color="auto"/>
            </w:tcBorders>
            <w:shd w:val="clear" w:color="auto" w:fill="DDEBF7"/>
            <w:noWrap/>
            <w:vAlign w:val="bottom"/>
            <w:hideMark/>
          </w:tcPr>
          <w:p w14:paraId="0A200510" w14:textId="77777777" w:rsidR="009B373E" w:rsidRPr="00155BE8" w:rsidRDefault="009B373E" w:rsidP="00130A83">
            <w:pPr>
              <w:jc w:val="center"/>
              <w:rPr>
                <w:rFonts w:cs="Calibri"/>
                <w:color w:val="000000"/>
                <w:sz w:val="16"/>
                <w:szCs w:val="16"/>
              </w:rPr>
            </w:pPr>
            <w:r w:rsidRPr="00155BE8">
              <w:rPr>
                <w:rFonts w:cs="Calibri"/>
                <w:color w:val="000000"/>
                <w:sz w:val="16"/>
                <w:szCs w:val="16"/>
              </w:rPr>
              <w:t>104.77</w:t>
            </w:r>
          </w:p>
        </w:tc>
        <w:tc>
          <w:tcPr>
            <w:tcW w:w="706" w:type="dxa"/>
            <w:tcBorders>
              <w:top w:val="nil"/>
              <w:left w:val="nil"/>
              <w:bottom w:val="single" w:sz="4" w:space="0" w:color="auto"/>
              <w:right w:val="single" w:sz="4" w:space="0" w:color="auto"/>
            </w:tcBorders>
            <w:shd w:val="clear" w:color="auto" w:fill="DDEBF7"/>
            <w:noWrap/>
            <w:vAlign w:val="bottom"/>
            <w:hideMark/>
          </w:tcPr>
          <w:p w14:paraId="096EF621" w14:textId="77777777" w:rsidR="009B373E" w:rsidRPr="00155BE8" w:rsidRDefault="009B373E" w:rsidP="00130A83">
            <w:pPr>
              <w:jc w:val="center"/>
              <w:rPr>
                <w:rFonts w:cs="Calibri"/>
                <w:color w:val="000000"/>
                <w:sz w:val="16"/>
                <w:szCs w:val="16"/>
              </w:rPr>
            </w:pPr>
            <w:r w:rsidRPr="00155BE8">
              <w:rPr>
                <w:rFonts w:cs="Calibri"/>
                <w:color w:val="000000"/>
                <w:sz w:val="16"/>
                <w:szCs w:val="16"/>
              </w:rPr>
              <w:t>105.33</w:t>
            </w:r>
          </w:p>
        </w:tc>
        <w:tc>
          <w:tcPr>
            <w:tcW w:w="806" w:type="dxa"/>
            <w:tcBorders>
              <w:top w:val="nil"/>
              <w:left w:val="nil"/>
              <w:bottom w:val="single" w:sz="4" w:space="0" w:color="auto"/>
              <w:right w:val="single" w:sz="4" w:space="0" w:color="auto"/>
            </w:tcBorders>
            <w:shd w:val="clear" w:color="auto" w:fill="DDEBF7"/>
            <w:noWrap/>
            <w:vAlign w:val="bottom"/>
            <w:hideMark/>
          </w:tcPr>
          <w:p w14:paraId="00E51620" w14:textId="77777777" w:rsidR="009B373E" w:rsidRPr="00155BE8" w:rsidRDefault="009B373E" w:rsidP="00130A83">
            <w:pPr>
              <w:jc w:val="center"/>
              <w:rPr>
                <w:rFonts w:cs="Calibri"/>
                <w:color w:val="000000"/>
                <w:sz w:val="16"/>
                <w:szCs w:val="16"/>
              </w:rPr>
            </w:pPr>
            <w:r w:rsidRPr="00155BE8">
              <w:rPr>
                <w:rFonts w:cs="Calibri"/>
                <w:color w:val="000000"/>
                <w:sz w:val="16"/>
                <w:szCs w:val="16"/>
              </w:rPr>
              <w:t>0.56</w:t>
            </w:r>
          </w:p>
        </w:tc>
      </w:tr>
      <w:tr w:rsidR="009B373E" w:rsidRPr="00155BE8" w14:paraId="1BC3C1DD" w14:textId="77777777" w:rsidTr="00130A83">
        <w:trPr>
          <w:trHeight w:val="290"/>
        </w:trPr>
        <w:tc>
          <w:tcPr>
            <w:tcW w:w="2835" w:type="dxa"/>
            <w:tcBorders>
              <w:top w:val="nil"/>
              <w:left w:val="single" w:sz="4" w:space="0" w:color="auto"/>
              <w:bottom w:val="single" w:sz="4" w:space="0" w:color="auto"/>
              <w:right w:val="single" w:sz="4" w:space="0" w:color="auto"/>
            </w:tcBorders>
            <w:shd w:val="clear" w:color="auto" w:fill="auto"/>
            <w:noWrap/>
            <w:vAlign w:val="bottom"/>
          </w:tcPr>
          <w:p w14:paraId="48791F15" w14:textId="77777777" w:rsidR="009B373E" w:rsidRPr="00155BE8" w:rsidRDefault="009B373E" w:rsidP="00130A83">
            <w:pPr>
              <w:rPr>
                <w:rFonts w:cs="Calibri"/>
                <w:color w:val="000000"/>
                <w:sz w:val="16"/>
                <w:szCs w:val="16"/>
              </w:rPr>
            </w:pPr>
            <w:r w:rsidRPr="00155BE8">
              <w:rPr>
                <w:rFonts w:cs="Calibri"/>
                <w:color w:val="000000"/>
                <w:sz w:val="16"/>
                <w:szCs w:val="16"/>
              </w:rPr>
              <w:t>D-Link Cobra AC5300 DSL-5300</w:t>
            </w:r>
          </w:p>
        </w:tc>
        <w:tc>
          <w:tcPr>
            <w:tcW w:w="572" w:type="dxa"/>
            <w:tcBorders>
              <w:top w:val="nil"/>
              <w:left w:val="nil"/>
              <w:bottom w:val="single" w:sz="4" w:space="0" w:color="auto"/>
              <w:right w:val="single" w:sz="4" w:space="0" w:color="auto"/>
            </w:tcBorders>
            <w:shd w:val="clear" w:color="auto" w:fill="auto"/>
            <w:noWrap/>
            <w:vAlign w:val="bottom"/>
          </w:tcPr>
          <w:p w14:paraId="69AA52F3" w14:textId="77777777" w:rsidR="009B373E" w:rsidRPr="00155BE8" w:rsidRDefault="009B373E" w:rsidP="00130A83">
            <w:pPr>
              <w:jc w:val="center"/>
              <w:rPr>
                <w:rFonts w:cs="Calibri"/>
                <w:color w:val="000000"/>
                <w:sz w:val="16"/>
                <w:szCs w:val="16"/>
              </w:rPr>
            </w:pPr>
            <w:r w:rsidRPr="00155BE8">
              <w:rPr>
                <w:rFonts w:cs="Calibri"/>
                <w:color w:val="000000"/>
                <w:sz w:val="16"/>
                <w:szCs w:val="16"/>
              </w:rPr>
              <w:t>8</w:t>
            </w:r>
          </w:p>
        </w:tc>
        <w:tc>
          <w:tcPr>
            <w:tcW w:w="706" w:type="dxa"/>
            <w:tcBorders>
              <w:top w:val="nil"/>
              <w:left w:val="nil"/>
              <w:bottom w:val="single" w:sz="4" w:space="0" w:color="auto"/>
              <w:right w:val="single" w:sz="4" w:space="0" w:color="auto"/>
            </w:tcBorders>
            <w:shd w:val="clear" w:color="auto" w:fill="auto"/>
            <w:noWrap/>
            <w:vAlign w:val="bottom"/>
            <w:hideMark/>
          </w:tcPr>
          <w:p w14:paraId="463D2AD0" w14:textId="77777777" w:rsidR="009B373E" w:rsidRPr="00155BE8" w:rsidRDefault="009B373E" w:rsidP="00130A83">
            <w:pPr>
              <w:jc w:val="center"/>
              <w:rPr>
                <w:rFonts w:cs="Calibri"/>
                <w:color w:val="000000"/>
                <w:sz w:val="16"/>
                <w:szCs w:val="16"/>
              </w:rPr>
            </w:pPr>
            <w:r w:rsidRPr="00155BE8">
              <w:rPr>
                <w:rFonts w:cs="Calibri"/>
                <w:color w:val="000000"/>
                <w:sz w:val="16"/>
                <w:szCs w:val="16"/>
              </w:rPr>
              <w:t>111.48</w:t>
            </w:r>
          </w:p>
        </w:tc>
        <w:tc>
          <w:tcPr>
            <w:tcW w:w="707" w:type="dxa"/>
            <w:tcBorders>
              <w:top w:val="nil"/>
              <w:left w:val="nil"/>
              <w:bottom w:val="single" w:sz="4" w:space="0" w:color="auto"/>
              <w:right w:val="single" w:sz="4" w:space="0" w:color="auto"/>
            </w:tcBorders>
            <w:shd w:val="clear" w:color="auto" w:fill="auto"/>
            <w:noWrap/>
            <w:vAlign w:val="bottom"/>
            <w:hideMark/>
          </w:tcPr>
          <w:p w14:paraId="33A0550A" w14:textId="77777777" w:rsidR="009B373E" w:rsidRPr="00155BE8" w:rsidRDefault="009B373E" w:rsidP="00130A83">
            <w:pPr>
              <w:jc w:val="center"/>
              <w:rPr>
                <w:rFonts w:cs="Calibri"/>
                <w:color w:val="000000"/>
                <w:sz w:val="16"/>
                <w:szCs w:val="16"/>
              </w:rPr>
            </w:pPr>
            <w:r w:rsidRPr="00155BE8">
              <w:rPr>
                <w:rFonts w:cs="Calibri"/>
                <w:color w:val="000000"/>
                <w:sz w:val="16"/>
                <w:szCs w:val="16"/>
              </w:rPr>
              <w:t>93.67</w:t>
            </w:r>
          </w:p>
        </w:tc>
        <w:tc>
          <w:tcPr>
            <w:tcW w:w="709" w:type="dxa"/>
            <w:tcBorders>
              <w:top w:val="nil"/>
              <w:left w:val="nil"/>
              <w:bottom w:val="single" w:sz="4" w:space="0" w:color="auto"/>
              <w:right w:val="single" w:sz="4" w:space="0" w:color="auto"/>
            </w:tcBorders>
            <w:shd w:val="clear" w:color="auto" w:fill="auto"/>
            <w:noWrap/>
            <w:vAlign w:val="bottom"/>
            <w:hideMark/>
          </w:tcPr>
          <w:p w14:paraId="28EB348E" w14:textId="77777777" w:rsidR="009B373E" w:rsidRPr="00155BE8" w:rsidRDefault="009B373E" w:rsidP="00130A83">
            <w:pPr>
              <w:jc w:val="center"/>
              <w:rPr>
                <w:rFonts w:cs="Calibri"/>
                <w:color w:val="000000"/>
                <w:sz w:val="16"/>
                <w:szCs w:val="16"/>
              </w:rPr>
            </w:pPr>
            <w:r w:rsidRPr="00155BE8">
              <w:rPr>
                <w:rFonts w:cs="Calibri"/>
                <w:color w:val="000000"/>
                <w:sz w:val="16"/>
                <w:szCs w:val="16"/>
              </w:rPr>
              <w:t>106.88</w:t>
            </w:r>
          </w:p>
        </w:tc>
        <w:tc>
          <w:tcPr>
            <w:tcW w:w="708" w:type="dxa"/>
            <w:tcBorders>
              <w:top w:val="nil"/>
              <w:left w:val="nil"/>
              <w:bottom w:val="single" w:sz="4" w:space="0" w:color="auto"/>
              <w:right w:val="single" w:sz="4" w:space="0" w:color="auto"/>
            </w:tcBorders>
            <w:shd w:val="clear" w:color="auto" w:fill="auto"/>
            <w:noWrap/>
            <w:vAlign w:val="bottom"/>
            <w:hideMark/>
          </w:tcPr>
          <w:p w14:paraId="624BEFD8" w14:textId="77777777" w:rsidR="009B373E" w:rsidRPr="00155BE8" w:rsidRDefault="009B373E" w:rsidP="00130A83">
            <w:pPr>
              <w:jc w:val="center"/>
              <w:rPr>
                <w:rFonts w:cs="Calibri"/>
                <w:color w:val="000000"/>
                <w:sz w:val="16"/>
                <w:szCs w:val="16"/>
              </w:rPr>
            </w:pPr>
            <w:r w:rsidRPr="00155BE8">
              <w:rPr>
                <w:rFonts w:cs="Calibri"/>
                <w:color w:val="000000"/>
                <w:sz w:val="16"/>
                <w:szCs w:val="16"/>
              </w:rPr>
              <w:t>103.23</w:t>
            </w:r>
          </w:p>
        </w:tc>
        <w:tc>
          <w:tcPr>
            <w:tcW w:w="901" w:type="dxa"/>
            <w:tcBorders>
              <w:top w:val="nil"/>
              <w:left w:val="nil"/>
              <w:bottom w:val="single" w:sz="4" w:space="0" w:color="auto"/>
              <w:right w:val="single" w:sz="4" w:space="0" w:color="auto"/>
            </w:tcBorders>
            <w:shd w:val="clear" w:color="auto" w:fill="auto"/>
            <w:noWrap/>
            <w:vAlign w:val="bottom"/>
            <w:hideMark/>
          </w:tcPr>
          <w:p w14:paraId="163D1D85" w14:textId="77777777" w:rsidR="009B373E" w:rsidRPr="00155BE8" w:rsidRDefault="009B373E" w:rsidP="00130A83">
            <w:pPr>
              <w:jc w:val="center"/>
              <w:rPr>
                <w:rFonts w:cs="Calibri"/>
                <w:color w:val="000000"/>
                <w:sz w:val="16"/>
                <w:szCs w:val="16"/>
              </w:rPr>
            </w:pPr>
            <w:r w:rsidRPr="00155BE8">
              <w:rPr>
                <w:rFonts w:cs="Calibri"/>
                <w:color w:val="000000"/>
                <w:sz w:val="16"/>
                <w:szCs w:val="16"/>
              </w:rPr>
              <w:t>17.81</w:t>
            </w:r>
          </w:p>
        </w:tc>
        <w:tc>
          <w:tcPr>
            <w:tcW w:w="706" w:type="dxa"/>
            <w:tcBorders>
              <w:top w:val="nil"/>
              <w:left w:val="nil"/>
              <w:bottom w:val="single" w:sz="4" w:space="0" w:color="auto"/>
              <w:right w:val="single" w:sz="4" w:space="0" w:color="auto"/>
            </w:tcBorders>
            <w:shd w:val="clear" w:color="auto" w:fill="auto"/>
            <w:noWrap/>
            <w:vAlign w:val="bottom"/>
            <w:hideMark/>
          </w:tcPr>
          <w:p w14:paraId="41A227F2" w14:textId="77777777" w:rsidR="009B373E" w:rsidRPr="00155BE8" w:rsidRDefault="009B373E" w:rsidP="00130A83">
            <w:pPr>
              <w:jc w:val="center"/>
              <w:rPr>
                <w:rFonts w:cs="Calibri"/>
                <w:color w:val="000000"/>
                <w:sz w:val="16"/>
                <w:szCs w:val="16"/>
              </w:rPr>
            </w:pPr>
            <w:r w:rsidRPr="00155BE8">
              <w:rPr>
                <w:rFonts w:cs="Calibri"/>
                <w:color w:val="000000"/>
                <w:sz w:val="16"/>
                <w:szCs w:val="16"/>
              </w:rPr>
              <w:t>103.82</w:t>
            </w:r>
          </w:p>
        </w:tc>
        <w:tc>
          <w:tcPr>
            <w:tcW w:w="706" w:type="dxa"/>
            <w:tcBorders>
              <w:top w:val="nil"/>
              <w:left w:val="nil"/>
              <w:bottom w:val="single" w:sz="4" w:space="0" w:color="auto"/>
              <w:right w:val="single" w:sz="4" w:space="0" w:color="auto"/>
            </w:tcBorders>
            <w:shd w:val="clear" w:color="auto" w:fill="auto"/>
            <w:noWrap/>
            <w:vAlign w:val="bottom"/>
            <w:hideMark/>
          </w:tcPr>
          <w:p w14:paraId="04E34456" w14:textId="77777777" w:rsidR="009B373E" w:rsidRPr="00155BE8" w:rsidRDefault="009B373E" w:rsidP="00130A83">
            <w:pPr>
              <w:jc w:val="center"/>
              <w:rPr>
                <w:rFonts w:cs="Calibri"/>
                <w:color w:val="000000"/>
                <w:sz w:val="16"/>
                <w:szCs w:val="16"/>
              </w:rPr>
            </w:pPr>
            <w:r w:rsidRPr="00155BE8">
              <w:rPr>
                <w:rFonts w:cs="Calibri"/>
                <w:color w:val="000000"/>
                <w:sz w:val="16"/>
                <w:szCs w:val="16"/>
              </w:rPr>
              <w:t>98.79</w:t>
            </w:r>
          </w:p>
        </w:tc>
        <w:tc>
          <w:tcPr>
            <w:tcW w:w="806" w:type="dxa"/>
            <w:tcBorders>
              <w:top w:val="nil"/>
              <w:left w:val="nil"/>
              <w:bottom w:val="single" w:sz="4" w:space="0" w:color="auto"/>
              <w:right w:val="single" w:sz="4" w:space="0" w:color="auto"/>
            </w:tcBorders>
            <w:shd w:val="clear" w:color="auto" w:fill="auto"/>
            <w:noWrap/>
            <w:vAlign w:val="bottom"/>
            <w:hideMark/>
          </w:tcPr>
          <w:p w14:paraId="1DC14D6B" w14:textId="77777777" w:rsidR="009B373E" w:rsidRPr="00155BE8" w:rsidRDefault="009B373E" w:rsidP="00130A83">
            <w:pPr>
              <w:jc w:val="center"/>
              <w:rPr>
                <w:rFonts w:cs="Calibri"/>
                <w:color w:val="000000"/>
                <w:sz w:val="16"/>
                <w:szCs w:val="16"/>
              </w:rPr>
            </w:pPr>
            <w:r w:rsidRPr="00155BE8">
              <w:rPr>
                <w:rFonts w:cs="Calibri"/>
                <w:color w:val="000000"/>
                <w:sz w:val="16"/>
                <w:szCs w:val="16"/>
              </w:rPr>
              <w:t>-5.02</w:t>
            </w:r>
          </w:p>
        </w:tc>
      </w:tr>
      <w:tr w:rsidR="002C5A4F" w:rsidRPr="00155BE8" w14:paraId="704FE032" w14:textId="77777777" w:rsidTr="00130A83">
        <w:trPr>
          <w:trHeight w:val="290"/>
        </w:trPr>
        <w:tc>
          <w:tcPr>
            <w:tcW w:w="2835" w:type="dxa"/>
            <w:tcBorders>
              <w:top w:val="nil"/>
              <w:left w:val="single" w:sz="4" w:space="0" w:color="auto"/>
              <w:bottom w:val="single" w:sz="4" w:space="0" w:color="auto"/>
              <w:right w:val="single" w:sz="4" w:space="0" w:color="auto"/>
            </w:tcBorders>
            <w:shd w:val="clear" w:color="auto" w:fill="DDEBF7"/>
            <w:noWrap/>
            <w:vAlign w:val="bottom"/>
          </w:tcPr>
          <w:p w14:paraId="3FF0F368" w14:textId="77777777" w:rsidR="009B373E" w:rsidRPr="00155BE8" w:rsidRDefault="009B373E" w:rsidP="00130A83">
            <w:pPr>
              <w:rPr>
                <w:rFonts w:cs="Calibri"/>
                <w:color w:val="000000"/>
                <w:sz w:val="16"/>
                <w:szCs w:val="16"/>
              </w:rPr>
            </w:pPr>
            <w:proofErr w:type="spellStart"/>
            <w:r w:rsidRPr="00155BE8">
              <w:rPr>
                <w:rFonts w:cs="Calibri"/>
                <w:color w:val="000000"/>
                <w:sz w:val="16"/>
                <w:szCs w:val="16"/>
              </w:rPr>
              <w:t>Netgear</w:t>
            </w:r>
            <w:proofErr w:type="spellEnd"/>
            <w:r w:rsidRPr="00155BE8">
              <w:rPr>
                <w:rFonts w:cs="Calibri"/>
                <w:color w:val="000000"/>
                <w:sz w:val="16"/>
                <w:szCs w:val="16"/>
              </w:rPr>
              <w:t xml:space="preserve"> D8500 X8 AC5300</w:t>
            </w:r>
          </w:p>
        </w:tc>
        <w:tc>
          <w:tcPr>
            <w:tcW w:w="572" w:type="dxa"/>
            <w:tcBorders>
              <w:top w:val="nil"/>
              <w:left w:val="nil"/>
              <w:bottom w:val="single" w:sz="4" w:space="0" w:color="auto"/>
              <w:right w:val="single" w:sz="4" w:space="0" w:color="auto"/>
            </w:tcBorders>
            <w:shd w:val="clear" w:color="auto" w:fill="DDEBF7"/>
            <w:noWrap/>
            <w:vAlign w:val="bottom"/>
          </w:tcPr>
          <w:p w14:paraId="19B6B87F" w14:textId="77777777" w:rsidR="009B373E" w:rsidRPr="00155BE8" w:rsidRDefault="009B373E" w:rsidP="00130A83">
            <w:pPr>
              <w:jc w:val="center"/>
              <w:rPr>
                <w:rFonts w:cs="Calibri"/>
                <w:color w:val="000000"/>
                <w:sz w:val="16"/>
                <w:szCs w:val="16"/>
              </w:rPr>
            </w:pPr>
            <w:r w:rsidRPr="00155BE8">
              <w:rPr>
                <w:rFonts w:cs="Calibri"/>
                <w:color w:val="000000"/>
                <w:sz w:val="16"/>
                <w:szCs w:val="16"/>
              </w:rPr>
              <w:t>8</w:t>
            </w:r>
          </w:p>
        </w:tc>
        <w:tc>
          <w:tcPr>
            <w:tcW w:w="706" w:type="dxa"/>
            <w:tcBorders>
              <w:top w:val="nil"/>
              <w:left w:val="nil"/>
              <w:bottom w:val="single" w:sz="4" w:space="0" w:color="auto"/>
              <w:right w:val="single" w:sz="4" w:space="0" w:color="auto"/>
            </w:tcBorders>
            <w:shd w:val="clear" w:color="auto" w:fill="DDEBF7"/>
            <w:noWrap/>
            <w:vAlign w:val="bottom"/>
            <w:hideMark/>
          </w:tcPr>
          <w:p w14:paraId="11D0A034" w14:textId="77777777" w:rsidR="009B373E" w:rsidRPr="00155BE8" w:rsidRDefault="009B373E" w:rsidP="00130A83">
            <w:pPr>
              <w:jc w:val="center"/>
              <w:rPr>
                <w:rFonts w:cs="Calibri"/>
                <w:color w:val="000000"/>
                <w:sz w:val="16"/>
                <w:szCs w:val="16"/>
              </w:rPr>
            </w:pPr>
            <w:r w:rsidRPr="00155BE8">
              <w:rPr>
                <w:rFonts w:cs="Calibri"/>
                <w:color w:val="000000"/>
                <w:sz w:val="16"/>
                <w:szCs w:val="16"/>
              </w:rPr>
              <w:t>102.90</w:t>
            </w:r>
          </w:p>
        </w:tc>
        <w:tc>
          <w:tcPr>
            <w:tcW w:w="707" w:type="dxa"/>
            <w:tcBorders>
              <w:top w:val="nil"/>
              <w:left w:val="nil"/>
              <w:bottom w:val="single" w:sz="4" w:space="0" w:color="auto"/>
              <w:right w:val="single" w:sz="4" w:space="0" w:color="auto"/>
            </w:tcBorders>
            <w:shd w:val="clear" w:color="auto" w:fill="DDEBF7"/>
            <w:noWrap/>
            <w:vAlign w:val="bottom"/>
            <w:hideMark/>
          </w:tcPr>
          <w:p w14:paraId="0B9EA9FC" w14:textId="77777777" w:rsidR="009B373E" w:rsidRPr="00155BE8" w:rsidRDefault="009B373E" w:rsidP="00130A83">
            <w:pPr>
              <w:jc w:val="center"/>
              <w:rPr>
                <w:rFonts w:cs="Calibri"/>
                <w:color w:val="000000"/>
                <w:sz w:val="16"/>
                <w:szCs w:val="16"/>
              </w:rPr>
            </w:pPr>
            <w:r w:rsidRPr="00155BE8">
              <w:rPr>
                <w:rFonts w:cs="Calibri"/>
                <w:color w:val="000000"/>
                <w:sz w:val="16"/>
                <w:szCs w:val="16"/>
              </w:rPr>
              <w:t>113.29</w:t>
            </w:r>
          </w:p>
        </w:tc>
        <w:tc>
          <w:tcPr>
            <w:tcW w:w="709" w:type="dxa"/>
            <w:tcBorders>
              <w:top w:val="nil"/>
              <w:left w:val="nil"/>
              <w:bottom w:val="single" w:sz="4" w:space="0" w:color="auto"/>
              <w:right w:val="single" w:sz="4" w:space="0" w:color="auto"/>
            </w:tcBorders>
            <w:shd w:val="clear" w:color="auto" w:fill="DDEBF7"/>
            <w:noWrap/>
            <w:vAlign w:val="bottom"/>
            <w:hideMark/>
          </w:tcPr>
          <w:p w14:paraId="60EBD9C6" w14:textId="77777777" w:rsidR="009B373E" w:rsidRPr="00155BE8" w:rsidRDefault="009B373E" w:rsidP="00130A83">
            <w:pPr>
              <w:jc w:val="center"/>
              <w:rPr>
                <w:rFonts w:cs="Calibri"/>
                <w:color w:val="000000"/>
                <w:sz w:val="16"/>
                <w:szCs w:val="16"/>
              </w:rPr>
            </w:pPr>
            <w:r w:rsidRPr="00155BE8">
              <w:rPr>
                <w:rFonts w:cs="Calibri"/>
                <w:color w:val="000000"/>
                <w:sz w:val="16"/>
                <w:szCs w:val="16"/>
              </w:rPr>
              <w:t>106.71</w:t>
            </w:r>
          </w:p>
        </w:tc>
        <w:tc>
          <w:tcPr>
            <w:tcW w:w="708" w:type="dxa"/>
            <w:tcBorders>
              <w:top w:val="nil"/>
              <w:left w:val="nil"/>
              <w:bottom w:val="single" w:sz="4" w:space="0" w:color="auto"/>
              <w:right w:val="single" w:sz="4" w:space="0" w:color="auto"/>
            </w:tcBorders>
            <w:shd w:val="clear" w:color="auto" w:fill="DDEBF7"/>
            <w:noWrap/>
            <w:vAlign w:val="bottom"/>
            <w:hideMark/>
          </w:tcPr>
          <w:p w14:paraId="530E67BB" w14:textId="77777777" w:rsidR="009B373E" w:rsidRPr="00155BE8" w:rsidRDefault="009B373E" w:rsidP="00130A83">
            <w:pPr>
              <w:jc w:val="center"/>
              <w:rPr>
                <w:rFonts w:cs="Calibri"/>
                <w:color w:val="000000"/>
                <w:sz w:val="16"/>
                <w:szCs w:val="16"/>
              </w:rPr>
            </w:pPr>
            <w:r w:rsidRPr="00155BE8">
              <w:rPr>
                <w:rFonts w:cs="Calibri"/>
                <w:color w:val="000000"/>
                <w:sz w:val="16"/>
                <w:szCs w:val="16"/>
              </w:rPr>
              <w:t>113.90</w:t>
            </w:r>
          </w:p>
        </w:tc>
        <w:tc>
          <w:tcPr>
            <w:tcW w:w="901" w:type="dxa"/>
            <w:tcBorders>
              <w:top w:val="nil"/>
              <w:left w:val="nil"/>
              <w:bottom w:val="single" w:sz="4" w:space="0" w:color="auto"/>
              <w:right w:val="single" w:sz="4" w:space="0" w:color="auto"/>
            </w:tcBorders>
            <w:shd w:val="clear" w:color="auto" w:fill="DDEBF7"/>
            <w:noWrap/>
            <w:vAlign w:val="bottom"/>
            <w:hideMark/>
          </w:tcPr>
          <w:p w14:paraId="6AAE52DD" w14:textId="77777777" w:rsidR="009B373E" w:rsidRPr="00155BE8" w:rsidRDefault="009B373E" w:rsidP="00130A83">
            <w:pPr>
              <w:jc w:val="center"/>
              <w:rPr>
                <w:rFonts w:cs="Calibri"/>
                <w:color w:val="000000"/>
                <w:sz w:val="16"/>
                <w:szCs w:val="16"/>
              </w:rPr>
            </w:pPr>
            <w:r w:rsidRPr="00155BE8">
              <w:rPr>
                <w:rFonts w:cs="Calibri"/>
                <w:color w:val="000000"/>
                <w:sz w:val="16"/>
                <w:szCs w:val="16"/>
              </w:rPr>
              <w:t>11.00</w:t>
            </w:r>
          </w:p>
        </w:tc>
        <w:tc>
          <w:tcPr>
            <w:tcW w:w="706" w:type="dxa"/>
            <w:tcBorders>
              <w:top w:val="nil"/>
              <w:left w:val="nil"/>
              <w:bottom w:val="single" w:sz="4" w:space="0" w:color="auto"/>
              <w:right w:val="single" w:sz="4" w:space="0" w:color="auto"/>
            </w:tcBorders>
            <w:shd w:val="clear" w:color="auto" w:fill="DDEBF7"/>
            <w:noWrap/>
            <w:vAlign w:val="bottom"/>
            <w:hideMark/>
          </w:tcPr>
          <w:p w14:paraId="3CADD1A3" w14:textId="77777777" w:rsidR="009B373E" w:rsidRPr="00155BE8" w:rsidRDefault="009B373E" w:rsidP="00130A83">
            <w:pPr>
              <w:jc w:val="center"/>
              <w:rPr>
                <w:rFonts w:cs="Calibri"/>
                <w:color w:val="000000"/>
                <w:sz w:val="16"/>
                <w:szCs w:val="16"/>
              </w:rPr>
            </w:pPr>
            <w:r w:rsidRPr="00155BE8">
              <w:rPr>
                <w:rFonts w:cs="Calibri"/>
                <w:color w:val="000000"/>
                <w:sz w:val="16"/>
                <w:szCs w:val="16"/>
              </w:rPr>
              <w:t>109.20</w:t>
            </w:r>
          </w:p>
        </w:tc>
        <w:tc>
          <w:tcPr>
            <w:tcW w:w="706" w:type="dxa"/>
            <w:tcBorders>
              <w:top w:val="nil"/>
              <w:left w:val="nil"/>
              <w:bottom w:val="single" w:sz="4" w:space="0" w:color="auto"/>
              <w:right w:val="single" w:sz="4" w:space="0" w:color="auto"/>
            </w:tcBorders>
            <w:shd w:val="clear" w:color="auto" w:fill="DDEBF7"/>
            <w:noWrap/>
            <w:vAlign w:val="bottom"/>
            <w:hideMark/>
          </w:tcPr>
          <w:p w14:paraId="73501C86" w14:textId="77777777" w:rsidR="009B373E" w:rsidRPr="00155BE8" w:rsidRDefault="009B373E" w:rsidP="00130A83">
            <w:pPr>
              <w:jc w:val="center"/>
              <w:rPr>
                <w:rFonts w:cs="Calibri"/>
                <w:color w:val="000000"/>
                <w:sz w:val="16"/>
                <w:szCs w:val="16"/>
              </w:rPr>
            </w:pPr>
            <w:r w:rsidRPr="00155BE8">
              <w:rPr>
                <w:rFonts w:cs="Calibri"/>
                <w:color w:val="000000"/>
                <w:sz w:val="16"/>
                <w:szCs w:val="16"/>
              </w:rPr>
              <w:t>115.21</w:t>
            </w:r>
          </w:p>
        </w:tc>
        <w:tc>
          <w:tcPr>
            <w:tcW w:w="806" w:type="dxa"/>
            <w:tcBorders>
              <w:top w:val="nil"/>
              <w:left w:val="nil"/>
              <w:bottom w:val="single" w:sz="4" w:space="0" w:color="auto"/>
              <w:right w:val="single" w:sz="4" w:space="0" w:color="auto"/>
            </w:tcBorders>
            <w:shd w:val="clear" w:color="auto" w:fill="DDEBF7"/>
            <w:noWrap/>
            <w:vAlign w:val="bottom"/>
            <w:hideMark/>
          </w:tcPr>
          <w:p w14:paraId="6363375D" w14:textId="77777777" w:rsidR="009B373E" w:rsidRPr="00155BE8" w:rsidRDefault="009B373E" w:rsidP="00130A83">
            <w:pPr>
              <w:jc w:val="center"/>
              <w:rPr>
                <w:rFonts w:cs="Calibri"/>
                <w:color w:val="000000"/>
                <w:sz w:val="16"/>
                <w:szCs w:val="16"/>
              </w:rPr>
            </w:pPr>
            <w:r w:rsidRPr="00155BE8">
              <w:rPr>
                <w:rFonts w:cs="Calibri"/>
                <w:color w:val="000000"/>
                <w:sz w:val="16"/>
                <w:szCs w:val="16"/>
              </w:rPr>
              <w:t>6.01</w:t>
            </w:r>
          </w:p>
        </w:tc>
      </w:tr>
      <w:bookmarkEnd w:id="1"/>
    </w:tbl>
    <w:p w14:paraId="4358D034" w14:textId="77777777" w:rsidR="009B373E" w:rsidRDefault="009B373E" w:rsidP="00D958B3"/>
    <w:sectPr w:rsidR="009B373E" w:rsidSect="00B8609B">
      <w:pgSz w:w="11906" w:h="16838" w:code="9"/>
      <w:pgMar w:top="1134" w:right="1134" w:bottom="1134" w:left="1134"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5039A" w14:textId="77777777" w:rsidR="00234A4A" w:rsidRDefault="00234A4A">
      <w:r>
        <w:separator/>
      </w:r>
    </w:p>
  </w:endnote>
  <w:endnote w:type="continuationSeparator" w:id="0">
    <w:p w14:paraId="6DE0BFD9" w14:textId="77777777" w:rsidR="00234A4A" w:rsidRDefault="00234A4A">
      <w:r>
        <w:continuationSeparator/>
      </w:r>
    </w:p>
  </w:endnote>
  <w:endnote w:type="continuationNotice" w:id="1">
    <w:p w14:paraId="6D339104" w14:textId="77777777" w:rsidR="00234A4A" w:rsidRDefault="00234A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3691F" w14:textId="77777777" w:rsidR="00F331DF" w:rsidRPr="00A5474E" w:rsidRDefault="00F331DF" w:rsidP="00A5474E">
    <w:pPr>
      <w:pStyle w:val="Footer"/>
    </w:pPr>
    <w:r>
      <w:rPr>
        <w:noProof/>
      </w:rPr>
      <w:drawing>
        <wp:inline distT="0" distB="0" distL="0" distR="0" wp14:anchorId="40CE2B7C" wp14:editId="406707AB">
          <wp:extent cx="3483864" cy="249613"/>
          <wp:effectExtent l="0" t="0" r="2540" b="0"/>
          <wp:docPr id="11" name="Picture 11" title="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BFF15" w14:textId="062C4EBD" w:rsidR="00F331DF" w:rsidRPr="00D104F0" w:rsidRDefault="00F331DF" w:rsidP="00D104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6354B" w14:textId="77777777" w:rsidR="00F331DF" w:rsidRDefault="00F331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BA19" w14:textId="77777777" w:rsidR="00F331DF" w:rsidRPr="00622A3B" w:rsidRDefault="00F331DF"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67963A0E" w14:textId="2848AA25" w:rsidR="00F331DF" w:rsidRPr="00A5474E" w:rsidRDefault="00F331DF" w:rsidP="00F83403">
    <w:pPr>
      <w:pStyle w:val="ACMAReportDate"/>
      <w:spacing w:after="24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00A16" w14:textId="77777777" w:rsidR="00F331DF" w:rsidRPr="00622A3B" w:rsidRDefault="00F331DF"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385FBB2B" w14:textId="77777777" w:rsidR="00F331DF" w:rsidRPr="00A5474E" w:rsidRDefault="00F331DF"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C3603" w14:textId="77777777" w:rsidR="00F331DF" w:rsidRPr="00622A3B" w:rsidRDefault="00F331DF"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4C80C1F1" w14:textId="77777777" w:rsidR="00F331DF" w:rsidRPr="00A5474E" w:rsidRDefault="00F331DF"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C78E4" w14:textId="77777777" w:rsidR="00F331DF" w:rsidRPr="00622A3B" w:rsidRDefault="00F331DF" w:rsidP="00B43262">
    <w:pPr>
      <w:pStyle w:val="FooterLeft"/>
      <w:framePr w:wrap="around" w:x="1141" w:y="16166"/>
      <w:tabs>
        <w:tab w:val="clear" w:pos="113"/>
        <w:tab w:val="right" w:pos="397"/>
      </w:tabs>
    </w:pPr>
    <w:r>
      <w:fldChar w:fldCharType="begin"/>
    </w:r>
    <w:r>
      <w:instrText xml:space="preserve"> PAGE  \* Arabic  \* MERGEFORMAT </w:instrText>
    </w:r>
    <w:r>
      <w:fldChar w:fldCharType="separate"/>
    </w:r>
    <w:r>
      <w:rPr>
        <w:noProof/>
      </w:rPr>
      <w:t>12</w:t>
    </w:r>
    <w:r>
      <w:rPr>
        <w:noProof/>
      </w:rPr>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552692ED" w14:textId="6648D4D5" w:rsidR="00F331DF" w:rsidRPr="00A5474E" w:rsidRDefault="00F331DF" w:rsidP="00F83403">
    <w:pPr>
      <w:pStyle w:val="ACMAReportDate"/>
      <w:spacing w:after="24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30859" w14:textId="77777777" w:rsidR="00F331DF" w:rsidRPr="00622A3B" w:rsidRDefault="00F331DF"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11</w:t>
    </w:r>
    <w:r w:rsidRPr="00575AC5">
      <w:rPr>
        <w:color w:val="505050"/>
      </w:rPr>
      <w:fldChar w:fldCharType="end"/>
    </w:r>
  </w:p>
  <w:p w14:paraId="22842895" w14:textId="13ABCDF6" w:rsidR="00F331DF" w:rsidRPr="00A5474E" w:rsidRDefault="00F331DF" w:rsidP="00F83403">
    <w:pPr>
      <w:pStyle w:val="ACMAReportDate"/>
      <w:spacing w:after="24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D3986" w14:textId="77777777" w:rsidR="00234A4A" w:rsidRDefault="00234A4A">
      <w:r>
        <w:separator/>
      </w:r>
    </w:p>
  </w:footnote>
  <w:footnote w:type="continuationSeparator" w:id="0">
    <w:p w14:paraId="0A680DC1" w14:textId="77777777" w:rsidR="00234A4A" w:rsidRDefault="00234A4A">
      <w:r>
        <w:continuationSeparator/>
      </w:r>
    </w:p>
  </w:footnote>
  <w:footnote w:type="continuationNotice" w:id="1">
    <w:p w14:paraId="568C3183" w14:textId="77777777" w:rsidR="00234A4A" w:rsidRDefault="00234A4A">
      <w:pPr>
        <w:spacing w:after="0" w:line="240" w:lineRule="auto"/>
      </w:pPr>
    </w:p>
  </w:footnote>
  <w:footnote w:id="2">
    <w:p w14:paraId="0508250F" w14:textId="2BEFC556" w:rsidR="00F331DF" w:rsidRDefault="00F331DF" w:rsidP="002F4FA7">
      <w:pPr>
        <w:pStyle w:val="FootnoteText"/>
        <w:spacing w:after="0"/>
      </w:pPr>
      <w:r>
        <w:rPr>
          <w:rStyle w:val="FootnoteReference"/>
        </w:rPr>
        <w:footnoteRef/>
      </w:r>
      <w:r>
        <w:t xml:space="preserve"> Some tests were conducted under controlled conditions, while others were semi-controlled and designed to represent real-world conditions. See Appendix 1 for information about </w:t>
      </w:r>
      <w:proofErr w:type="spellStart"/>
      <w:r>
        <w:t>Enex’s</w:t>
      </w:r>
      <w:proofErr w:type="spellEnd"/>
      <w:r>
        <w:t xml:space="preserve"> test process.</w:t>
      </w:r>
    </w:p>
  </w:footnote>
  <w:footnote w:id="3">
    <w:p w14:paraId="1889D642" w14:textId="6D174786" w:rsidR="00F331DF" w:rsidRDefault="00F331DF" w:rsidP="009A284B">
      <w:pPr>
        <w:pStyle w:val="FootnoteText"/>
        <w:spacing w:after="0"/>
      </w:pPr>
      <w:r>
        <w:rPr>
          <w:rStyle w:val="FootnoteReference"/>
        </w:rPr>
        <w:footnoteRef/>
      </w:r>
      <w:r>
        <w:t xml:space="preserve"> With the Linksys X6200 AC750, </w:t>
      </w:r>
      <w:proofErr w:type="spellStart"/>
      <w:r>
        <w:t>Enex</w:t>
      </w:r>
      <w:proofErr w:type="spellEnd"/>
      <w:r>
        <w:t xml:space="preserve"> was unable to achieve a successful connection to any of the NBN FTTN/B test services.</w:t>
      </w:r>
    </w:p>
  </w:footnote>
  <w:footnote w:id="4">
    <w:p w14:paraId="7720BDC0" w14:textId="6E2213BC" w:rsidR="00F331DF" w:rsidRDefault="00F331DF" w:rsidP="009A284B">
      <w:pPr>
        <w:pStyle w:val="FootnoteText"/>
        <w:spacing w:after="0"/>
      </w:pPr>
      <w:r>
        <w:rPr>
          <w:rStyle w:val="FootnoteReference"/>
        </w:rPr>
        <w:footnoteRef/>
      </w:r>
      <w:r>
        <w:t xml:space="preserve"> </w:t>
      </w:r>
      <w:r w:rsidRPr="00497B35">
        <w:t>The existence of any unused parallel connected cable connections on the line (</w:t>
      </w:r>
      <w:r>
        <w:t xml:space="preserve">e.g. </w:t>
      </w:r>
      <w:r w:rsidRPr="00497B35">
        <w:t>additional old phone sockets</w:t>
      </w:r>
      <w:r>
        <w:t>)</w:t>
      </w:r>
      <w:r w:rsidRPr="00497B35">
        <w:t xml:space="preserve"> is generally referred to as bridge taps. </w:t>
      </w:r>
    </w:p>
  </w:footnote>
  <w:footnote w:id="5">
    <w:p w14:paraId="1988B074" w14:textId="3124B1C7" w:rsidR="00F331DF" w:rsidRDefault="00F331DF" w:rsidP="009A284B">
      <w:pPr>
        <w:pStyle w:val="FootnoteText"/>
        <w:spacing w:after="0"/>
      </w:pPr>
      <w:r>
        <w:rPr>
          <w:rStyle w:val="FootnoteReference"/>
        </w:rPr>
        <w:footnoteRef/>
      </w:r>
      <w:r>
        <w:t xml:space="preserve"> Not all devices offered wireless capabilities. </w:t>
      </w:r>
    </w:p>
  </w:footnote>
  <w:footnote w:id="6">
    <w:p w14:paraId="1DF99984" w14:textId="6D5D0FC8" w:rsidR="00F331DF" w:rsidRDefault="00F331DF" w:rsidP="009A284B">
      <w:pPr>
        <w:pStyle w:val="FootnoteText"/>
        <w:spacing w:after="0"/>
      </w:pPr>
      <w:r>
        <w:rPr>
          <w:rStyle w:val="FootnoteReference"/>
        </w:rPr>
        <w:footnoteRef/>
      </w:r>
      <w:r>
        <w:t xml:space="preserve"> Not all devices offered 5 GHz capability.</w:t>
      </w:r>
    </w:p>
  </w:footnote>
  <w:footnote w:id="7">
    <w:p w14:paraId="683FC48F" w14:textId="5599463C" w:rsidR="00F331DF" w:rsidRDefault="00F331DF" w:rsidP="009A284B">
      <w:pPr>
        <w:pStyle w:val="FootnoteText"/>
        <w:spacing w:after="0"/>
      </w:pPr>
      <w:r>
        <w:rPr>
          <w:rStyle w:val="FootnoteReference"/>
        </w:rPr>
        <w:footnoteRef/>
      </w:r>
      <w:r>
        <w:t xml:space="preserve"> </w:t>
      </w:r>
      <w:r w:rsidR="002332F9">
        <w:t xml:space="preserve">For </w:t>
      </w:r>
      <w:r w:rsidR="002332F9">
        <w:rPr>
          <w:lang w:val="en-US"/>
        </w:rPr>
        <w:t>consistency across the range of devices that were tested, the Wi-Fi capability was tested against a controlled network</w:t>
      </w:r>
      <w:r w:rsidR="003C1F40">
        <w:rPr>
          <w:lang w:val="en-US"/>
        </w:rPr>
        <w:t>-</w:t>
      </w:r>
      <w:r w:rsidR="002332F9">
        <w:rPr>
          <w:lang w:val="en-US"/>
        </w:rPr>
        <w:t xml:space="preserve">attached storage (NAS) device connected directly to one of the device’s LAN ports. </w:t>
      </w:r>
      <w:r w:rsidR="004D2E47">
        <w:rPr>
          <w:lang w:val="en-US"/>
        </w:rPr>
        <w:t xml:space="preserve">This </w:t>
      </w:r>
      <w:r>
        <w:t xml:space="preserve">LAN to Wi-Fi test configuration (as opposed to a WAN to Wi-Fi configuration) </w:t>
      </w:r>
      <w:r w:rsidR="004D2E47">
        <w:t xml:space="preserve">also </w:t>
      </w:r>
      <w:r w:rsidR="002332F9">
        <w:t>allow</w:t>
      </w:r>
      <w:r w:rsidR="004D2E47">
        <w:t>ed</w:t>
      </w:r>
      <w:r w:rsidR="002332F9">
        <w:t xml:space="preserve"> for assessment of </w:t>
      </w:r>
      <w:r w:rsidR="004D2E47">
        <w:t xml:space="preserve">available </w:t>
      </w:r>
      <w:r>
        <w:t xml:space="preserve">speeds when accessing LAN-connected devices </w:t>
      </w:r>
      <w:r w:rsidR="002332F9">
        <w:t>wirelessly</w:t>
      </w:r>
      <w:r>
        <w:t>.</w:t>
      </w:r>
      <w:r w:rsidR="002332F9" w:rsidRPr="00D91C2E">
        <w:t xml:space="preserve"> </w:t>
      </w:r>
    </w:p>
  </w:footnote>
  <w:footnote w:id="8">
    <w:p w14:paraId="3778831D" w14:textId="6F3429E7" w:rsidR="00F331DF" w:rsidRDefault="00F331DF" w:rsidP="009A284B">
      <w:pPr>
        <w:pStyle w:val="FootnoteText"/>
        <w:spacing w:after="0"/>
      </w:pPr>
      <w:r>
        <w:rPr>
          <w:rStyle w:val="FootnoteReference"/>
        </w:rPr>
        <w:footnoteRef/>
      </w:r>
      <w:r>
        <w:t xml:space="preserve"> Prices listed only for those not supplied by service providers</w:t>
      </w:r>
      <w:r w:rsidR="00B66B52">
        <w:t>.</w:t>
      </w:r>
    </w:p>
  </w:footnote>
  <w:footnote w:id="9">
    <w:p w14:paraId="254AC46E" w14:textId="2A309C25" w:rsidR="00F331DF" w:rsidRDefault="00F331DF" w:rsidP="009A284B">
      <w:pPr>
        <w:pStyle w:val="FootnoteText"/>
        <w:spacing w:after="0"/>
      </w:pPr>
      <w:r>
        <w:rPr>
          <w:rStyle w:val="FootnoteReference"/>
        </w:rPr>
        <w:footnoteRef/>
      </w:r>
      <w:r>
        <w:t xml:space="preserve"> Wi-Fi speed measured with 2x2 MU-MIMO test device (@5m).</w:t>
      </w:r>
    </w:p>
  </w:footnote>
  <w:footnote w:id="10">
    <w:p w14:paraId="240E2361" w14:textId="48ACC9B0" w:rsidR="00F331DF" w:rsidRDefault="00F331DF" w:rsidP="009A284B">
      <w:pPr>
        <w:pStyle w:val="FootnoteText"/>
        <w:spacing w:after="0"/>
      </w:pPr>
      <w:r>
        <w:rPr>
          <w:rStyle w:val="FootnoteReference"/>
        </w:rPr>
        <w:footnoteRef/>
      </w:r>
      <w:r>
        <w:t xml:space="preserve"> </w:t>
      </w:r>
      <w:bookmarkStart w:id="12" w:name="_Hlk12004797"/>
      <w:r>
        <w:t xml:space="preserve">LAN to Wi-Fi speeds were potentially limited by the 100 Mbps LAN </w:t>
      </w:r>
      <w:r>
        <w:rPr>
          <w:rFonts w:cs="Arial"/>
          <w:color w:val="000000"/>
        </w:rPr>
        <w:t xml:space="preserve">ports </w:t>
      </w:r>
      <w:bookmarkEnd w:id="12"/>
      <w:r>
        <w:rPr>
          <w:rFonts w:cs="Arial"/>
          <w:color w:val="000000"/>
        </w:rPr>
        <w:t>on this device in the Wi-Fi test configuration.</w:t>
      </w:r>
    </w:p>
  </w:footnote>
  <w:footnote w:id="11">
    <w:p w14:paraId="405E8215" w14:textId="77777777" w:rsidR="00F331DF" w:rsidRDefault="00F331DF" w:rsidP="009A284B">
      <w:pPr>
        <w:pStyle w:val="FootnoteText"/>
        <w:spacing w:after="0"/>
      </w:pPr>
      <w:r>
        <w:rPr>
          <w:rStyle w:val="FootnoteReference"/>
        </w:rPr>
        <w:footnoteRef/>
      </w:r>
      <w:r>
        <w:t xml:space="preserve"> The Billion BIPAC8900X Triple-WAN has no wireless capabilities. </w:t>
      </w:r>
    </w:p>
  </w:footnote>
  <w:footnote w:id="12">
    <w:p w14:paraId="791059F8" w14:textId="4BC17B42" w:rsidR="00F331DF" w:rsidRDefault="00F331DF" w:rsidP="009A284B">
      <w:pPr>
        <w:pStyle w:val="FootnoteText"/>
        <w:spacing w:after="0"/>
      </w:pPr>
      <w:r>
        <w:rPr>
          <w:rStyle w:val="FootnoteReference"/>
        </w:rPr>
        <w:footnoteRef/>
      </w:r>
      <w:r>
        <w:t xml:space="preserve"> LAN to Wi-Fi speeds were potentially limited by the 100 Mbps LAN ports </w:t>
      </w:r>
      <w:r>
        <w:rPr>
          <w:rFonts w:cs="Arial"/>
          <w:color w:val="000000"/>
        </w:rPr>
        <w:t>on this device in the Wi-Fi test configuration.</w:t>
      </w:r>
    </w:p>
  </w:footnote>
  <w:footnote w:id="13">
    <w:p w14:paraId="3712DB35" w14:textId="369201DF" w:rsidR="00F331DF" w:rsidRDefault="00F331DF" w:rsidP="009A284B">
      <w:pPr>
        <w:pStyle w:val="FootnoteText"/>
        <w:spacing w:after="0"/>
      </w:pPr>
      <w:r>
        <w:rPr>
          <w:rStyle w:val="FootnoteReference"/>
        </w:rPr>
        <w:footnoteRef/>
      </w:r>
      <w:r>
        <w:t xml:space="preserve"> LAN to Wi-Fi speeds were potentially limited by the 100 Mbps LAN ports</w:t>
      </w:r>
      <w:r>
        <w:rPr>
          <w:rFonts w:cs="Arial"/>
          <w:color w:val="000000"/>
        </w:rPr>
        <w:t xml:space="preserve"> on this device in the Wi-Fi test configuration.</w:t>
      </w:r>
    </w:p>
  </w:footnote>
  <w:footnote w:id="14">
    <w:p w14:paraId="04B13C78" w14:textId="77777777" w:rsidR="00F331DF" w:rsidRDefault="00F331DF" w:rsidP="009A284B">
      <w:pPr>
        <w:pStyle w:val="FootnoteText"/>
        <w:spacing w:after="0"/>
      </w:pPr>
      <w:r>
        <w:rPr>
          <w:rStyle w:val="FootnoteReference"/>
        </w:rPr>
        <w:footnoteRef/>
      </w:r>
      <w:r>
        <w:t xml:space="preserve"> The </w:t>
      </w:r>
      <w:proofErr w:type="spellStart"/>
      <w:r>
        <w:t>DrayTek</w:t>
      </w:r>
      <w:proofErr w:type="spellEnd"/>
      <w:r>
        <w:t xml:space="preserve"> </w:t>
      </w:r>
      <w:proofErr w:type="spellStart"/>
      <w:r>
        <w:t>Vigor</w:t>
      </w:r>
      <w:proofErr w:type="spellEnd"/>
      <w:r>
        <w:t xml:space="preserve"> DV130 has no wireless capabilities.</w:t>
      </w:r>
    </w:p>
  </w:footnote>
  <w:footnote w:id="15">
    <w:p w14:paraId="1E697D18" w14:textId="77777777" w:rsidR="00F331DF" w:rsidRDefault="00F331DF" w:rsidP="009A284B">
      <w:pPr>
        <w:pStyle w:val="FootnoteText"/>
        <w:spacing w:after="0"/>
      </w:pPr>
      <w:r>
        <w:rPr>
          <w:rStyle w:val="FootnoteReference"/>
        </w:rPr>
        <w:footnoteRef/>
      </w:r>
      <w:r>
        <w:t xml:space="preserve"> The DSL connection was not able to be established for the Linksys X6200 AC750.</w:t>
      </w:r>
    </w:p>
  </w:footnote>
  <w:footnote w:id="16">
    <w:p w14:paraId="4FF0CFB8" w14:textId="77777777" w:rsidR="00F331DF" w:rsidRDefault="00F331DF" w:rsidP="009A284B">
      <w:pPr>
        <w:pStyle w:val="FootnoteText"/>
        <w:spacing w:after="0"/>
      </w:pPr>
      <w:r>
        <w:rPr>
          <w:rStyle w:val="FootnoteReference"/>
        </w:rPr>
        <w:footnoteRef/>
      </w:r>
      <w:r>
        <w:t xml:space="preserve"> The </w:t>
      </w:r>
      <w:proofErr w:type="spellStart"/>
      <w:r>
        <w:t>Netgear</w:t>
      </w:r>
      <w:proofErr w:type="spellEnd"/>
      <w:r>
        <w:t xml:space="preserve"> DM200 has no wireless capabilities.</w:t>
      </w:r>
    </w:p>
  </w:footnote>
  <w:footnote w:id="17">
    <w:p w14:paraId="37468AF0" w14:textId="5FEDDC8B" w:rsidR="00F331DF" w:rsidRDefault="00F331DF" w:rsidP="009A284B">
      <w:pPr>
        <w:pStyle w:val="FootnoteText"/>
        <w:spacing w:after="0"/>
      </w:pPr>
      <w:r>
        <w:rPr>
          <w:rStyle w:val="FootnoteReference"/>
        </w:rPr>
        <w:footnoteRef/>
      </w:r>
      <w:r>
        <w:t xml:space="preserve"> LAN to Wi-Fi speeds were potentially limited by the 100 Mbps LAN ports</w:t>
      </w:r>
      <w:r>
        <w:rPr>
          <w:rFonts w:cs="Arial"/>
          <w:color w:val="000000"/>
        </w:rPr>
        <w:t xml:space="preserve"> on this device in the Wi-Fi test configuration.</w:t>
      </w:r>
    </w:p>
  </w:footnote>
  <w:footnote w:id="18">
    <w:p w14:paraId="43CA04AD" w14:textId="3A813034" w:rsidR="00F331DF" w:rsidRDefault="00F331DF" w:rsidP="009A284B">
      <w:pPr>
        <w:pStyle w:val="FootnoteText"/>
        <w:spacing w:after="0"/>
      </w:pPr>
      <w:r>
        <w:rPr>
          <w:rStyle w:val="FootnoteReference"/>
        </w:rPr>
        <w:footnoteRef/>
      </w:r>
      <w:r>
        <w:t xml:space="preserve"> LAN to Wi-Fi speeds were potentially limited by the 100 Mbps LAN ports</w:t>
      </w:r>
      <w:r>
        <w:rPr>
          <w:rFonts w:cs="Arial"/>
          <w:color w:val="000000"/>
        </w:rPr>
        <w:t xml:space="preserve"> on this device in the Wi-Fi test configuration.</w:t>
      </w:r>
    </w:p>
  </w:footnote>
  <w:footnote w:id="19">
    <w:p w14:paraId="334002F3" w14:textId="294C5A00" w:rsidR="00F331DF" w:rsidRDefault="00F331DF" w:rsidP="009A284B">
      <w:pPr>
        <w:pStyle w:val="FootnoteText"/>
        <w:spacing w:after="0"/>
      </w:pPr>
      <w:r>
        <w:rPr>
          <w:rStyle w:val="FootnoteReference"/>
        </w:rPr>
        <w:footnoteRef/>
      </w:r>
      <w:r>
        <w:t xml:space="preserve"> LAN to Wi-Fi speeds were potentially limited by the 100 Mbps LAN ports</w:t>
      </w:r>
      <w:r>
        <w:rPr>
          <w:rFonts w:cs="Arial"/>
          <w:color w:val="000000"/>
        </w:rPr>
        <w:t xml:space="preserve"> on this device in the Wi-Fi test configuration.</w:t>
      </w:r>
    </w:p>
  </w:footnote>
  <w:footnote w:id="20">
    <w:p w14:paraId="454F1344" w14:textId="19D812E0" w:rsidR="00F331DF" w:rsidRDefault="00F331DF" w:rsidP="009A284B">
      <w:pPr>
        <w:pStyle w:val="FootnoteText"/>
        <w:spacing w:after="0"/>
      </w:pPr>
      <w:r>
        <w:rPr>
          <w:rStyle w:val="FootnoteReference"/>
        </w:rPr>
        <w:footnoteRef/>
      </w:r>
      <w:r>
        <w:t xml:space="preserve"> The clean line performance at 1050 m was unable to be measured accurately. Therefore the noisy line performance of this devices is not able to be reported as a percentage. Please refer to Figure 3 for results in Mbps.</w:t>
      </w:r>
    </w:p>
  </w:footnote>
  <w:footnote w:id="21">
    <w:p w14:paraId="645DA30D" w14:textId="77777777" w:rsidR="00F331DF" w:rsidRDefault="00F331DF" w:rsidP="009A284B">
      <w:pPr>
        <w:pStyle w:val="FootnoteText"/>
        <w:spacing w:after="0"/>
      </w:pPr>
      <w:r>
        <w:rPr>
          <w:rStyle w:val="FootnoteReference"/>
        </w:rPr>
        <w:footnoteRef/>
      </w:r>
      <w:r>
        <w:t xml:space="preserve"> iiNet’s Technicolour TG789vac v2 model was supplied by </w:t>
      </w:r>
      <w:proofErr w:type="spellStart"/>
      <w:r>
        <w:t>Enex</w:t>
      </w:r>
      <w:proofErr w:type="spellEnd"/>
      <w:r>
        <w:t>.</w:t>
      </w:r>
    </w:p>
  </w:footnote>
  <w:footnote w:id="22">
    <w:p w14:paraId="54F66ACF" w14:textId="7A04EFDC" w:rsidR="00F331DF" w:rsidRDefault="00F331DF" w:rsidP="009A284B">
      <w:pPr>
        <w:pStyle w:val="FootnoteText"/>
        <w:spacing w:after="0"/>
      </w:pPr>
      <w:r>
        <w:rPr>
          <w:rStyle w:val="FootnoteReference"/>
        </w:rPr>
        <w:footnoteRef/>
      </w:r>
      <w:r>
        <w:t xml:space="preserve"> The two exceptions were the </w:t>
      </w:r>
      <w:r w:rsidRPr="00EF46D5">
        <w:t xml:space="preserve">ASUS DSL-AC52U AC750 </w:t>
      </w:r>
      <w:r>
        <w:t>and the Linksys X6200 AC750, which both required firmware updates.</w:t>
      </w:r>
    </w:p>
  </w:footnote>
  <w:footnote w:id="23">
    <w:p w14:paraId="527B22FF" w14:textId="28B3AB78" w:rsidR="00F331DF" w:rsidRDefault="00F331DF" w:rsidP="009A284B">
      <w:pPr>
        <w:pStyle w:val="FootnoteText"/>
        <w:spacing w:after="0"/>
      </w:pPr>
      <w:r>
        <w:rPr>
          <w:rStyle w:val="FootnoteReference"/>
        </w:rPr>
        <w:footnoteRef/>
      </w:r>
      <w:r>
        <w:t xml:space="preserve"> The DSL connection was not able to be established for the Linksys X6200 AC750, and the TP-Link AC1200 Archer VR500V (</w:t>
      </w:r>
      <w:proofErr w:type="spellStart"/>
      <w:r>
        <w:t>FlipTV</w:t>
      </w:r>
      <w:proofErr w:type="spellEnd"/>
      <w:r>
        <w:t xml:space="preserve">) failed to sync. </w:t>
      </w:r>
    </w:p>
  </w:footnote>
  <w:footnote w:id="24">
    <w:p w14:paraId="71D7B0BF" w14:textId="08C3EFD7" w:rsidR="00F331DF" w:rsidRDefault="00F331DF" w:rsidP="009A284B">
      <w:pPr>
        <w:pStyle w:val="FootnoteText"/>
        <w:spacing w:after="0"/>
      </w:pPr>
      <w:r>
        <w:rPr>
          <w:rStyle w:val="FootnoteReference"/>
        </w:rPr>
        <w:footnoteRef/>
      </w:r>
      <w:r>
        <w:t xml:space="preserve"> The DSL connection was unable to be established for the Linksys X6200 AC750, and the TP-Link AC1200 Archer VR500V (</w:t>
      </w:r>
      <w:proofErr w:type="spellStart"/>
      <w:r>
        <w:t>FlipTV</w:t>
      </w:r>
      <w:proofErr w:type="spellEnd"/>
      <w:r>
        <w:t>) failed to sync over the bridge tapped line.</w:t>
      </w:r>
    </w:p>
  </w:footnote>
  <w:footnote w:id="25">
    <w:p w14:paraId="2C8EFC92" w14:textId="71257FD9" w:rsidR="00F331DF" w:rsidRDefault="00F331DF" w:rsidP="009A284B">
      <w:pPr>
        <w:pStyle w:val="FootnoteText"/>
        <w:spacing w:after="0"/>
      </w:pPr>
      <w:r>
        <w:rPr>
          <w:rStyle w:val="FootnoteReference"/>
        </w:rPr>
        <w:footnoteRef/>
      </w:r>
      <w:r>
        <w:t xml:space="preserve"> Devices that have only 100 Mbps LAN ports are the </w:t>
      </w:r>
      <w:r w:rsidRPr="005743EB">
        <w:t>Billion 8700NEXL N300</w:t>
      </w:r>
      <w:r>
        <w:t xml:space="preserve">, </w:t>
      </w:r>
      <w:r w:rsidRPr="005743EB">
        <w:t>D-Link DSL-G225</w:t>
      </w:r>
      <w:r>
        <w:t xml:space="preserve">, </w:t>
      </w:r>
      <w:r w:rsidRPr="005743EB">
        <w:t>D-Link AC750 DSL-2877AL,</w:t>
      </w:r>
      <w:r>
        <w:t xml:space="preserve"> </w:t>
      </w:r>
      <w:r w:rsidRPr="008311D1">
        <w:t>TP-Link TD-W9970</w:t>
      </w:r>
      <w:r>
        <w:t xml:space="preserve">, </w:t>
      </w:r>
      <w:proofErr w:type="spellStart"/>
      <w:r w:rsidRPr="005743EB">
        <w:t>Netcom</w:t>
      </w:r>
      <w:r>
        <w:t>m</w:t>
      </w:r>
      <w:proofErr w:type="spellEnd"/>
      <w:r w:rsidRPr="005743EB">
        <w:t xml:space="preserve"> N300 NF10WV (Harbour ISP</w:t>
      </w:r>
      <w:r>
        <w:t xml:space="preserve"> and </w:t>
      </w:r>
      <w:proofErr w:type="spellStart"/>
      <w:r>
        <w:t>Spintel</w:t>
      </w:r>
      <w:proofErr w:type="spellEnd"/>
      <w:r w:rsidRPr="005743EB">
        <w:t xml:space="preserve">) </w:t>
      </w:r>
      <w:r>
        <w:t xml:space="preserve">and </w:t>
      </w:r>
      <w:r w:rsidRPr="005743EB">
        <w:t>Technicolor DMA0120VHA V2 (Vodafone)</w:t>
      </w:r>
      <w:r>
        <w:t>.</w:t>
      </w:r>
    </w:p>
  </w:footnote>
  <w:footnote w:id="26">
    <w:p w14:paraId="50450AFF" w14:textId="33DDF757" w:rsidR="00F331DF" w:rsidRDefault="00F331DF" w:rsidP="009A284B">
      <w:pPr>
        <w:pStyle w:val="FootnoteText"/>
        <w:spacing w:after="0"/>
      </w:pPr>
      <w:r>
        <w:rPr>
          <w:rStyle w:val="FootnoteReference"/>
        </w:rPr>
        <w:footnoteRef/>
      </w:r>
      <w:r>
        <w:t xml:space="preserve"> </w:t>
      </w:r>
      <w:r w:rsidRPr="008311D1">
        <w:t>This percentage does not include devices where the Wi-Fi test results were constrained by the presence of 100 Mbps LAN ports on the device.</w:t>
      </w:r>
      <w:r>
        <w:t xml:space="preserve">  </w:t>
      </w:r>
    </w:p>
  </w:footnote>
  <w:footnote w:id="27">
    <w:p w14:paraId="26BF1234" w14:textId="5FD4C386" w:rsidR="00F331DF" w:rsidRDefault="00F331DF" w:rsidP="009A284B">
      <w:pPr>
        <w:pStyle w:val="FootnoteText"/>
        <w:spacing w:after="0"/>
      </w:pPr>
      <w:r>
        <w:rPr>
          <w:rStyle w:val="FootnoteReference"/>
        </w:rPr>
        <w:footnoteRef/>
      </w:r>
      <w:r>
        <w:t xml:space="preserve"> </w:t>
      </w:r>
      <w:r>
        <w:rPr>
          <w:rFonts w:cs="Calibri"/>
          <w:color w:val="000000"/>
        </w:rPr>
        <w:t xml:space="preserve">Note: The data rates obtained for the 5 GHz tests were limited by the capability of </w:t>
      </w:r>
      <w:proofErr w:type="spellStart"/>
      <w:r>
        <w:rPr>
          <w:rFonts w:cs="Calibri"/>
          <w:color w:val="000000"/>
        </w:rPr>
        <w:t>Enex’s</w:t>
      </w:r>
      <w:proofErr w:type="spellEnd"/>
      <w:r>
        <w:rPr>
          <w:rFonts w:cs="Calibri"/>
          <w:color w:val="000000"/>
        </w:rPr>
        <w:t xml:space="preserve"> standard test laptop which had 2x2 MU/MIMO capability.</w:t>
      </w:r>
    </w:p>
  </w:footnote>
  <w:footnote w:id="28">
    <w:p w14:paraId="7B0D434E" w14:textId="7AE0242C" w:rsidR="00F331DF" w:rsidRDefault="00F331DF" w:rsidP="00892882">
      <w:pPr>
        <w:pStyle w:val="FootnoteText"/>
        <w:spacing w:after="0"/>
      </w:pPr>
      <w:r>
        <w:rPr>
          <w:rStyle w:val="FootnoteReference"/>
        </w:rPr>
        <w:footnoteRef/>
      </w:r>
      <w:r>
        <w:t xml:space="preserve"> This percentage does not include devices where the Wi-Fi test results were potentially constrained by the presence of 100 Mbps LAN ports on the device. </w:t>
      </w:r>
    </w:p>
  </w:footnote>
  <w:footnote w:id="29">
    <w:p w14:paraId="5BECEBD3" w14:textId="07928B39" w:rsidR="00F331DF" w:rsidRPr="00FB0F7C" w:rsidRDefault="00F331DF" w:rsidP="00892882">
      <w:pPr>
        <w:pStyle w:val="FootnoteText"/>
        <w:spacing w:after="0"/>
      </w:pPr>
      <w:r w:rsidRPr="00FB0F7C">
        <w:rPr>
          <w:rStyle w:val="FootnoteReference"/>
        </w:rPr>
        <w:footnoteRef/>
      </w:r>
      <w:r w:rsidRPr="00FB0F7C">
        <w:t xml:space="preserve"> Note: the Billion BIPAC8900X Triple – WAN, </w:t>
      </w:r>
      <w:proofErr w:type="spellStart"/>
      <w:r w:rsidRPr="00FB0F7C">
        <w:t>Netgear</w:t>
      </w:r>
      <w:proofErr w:type="spellEnd"/>
      <w:r w:rsidRPr="00FB0F7C">
        <w:t xml:space="preserve"> DM200 and </w:t>
      </w:r>
      <w:proofErr w:type="spellStart"/>
      <w:r w:rsidRPr="00FB0F7C">
        <w:t>DrayTek</w:t>
      </w:r>
      <w:proofErr w:type="spellEnd"/>
      <w:r w:rsidRPr="00FB0F7C">
        <w:t xml:space="preserve"> </w:t>
      </w:r>
      <w:proofErr w:type="spellStart"/>
      <w:r w:rsidRPr="00FB0F7C">
        <w:t>Vigor</w:t>
      </w:r>
      <w:proofErr w:type="spellEnd"/>
      <w:r w:rsidRPr="00FB0F7C">
        <w:t xml:space="preserve"> DV130 devices have no wireless capabilities. Further, the ASUS DSL-AC52U AC750, D-Link DVA-2800 AC1600, </w:t>
      </w:r>
      <w:proofErr w:type="spellStart"/>
      <w:r w:rsidRPr="00FB0F7C">
        <w:t>Netgear</w:t>
      </w:r>
      <w:proofErr w:type="spellEnd"/>
      <w:r w:rsidRPr="00FB0F7C">
        <w:t xml:space="preserve"> AC1600 D6400, </w:t>
      </w:r>
      <w:proofErr w:type="spellStart"/>
      <w:r w:rsidRPr="00FB0F7C">
        <w:t>Netgear</w:t>
      </w:r>
      <w:proofErr w:type="spellEnd"/>
      <w:r w:rsidRPr="00FB0F7C">
        <w:t xml:space="preserve"> AC2600 Nighthawk D7800 X4S, </w:t>
      </w:r>
      <w:proofErr w:type="spellStart"/>
      <w:r w:rsidRPr="00FB0F7C">
        <w:t>Netgear</w:t>
      </w:r>
      <w:proofErr w:type="spellEnd"/>
      <w:r w:rsidRPr="00FB0F7C">
        <w:t xml:space="preserve"> Nighthawk AC1900 R7000, </w:t>
      </w:r>
      <w:proofErr w:type="spellStart"/>
      <w:r w:rsidRPr="00FB0F7C">
        <w:t>Sagemcom</w:t>
      </w:r>
      <w:proofErr w:type="spellEnd"/>
      <w:r w:rsidRPr="00FB0F7C">
        <w:t xml:space="preserve"> F@ST 3864V3 OP (Optus) and Technicolor TG789vac v2 (iiNet) failed to connect at 50 m.</w:t>
      </w:r>
    </w:p>
  </w:footnote>
  <w:footnote w:id="30">
    <w:p w14:paraId="730ABB99" w14:textId="45F8B987" w:rsidR="00F331DF" w:rsidRDefault="00F331DF" w:rsidP="00D721BD">
      <w:pPr>
        <w:pStyle w:val="FootnoteText"/>
        <w:spacing w:after="0"/>
      </w:pPr>
      <w:r w:rsidRPr="00FB0F7C">
        <w:rPr>
          <w:rStyle w:val="FootnoteReference"/>
        </w:rPr>
        <w:footnoteRef/>
      </w:r>
      <w:r w:rsidRPr="00FB0F7C">
        <w:t xml:space="preserve"> The D-Link AC750 DSL-2877AL, TP-Link TD-W9970, </w:t>
      </w:r>
      <w:proofErr w:type="spellStart"/>
      <w:r w:rsidRPr="00FB0F7C">
        <w:t>Netcomm</w:t>
      </w:r>
      <w:proofErr w:type="spellEnd"/>
      <w:r w:rsidRPr="00FB0F7C">
        <w:t xml:space="preserve"> N300 NF10WV (Harbour ISP and </w:t>
      </w:r>
      <w:proofErr w:type="spellStart"/>
      <w:r w:rsidRPr="00FB0F7C">
        <w:t>Spintel</w:t>
      </w:r>
      <w:proofErr w:type="spellEnd"/>
      <w:r w:rsidRPr="00FB0F7C">
        <w:t>), failed to connect at 50 m.</w:t>
      </w:r>
    </w:p>
  </w:footnote>
  <w:footnote w:id="31">
    <w:p w14:paraId="4A15AC0E" w14:textId="27B18E1A" w:rsidR="00F331DF" w:rsidRDefault="00F331DF" w:rsidP="00892882">
      <w:pPr>
        <w:pStyle w:val="FootnoteText"/>
        <w:spacing w:after="0"/>
      </w:pPr>
      <w:r>
        <w:rPr>
          <w:rStyle w:val="FootnoteReference"/>
        </w:rPr>
        <w:footnoteRef/>
      </w:r>
      <w:r>
        <w:t xml:space="preserve"> </w:t>
      </w:r>
      <w:r w:rsidRPr="00DD2F3F">
        <w:t xml:space="preserve">Note: the </w:t>
      </w:r>
      <w:proofErr w:type="spellStart"/>
      <w:r w:rsidRPr="00DD2F3F">
        <w:t>Sagemcom</w:t>
      </w:r>
      <w:proofErr w:type="spellEnd"/>
      <w:r w:rsidRPr="00DD2F3F">
        <w:t xml:space="preserve"> F@ST 3864V3 OP (Optus) and </w:t>
      </w:r>
      <w:proofErr w:type="spellStart"/>
      <w:r w:rsidRPr="00DD2F3F">
        <w:t>Sagemcom</w:t>
      </w:r>
      <w:proofErr w:type="spellEnd"/>
      <w:r w:rsidRPr="00DD2F3F">
        <w:t xml:space="preserve"> F@ST 3864OP (Optus-old) devices do not support 5 GHz. Further, the Billion BIPAC8900X Triple – WAN, </w:t>
      </w:r>
      <w:proofErr w:type="spellStart"/>
      <w:r w:rsidRPr="00DD2F3F">
        <w:t>Netgear</w:t>
      </w:r>
      <w:proofErr w:type="spellEnd"/>
      <w:r w:rsidRPr="00DD2F3F">
        <w:t xml:space="preserve"> DM200 and </w:t>
      </w:r>
      <w:proofErr w:type="spellStart"/>
      <w:r w:rsidRPr="00DD2F3F">
        <w:t>DrayTek</w:t>
      </w:r>
      <w:proofErr w:type="spellEnd"/>
      <w:r w:rsidRPr="00DD2F3F">
        <w:t xml:space="preserve"> </w:t>
      </w:r>
      <w:proofErr w:type="spellStart"/>
      <w:r w:rsidRPr="00DD2F3F">
        <w:t>Vigor</w:t>
      </w:r>
      <w:proofErr w:type="spellEnd"/>
      <w:r w:rsidRPr="00DD2F3F">
        <w:t xml:space="preserve"> DV130 have no wireless capabilities and the </w:t>
      </w:r>
      <w:proofErr w:type="spellStart"/>
      <w:r w:rsidRPr="00DD2F3F">
        <w:t>Netgear</w:t>
      </w:r>
      <w:proofErr w:type="spellEnd"/>
      <w:r w:rsidRPr="00DD2F3F">
        <w:t xml:space="preserve"> AC1600 D6400 failed to connect at 50 m.</w:t>
      </w:r>
    </w:p>
  </w:footnote>
  <w:footnote w:id="32">
    <w:p w14:paraId="2C9333FE" w14:textId="44FD0090" w:rsidR="00F331DF" w:rsidRDefault="00F331DF" w:rsidP="00FB0F7C">
      <w:pPr>
        <w:pStyle w:val="FootnoteText"/>
        <w:spacing w:after="0"/>
      </w:pPr>
      <w:r w:rsidRPr="00D27AF5">
        <w:rPr>
          <w:rStyle w:val="FootnoteReference"/>
        </w:rPr>
        <w:footnoteRef/>
      </w:r>
      <w:r w:rsidRPr="00D27AF5">
        <w:t xml:space="preserve"> Note: the Billion 8700 NEXL N300, D-Link DSL-G225, TP-Link TD-W9970, </w:t>
      </w:r>
      <w:proofErr w:type="spellStart"/>
      <w:r w:rsidRPr="00D27AF5">
        <w:t>Netcomm</w:t>
      </w:r>
      <w:proofErr w:type="spellEnd"/>
      <w:r w:rsidRPr="00D27AF5">
        <w:t xml:space="preserve"> N300 NF10WV (Harbour ISP) and </w:t>
      </w:r>
      <w:proofErr w:type="spellStart"/>
      <w:r w:rsidRPr="00D27AF5">
        <w:t>Netcomm</w:t>
      </w:r>
      <w:proofErr w:type="spellEnd"/>
      <w:r w:rsidRPr="00D27AF5">
        <w:t xml:space="preserve"> N300 NF10WV (</w:t>
      </w:r>
      <w:proofErr w:type="spellStart"/>
      <w:r w:rsidRPr="00D27AF5">
        <w:t>Spintel</w:t>
      </w:r>
      <w:proofErr w:type="spellEnd"/>
      <w:r w:rsidRPr="00D27AF5">
        <w:t xml:space="preserve">) devices do not support 5 GHz. </w:t>
      </w:r>
    </w:p>
  </w:footnote>
  <w:footnote w:id="33">
    <w:p w14:paraId="19F5962E" w14:textId="3E7E1A86" w:rsidR="00F331DF" w:rsidRDefault="00F331DF" w:rsidP="00892882">
      <w:pPr>
        <w:pStyle w:val="FootnoteText"/>
        <w:spacing w:after="0"/>
      </w:pPr>
      <w:r>
        <w:rPr>
          <w:rStyle w:val="FootnoteReference"/>
        </w:rPr>
        <w:footnoteRef/>
      </w:r>
      <w:r>
        <w:t xml:space="preserve"> Note: the Billion BIPAC8900X Triple – WAN, </w:t>
      </w:r>
      <w:proofErr w:type="spellStart"/>
      <w:r>
        <w:t>Netgear</w:t>
      </w:r>
      <w:proofErr w:type="spellEnd"/>
      <w:r>
        <w:t xml:space="preserve"> DM200 and </w:t>
      </w:r>
      <w:proofErr w:type="spellStart"/>
      <w:r>
        <w:t>DrayTek</w:t>
      </w:r>
      <w:proofErr w:type="spellEnd"/>
      <w:r>
        <w:t xml:space="preserve"> </w:t>
      </w:r>
      <w:proofErr w:type="spellStart"/>
      <w:r>
        <w:t>Vigor</w:t>
      </w:r>
      <w:proofErr w:type="spellEnd"/>
      <w:r>
        <w:t xml:space="preserve"> DV 130 devices have no wireless capabilities.</w:t>
      </w:r>
    </w:p>
  </w:footnote>
  <w:footnote w:id="34">
    <w:p w14:paraId="0116D372" w14:textId="71CDB80B" w:rsidR="00F331DF" w:rsidRDefault="00F331DF" w:rsidP="009A284B">
      <w:pPr>
        <w:pStyle w:val="FootnoteText"/>
        <w:spacing w:after="0"/>
      </w:pPr>
      <w:r>
        <w:rPr>
          <w:rStyle w:val="FootnoteReference"/>
        </w:rPr>
        <w:footnoteRef/>
      </w:r>
      <w:r>
        <w:t xml:space="preserve"> A total of 32 devices were tested in the RF anechoic testing chamber. Of these, five did not support 5 GHz (the </w:t>
      </w:r>
      <w:r w:rsidRPr="001F3008">
        <w:t>Billion 8700NEXL N300</w:t>
      </w:r>
      <w:r>
        <w:t xml:space="preserve">, </w:t>
      </w:r>
      <w:r w:rsidRPr="001F3008">
        <w:t>D-Link DSL-G225</w:t>
      </w:r>
      <w:r>
        <w:t xml:space="preserve">, </w:t>
      </w:r>
      <w:r w:rsidRPr="001F3008">
        <w:t>TP-Link TD-W9970</w:t>
      </w:r>
      <w:r>
        <w:t xml:space="preserve">, </w:t>
      </w:r>
      <w:proofErr w:type="spellStart"/>
      <w:r w:rsidRPr="001F3008">
        <w:t>Netcomm</w:t>
      </w:r>
      <w:proofErr w:type="spellEnd"/>
      <w:r w:rsidRPr="001F3008">
        <w:t xml:space="preserve"> N300 NF10WV (Harbour ISP)</w:t>
      </w:r>
      <w:r>
        <w:t xml:space="preserve"> and </w:t>
      </w:r>
      <w:proofErr w:type="spellStart"/>
      <w:r w:rsidRPr="001F3008">
        <w:t>Sagemcom</w:t>
      </w:r>
      <w:proofErr w:type="spellEnd"/>
      <w:r w:rsidRPr="001F3008">
        <w:t xml:space="preserve"> F@ST 3864V3 AC (Optus)</w:t>
      </w:r>
      <w:r>
        <w:t>).</w:t>
      </w:r>
    </w:p>
  </w:footnote>
  <w:footnote w:id="35">
    <w:p w14:paraId="15F0D66D" w14:textId="7B42AC1C" w:rsidR="00F331DF" w:rsidRDefault="00F331DF" w:rsidP="00892882">
      <w:pPr>
        <w:pStyle w:val="FootnoteText"/>
        <w:spacing w:after="0"/>
      </w:pPr>
      <w:r>
        <w:rPr>
          <w:rStyle w:val="FootnoteReference"/>
        </w:rPr>
        <w:footnoteRef/>
      </w:r>
      <w:r>
        <w:t xml:space="preserve"> Of the remaining 11 devices that were not tested in the RF anechoic testing chamber, eight devices arrived after the testing was completed (the </w:t>
      </w:r>
      <w:proofErr w:type="spellStart"/>
      <w:r w:rsidRPr="001F3008">
        <w:t>Netcomm</w:t>
      </w:r>
      <w:proofErr w:type="spellEnd"/>
      <w:r w:rsidRPr="001F3008">
        <w:t xml:space="preserve"> AC1600 NF18ACV (Mate/Barefoot)</w:t>
      </w:r>
      <w:r>
        <w:t xml:space="preserve">, </w:t>
      </w:r>
      <w:proofErr w:type="spellStart"/>
      <w:r w:rsidRPr="001F3008">
        <w:t>Netcomm</w:t>
      </w:r>
      <w:proofErr w:type="spellEnd"/>
      <w:r w:rsidRPr="001F3008">
        <w:t xml:space="preserve"> AC1600 NF18ACV (Harbour ISP)</w:t>
      </w:r>
      <w:r>
        <w:t xml:space="preserve">, </w:t>
      </w:r>
      <w:proofErr w:type="spellStart"/>
      <w:r w:rsidRPr="001F3008">
        <w:t>Netcomm</w:t>
      </w:r>
      <w:proofErr w:type="spellEnd"/>
      <w:r w:rsidRPr="001F3008">
        <w:t xml:space="preserve"> AC1600 NF18ACV (</w:t>
      </w:r>
      <w:proofErr w:type="spellStart"/>
      <w:r w:rsidRPr="001F3008">
        <w:t>Spintel</w:t>
      </w:r>
      <w:proofErr w:type="spellEnd"/>
      <w:r w:rsidRPr="001F3008">
        <w:t>)</w:t>
      </w:r>
      <w:r>
        <w:t xml:space="preserve">, </w:t>
      </w:r>
      <w:proofErr w:type="spellStart"/>
      <w:r w:rsidRPr="001F3008">
        <w:t>Netcomm</w:t>
      </w:r>
      <w:proofErr w:type="spellEnd"/>
      <w:r w:rsidRPr="001F3008">
        <w:t xml:space="preserve"> N300 NF10WV (</w:t>
      </w:r>
      <w:proofErr w:type="spellStart"/>
      <w:r w:rsidRPr="001F3008">
        <w:t>Spintel</w:t>
      </w:r>
      <w:proofErr w:type="spellEnd"/>
      <w:r w:rsidRPr="001F3008">
        <w:t>)</w:t>
      </w:r>
      <w:r>
        <w:t xml:space="preserve">, </w:t>
      </w:r>
      <w:r w:rsidRPr="001F3008">
        <w:t>TP-Link VR1600V (TPG)</w:t>
      </w:r>
      <w:r>
        <w:t xml:space="preserve">, </w:t>
      </w:r>
      <w:proofErr w:type="spellStart"/>
      <w:r w:rsidRPr="001F3008">
        <w:t>Sagemcom</w:t>
      </w:r>
      <w:proofErr w:type="spellEnd"/>
      <w:r w:rsidRPr="001F3008">
        <w:t xml:space="preserve"> F@ST 3864V3 OP (Optus)</w:t>
      </w:r>
      <w:r>
        <w:t xml:space="preserve">, </w:t>
      </w:r>
      <w:proofErr w:type="spellStart"/>
      <w:r w:rsidRPr="001F3008">
        <w:t>Sagemcom</w:t>
      </w:r>
      <w:proofErr w:type="spellEnd"/>
      <w:r w:rsidRPr="001F3008">
        <w:t xml:space="preserve"> F@ST 3864AC (Optus-old)</w:t>
      </w:r>
      <w:r>
        <w:t xml:space="preserve"> and</w:t>
      </w:r>
      <w:r w:rsidRPr="001F3008">
        <w:t xml:space="preserve"> </w:t>
      </w:r>
      <w:proofErr w:type="spellStart"/>
      <w:r w:rsidRPr="001F3008">
        <w:t>Sagemcom</w:t>
      </w:r>
      <w:proofErr w:type="spellEnd"/>
      <w:r w:rsidRPr="001F3008">
        <w:t xml:space="preserve"> F@ST 3864OP (Optus-old)</w:t>
      </w:r>
      <w:r>
        <w:t xml:space="preserve">). The remaining three devices were not tested due to having no wireless capabilities (the </w:t>
      </w:r>
      <w:r w:rsidRPr="001F3008">
        <w:t>Billion BIPAC8900X Triple-WAN</w:t>
      </w:r>
      <w:r>
        <w:t xml:space="preserve">, </w:t>
      </w:r>
      <w:proofErr w:type="spellStart"/>
      <w:r w:rsidRPr="001F3008">
        <w:t>DrayTek</w:t>
      </w:r>
      <w:proofErr w:type="spellEnd"/>
      <w:r w:rsidRPr="001F3008">
        <w:t xml:space="preserve"> </w:t>
      </w:r>
      <w:proofErr w:type="spellStart"/>
      <w:r w:rsidRPr="001F3008">
        <w:t>Vigor</w:t>
      </w:r>
      <w:proofErr w:type="spellEnd"/>
      <w:r w:rsidRPr="001F3008">
        <w:t xml:space="preserve"> DV130</w:t>
      </w:r>
      <w:r>
        <w:t xml:space="preserve"> and </w:t>
      </w:r>
      <w:proofErr w:type="spellStart"/>
      <w:r w:rsidRPr="001F3008">
        <w:t>Netgear</w:t>
      </w:r>
      <w:proofErr w:type="spellEnd"/>
      <w:r w:rsidRPr="001F3008">
        <w:t xml:space="preserve"> DM200</w:t>
      </w:r>
      <w:r>
        <w:t>).</w:t>
      </w:r>
    </w:p>
  </w:footnote>
  <w:footnote w:id="36">
    <w:p w14:paraId="4FE5F010" w14:textId="1019C292" w:rsidR="00F331DF" w:rsidRDefault="00F331DF">
      <w:pPr>
        <w:pStyle w:val="FootnoteText"/>
      </w:pPr>
      <w:r>
        <w:rPr>
          <w:rStyle w:val="FootnoteReference"/>
        </w:rPr>
        <w:footnoteRef/>
      </w:r>
      <w:r>
        <w:t xml:space="preserve"> An RF anechoic chamber is a shielded room lined with material designed to absorb electromagnetic waves.</w:t>
      </w:r>
    </w:p>
  </w:footnote>
  <w:footnote w:id="37">
    <w:p w14:paraId="0383AF8B" w14:textId="74284063" w:rsidR="00F331DF" w:rsidRDefault="00F331DF" w:rsidP="00892882">
      <w:pPr>
        <w:pStyle w:val="FootnoteText"/>
        <w:spacing w:after="0"/>
      </w:pPr>
      <w:r>
        <w:rPr>
          <w:rStyle w:val="FootnoteReference"/>
        </w:rPr>
        <w:footnoteRef/>
      </w:r>
      <w:r>
        <w:t xml:space="preserve"> On some devices it is not possible to manually set the highest channel bandwidth of 40 MHz (for 2.4 </w:t>
      </w:r>
      <w:r w:rsidR="00C846C0">
        <w:t>G</w:t>
      </w:r>
      <w:r>
        <w:t>H</w:t>
      </w:r>
      <w:r w:rsidR="00C846C0">
        <w:t>z</w:t>
      </w:r>
      <w:r>
        <w:t>) or 80MHz (for 5 GHz); rather an ‘auto’ setting will automatically determine the channel bandwidth. If the ‘auto’ setting causes the device to choose a reduced channel bandwidth, this may lead to reduced Wi-Fi performance.</w:t>
      </w:r>
    </w:p>
  </w:footnote>
  <w:footnote w:id="38">
    <w:p w14:paraId="07567DF8" w14:textId="56A5A7ED" w:rsidR="00F331DF" w:rsidRDefault="00F331DF" w:rsidP="00892882">
      <w:pPr>
        <w:pStyle w:val="FootnoteText"/>
        <w:spacing w:after="0"/>
      </w:pPr>
      <w:r>
        <w:rPr>
          <w:rStyle w:val="FootnoteReference"/>
        </w:rPr>
        <w:footnoteRef/>
      </w:r>
      <w:r>
        <w:t xml:space="preserve"> The DSL connection was not able to be established for the Linksys X6200 AC750. Therefore, download performance was not able to be measured.</w:t>
      </w:r>
    </w:p>
  </w:footnote>
  <w:footnote w:id="39">
    <w:p w14:paraId="27B8BED7" w14:textId="42863EE9" w:rsidR="00F331DF" w:rsidRDefault="00F331DF" w:rsidP="009A284B">
      <w:pPr>
        <w:pStyle w:val="FootnoteText"/>
        <w:spacing w:after="0"/>
      </w:pPr>
      <w:r>
        <w:rPr>
          <w:rStyle w:val="FootnoteReference"/>
        </w:rPr>
        <w:footnoteRef/>
      </w:r>
      <w:r>
        <w:t xml:space="preserve"> The accuracy of this data point could not be verified.</w:t>
      </w:r>
    </w:p>
  </w:footnote>
  <w:footnote w:id="40">
    <w:p w14:paraId="07CA205A" w14:textId="5C10F7F0" w:rsidR="00F331DF" w:rsidRDefault="00F331DF" w:rsidP="00892882">
      <w:pPr>
        <w:pStyle w:val="FootnoteText"/>
        <w:spacing w:after="0"/>
      </w:pPr>
      <w:r>
        <w:rPr>
          <w:rStyle w:val="FootnoteReference"/>
        </w:rPr>
        <w:footnoteRef/>
      </w:r>
      <w:r>
        <w:t xml:space="preserve"> The DSL connection was unable to be established for the Linksys X6200 AC750. Therefore, upload performance was unable to be measured.</w:t>
      </w:r>
    </w:p>
  </w:footnote>
  <w:footnote w:id="41">
    <w:p w14:paraId="1D8DF137" w14:textId="67419526" w:rsidR="00F331DF" w:rsidRDefault="00F331DF" w:rsidP="009A284B">
      <w:pPr>
        <w:pStyle w:val="FootnoteText"/>
        <w:spacing w:after="0"/>
      </w:pPr>
      <w:r>
        <w:rPr>
          <w:rStyle w:val="FootnoteReference"/>
        </w:rPr>
        <w:footnoteRef/>
      </w:r>
      <w:r>
        <w:t xml:space="preserve"> The Billion BIPAC8900X Triple-WAN has no wireless capabilities.</w:t>
      </w:r>
    </w:p>
  </w:footnote>
  <w:footnote w:id="42">
    <w:p w14:paraId="62D61B98" w14:textId="696B9BC8" w:rsidR="00F331DF" w:rsidRDefault="00F331DF" w:rsidP="009A284B">
      <w:pPr>
        <w:pStyle w:val="FootnoteText"/>
        <w:spacing w:after="0"/>
      </w:pPr>
      <w:r>
        <w:rPr>
          <w:rStyle w:val="FootnoteReference"/>
        </w:rPr>
        <w:footnoteRef/>
      </w:r>
      <w:r>
        <w:t xml:space="preserve"> The </w:t>
      </w:r>
      <w:proofErr w:type="spellStart"/>
      <w:r>
        <w:t>DrayTek</w:t>
      </w:r>
      <w:proofErr w:type="spellEnd"/>
      <w:r>
        <w:t xml:space="preserve"> </w:t>
      </w:r>
      <w:proofErr w:type="spellStart"/>
      <w:r>
        <w:t>Vigor</w:t>
      </w:r>
      <w:proofErr w:type="spellEnd"/>
      <w:r>
        <w:t xml:space="preserve"> DV130 has no wireless capabilities.</w:t>
      </w:r>
    </w:p>
  </w:footnote>
  <w:footnote w:id="43">
    <w:p w14:paraId="461D9035" w14:textId="5D30BC2D" w:rsidR="00F331DF" w:rsidRDefault="00F331DF" w:rsidP="00892882">
      <w:pPr>
        <w:pStyle w:val="FootnoteText"/>
        <w:spacing w:after="0"/>
      </w:pPr>
      <w:r>
        <w:rPr>
          <w:rStyle w:val="FootnoteReference"/>
        </w:rPr>
        <w:footnoteRef/>
      </w:r>
      <w:r>
        <w:t xml:space="preserve"> The </w:t>
      </w:r>
      <w:proofErr w:type="spellStart"/>
      <w:r>
        <w:t>Netgear</w:t>
      </w:r>
      <w:proofErr w:type="spellEnd"/>
      <w:r>
        <w:t xml:space="preserve"> DM200 has no wireless capabilities.</w:t>
      </w:r>
    </w:p>
  </w:footnote>
  <w:footnote w:id="44">
    <w:p w14:paraId="71B2239E" w14:textId="54F88CD1" w:rsidR="00F331DF" w:rsidRDefault="00F331DF" w:rsidP="00D958B3">
      <w:pPr>
        <w:pStyle w:val="FootnoteText"/>
        <w:spacing w:after="0"/>
      </w:pPr>
      <w:r>
        <w:rPr>
          <w:rStyle w:val="FootnoteReference"/>
        </w:rPr>
        <w:footnoteRef/>
      </w:r>
      <w:r>
        <w:t xml:space="preserve"> LAN to Wi-Fi speeds were potentially limited by the 100 Mbps LAN ports</w:t>
      </w:r>
      <w:r>
        <w:rPr>
          <w:rFonts w:cs="Arial"/>
          <w:color w:val="000000"/>
        </w:rPr>
        <w:t xml:space="preserve"> on these devices in the Wi-Fi test configuration.</w:t>
      </w:r>
    </w:p>
  </w:footnote>
  <w:footnote w:id="45">
    <w:p w14:paraId="0B7919B2" w14:textId="16929A65" w:rsidR="00F331DF" w:rsidRDefault="00F331DF" w:rsidP="00D958B3">
      <w:pPr>
        <w:pStyle w:val="FootnoteText"/>
        <w:spacing w:after="0"/>
      </w:pPr>
      <w:r>
        <w:rPr>
          <w:rStyle w:val="FootnoteReference"/>
        </w:rPr>
        <w:footnoteRef/>
      </w:r>
      <w:r>
        <w:t xml:space="preserve"> The Billion BIPAC8900X Triple-WAN has no wireless capabilities.</w:t>
      </w:r>
    </w:p>
  </w:footnote>
  <w:footnote w:id="46">
    <w:p w14:paraId="203B79A3" w14:textId="1705C32D" w:rsidR="00F331DF" w:rsidRDefault="00F331DF" w:rsidP="009A284B">
      <w:pPr>
        <w:pStyle w:val="FootnoteText"/>
        <w:spacing w:after="0"/>
      </w:pPr>
      <w:r>
        <w:rPr>
          <w:rStyle w:val="FootnoteReference"/>
        </w:rPr>
        <w:footnoteRef/>
      </w:r>
      <w:r>
        <w:t xml:space="preserve"> The </w:t>
      </w:r>
      <w:proofErr w:type="spellStart"/>
      <w:r>
        <w:t>DrayTek</w:t>
      </w:r>
      <w:proofErr w:type="spellEnd"/>
      <w:r>
        <w:t xml:space="preserve"> </w:t>
      </w:r>
      <w:proofErr w:type="spellStart"/>
      <w:r>
        <w:t>Vigor</w:t>
      </w:r>
      <w:proofErr w:type="spellEnd"/>
      <w:r>
        <w:t xml:space="preserve"> DV130 has no wireless capabilities.</w:t>
      </w:r>
    </w:p>
  </w:footnote>
  <w:footnote w:id="47">
    <w:p w14:paraId="690193D2" w14:textId="072EEDA5" w:rsidR="00F331DF" w:rsidRDefault="00F331DF" w:rsidP="00892882">
      <w:pPr>
        <w:pStyle w:val="FootnoteText"/>
        <w:spacing w:after="0"/>
      </w:pPr>
      <w:r>
        <w:rPr>
          <w:rStyle w:val="FootnoteReference"/>
        </w:rPr>
        <w:footnoteRef/>
      </w:r>
      <w:r>
        <w:t xml:space="preserve"> The </w:t>
      </w:r>
      <w:proofErr w:type="spellStart"/>
      <w:r>
        <w:t>Netgear</w:t>
      </w:r>
      <w:proofErr w:type="spellEnd"/>
      <w:r>
        <w:t xml:space="preserve"> DM200 has no wireless capabilities.</w:t>
      </w:r>
    </w:p>
  </w:footnote>
  <w:footnote w:id="48">
    <w:p w14:paraId="196E9DFE" w14:textId="453B1F8E" w:rsidR="00F331DF" w:rsidRDefault="00F331DF" w:rsidP="009A284B">
      <w:pPr>
        <w:pStyle w:val="FootnoteText"/>
        <w:spacing w:after="0"/>
      </w:pPr>
      <w:r>
        <w:rPr>
          <w:rStyle w:val="FootnoteReference"/>
        </w:rPr>
        <w:footnoteRef/>
      </w:r>
      <w:r>
        <w:t xml:space="preserve"> The </w:t>
      </w:r>
      <w:proofErr w:type="spellStart"/>
      <w:r>
        <w:t>Sagemcom</w:t>
      </w:r>
      <w:proofErr w:type="spellEnd"/>
      <w:r>
        <w:t xml:space="preserve"> F@ST 3864V3 OP (Optus) does not support 5 GHz.</w:t>
      </w:r>
    </w:p>
  </w:footnote>
  <w:footnote w:id="49">
    <w:p w14:paraId="44172F55" w14:textId="5658716D" w:rsidR="00F331DF" w:rsidRDefault="00F331DF" w:rsidP="009A284B">
      <w:pPr>
        <w:pStyle w:val="FootnoteText"/>
        <w:spacing w:after="0"/>
      </w:pPr>
      <w:r>
        <w:rPr>
          <w:rStyle w:val="FootnoteReference"/>
        </w:rPr>
        <w:footnoteRef/>
      </w:r>
      <w:r>
        <w:t xml:space="preserve"> The </w:t>
      </w:r>
      <w:proofErr w:type="spellStart"/>
      <w:r>
        <w:t>Sagemcom</w:t>
      </w:r>
      <w:proofErr w:type="spellEnd"/>
      <w:r>
        <w:t xml:space="preserve"> F@ST 3864OP (Optus-old) does not support 5 GHz.</w:t>
      </w:r>
    </w:p>
  </w:footnote>
  <w:footnote w:id="50">
    <w:p w14:paraId="0208213A" w14:textId="36903509" w:rsidR="00F331DF" w:rsidRDefault="00F331DF" w:rsidP="002F4FA7">
      <w:pPr>
        <w:pStyle w:val="FootnoteText"/>
        <w:spacing w:after="0"/>
      </w:pPr>
      <w:r>
        <w:rPr>
          <w:rStyle w:val="FootnoteReference"/>
        </w:rPr>
        <w:footnoteRef/>
      </w:r>
      <w:r>
        <w:t xml:space="preserve"> LAN to Wi-Fi speeds were potentially limited by the 100 Mbps LAN ports</w:t>
      </w:r>
      <w:r>
        <w:rPr>
          <w:rFonts w:cs="Arial"/>
          <w:color w:val="000000"/>
        </w:rPr>
        <w:t xml:space="preserve"> on these devices in the Wi-Fi test configuration.</w:t>
      </w:r>
    </w:p>
  </w:footnote>
  <w:footnote w:id="51">
    <w:p w14:paraId="7C9822FB" w14:textId="5ECE7C61" w:rsidR="00F331DF" w:rsidRPr="00CC4445" w:rsidRDefault="00F331DF" w:rsidP="002F4FA7">
      <w:pPr>
        <w:pStyle w:val="FootnoteText"/>
        <w:spacing w:after="0"/>
      </w:pPr>
      <w:r w:rsidRPr="00CC4445">
        <w:rPr>
          <w:rStyle w:val="FootnoteReference"/>
        </w:rPr>
        <w:footnoteRef/>
      </w:r>
      <w:r w:rsidRPr="00CC4445">
        <w:t xml:space="preserve"> The </w:t>
      </w:r>
      <w:r w:rsidRPr="002F4FA7">
        <w:rPr>
          <w:rFonts w:cs="Arial"/>
          <w:color w:val="000000"/>
        </w:rPr>
        <w:t>Billion 8700NEXL N300 does not support 5 GHz.</w:t>
      </w:r>
    </w:p>
  </w:footnote>
  <w:footnote w:id="52">
    <w:p w14:paraId="238A963C" w14:textId="77777777" w:rsidR="00F331DF" w:rsidRDefault="00F331DF" w:rsidP="00D866E8">
      <w:pPr>
        <w:pStyle w:val="FootnoteText"/>
        <w:spacing w:after="0"/>
      </w:pPr>
      <w:r>
        <w:rPr>
          <w:rStyle w:val="FootnoteReference"/>
        </w:rPr>
        <w:footnoteRef/>
      </w:r>
      <w:r>
        <w:t xml:space="preserve"> The D-Link DSL-G225 does not support 5 GHz.</w:t>
      </w:r>
    </w:p>
  </w:footnote>
  <w:footnote w:id="53">
    <w:p w14:paraId="7E9DB671" w14:textId="77777777" w:rsidR="00F331DF" w:rsidRDefault="00F331DF" w:rsidP="00D866E8">
      <w:pPr>
        <w:pStyle w:val="FootnoteText"/>
        <w:spacing w:after="0"/>
      </w:pPr>
      <w:r>
        <w:rPr>
          <w:rStyle w:val="FootnoteReference"/>
        </w:rPr>
        <w:footnoteRef/>
      </w:r>
      <w:r>
        <w:t xml:space="preserve"> The TP-Link TD-W9970 does not support 5 GHz.</w:t>
      </w:r>
    </w:p>
  </w:footnote>
  <w:footnote w:id="54">
    <w:p w14:paraId="0444B17C" w14:textId="77777777" w:rsidR="00F331DF" w:rsidRDefault="00F331DF" w:rsidP="00255D3D">
      <w:pPr>
        <w:pStyle w:val="FootnoteText"/>
        <w:spacing w:after="0"/>
      </w:pPr>
      <w:r>
        <w:rPr>
          <w:rStyle w:val="FootnoteReference"/>
        </w:rPr>
        <w:footnoteRef/>
      </w:r>
      <w:r>
        <w:t xml:space="preserve"> The </w:t>
      </w:r>
      <w:proofErr w:type="spellStart"/>
      <w:r>
        <w:t>Netcomm</w:t>
      </w:r>
      <w:proofErr w:type="spellEnd"/>
      <w:r>
        <w:t xml:space="preserve"> N300 NF10WV (Harbour ISP) does not support 5 GHz.</w:t>
      </w:r>
    </w:p>
  </w:footnote>
  <w:footnote w:id="55">
    <w:p w14:paraId="2739C055" w14:textId="77777777" w:rsidR="00F331DF" w:rsidRDefault="00F331DF" w:rsidP="00255D3D">
      <w:pPr>
        <w:pStyle w:val="FootnoteText"/>
        <w:spacing w:after="0"/>
      </w:pPr>
      <w:r>
        <w:rPr>
          <w:rStyle w:val="FootnoteReference"/>
        </w:rPr>
        <w:footnoteRef/>
      </w:r>
      <w:r>
        <w:t xml:space="preserve"> The </w:t>
      </w:r>
      <w:proofErr w:type="spellStart"/>
      <w:r>
        <w:t>Netcomm</w:t>
      </w:r>
      <w:proofErr w:type="spellEnd"/>
      <w:r>
        <w:t xml:space="preserve"> N300 NF10WV (</w:t>
      </w:r>
      <w:proofErr w:type="spellStart"/>
      <w:r>
        <w:t>Spintel</w:t>
      </w:r>
      <w:proofErr w:type="spellEnd"/>
      <w:r>
        <w:t>) does not support 5 GHz.</w:t>
      </w:r>
    </w:p>
  </w:footnote>
  <w:footnote w:id="56">
    <w:p w14:paraId="26F21D16" w14:textId="77777777" w:rsidR="00F331DF" w:rsidRDefault="00F331DF" w:rsidP="00892882">
      <w:pPr>
        <w:pStyle w:val="FootnoteText"/>
        <w:spacing w:after="0"/>
      </w:pPr>
      <w:r>
        <w:rPr>
          <w:rStyle w:val="FootnoteReference"/>
        </w:rPr>
        <w:footnoteRef/>
      </w:r>
      <w:r>
        <w:t xml:space="preserve"> Ants = Number of antennas.</w:t>
      </w:r>
    </w:p>
  </w:footnote>
  <w:footnote w:id="57">
    <w:p w14:paraId="7D75CF83" w14:textId="332853ED" w:rsidR="00F331DF" w:rsidRDefault="00F331DF" w:rsidP="00892882">
      <w:pPr>
        <w:pStyle w:val="FootnoteText"/>
        <w:spacing w:after="0"/>
      </w:pPr>
      <w:r>
        <w:rPr>
          <w:rStyle w:val="FootnoteReference"/>
        </w:rPr>
        <w:footnoteRef/>
      </w:r>
      <w:r>
        <w:t xml:space="preserve"> Some devices offer tri-band Wi-Fi functionality, which is like having three wireless routers in one. For example, the </w:t>
      </w:r>
      <w:r w:rsidRPr="00155BE8">
        <w:rPr>
          <w:rFonts w:cs="Calibri"/>
          <w:color w:val="000000"/>
        </w:rPr>
        <w:t>D-Link DSL-4320L - Taipan - AC3200</w:t>
      </w:r>
      <w:r>
        <w:rPr>
          <w:rFonts w:cs="Calibri"/>
          <w:color w:val="000000"/>
        </w:rPr>
        <w:t xml:space="preserve"> uses the 2.4 GHz wireless band (offering a theoretical speed of up to 600 Mbps) and two separate 5 GHz wireless bands (offering a theoretical speed of up to 1300 Mbps) that all operate at the same time.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34436" w14:textId="26337A9C" w:rsidR="00F331DF" w:rsidRPr="00A5474E" w:rsidRDefault="00F331DF" w:rsidP="00A5474E">
    <w:pPr>
      <w:pStyle w:val="Header"/>
    </w:pPr>
    <w:r>
      <w:rPr>
        <w:noProof/>
      </w:rPr>
      <w:drawing>
        <wp:inline distT="0" distB="0" distL="0" distR="0" wp14:anchorId="6A0B90FC" wp14:editId="58C60C2E">
          <wp:extent cx="6388100" cy="520700"/>
          <wp:effectExtent l="0" t="0" r="0" b="0"/>
          <wp:docPr id="8" name="Picture 8" title="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extLst>
                      <a:ext uri="{28A0092B-C50C-407E-A947-70E740481C1C}">
                        <a14:useLocalDpi xmlns:a14="http://schemas.microsoft.com/office/drawing/2010/main" val="0"/>
                      </a:ext>
                    </a:extLst>
                  </a:blip>
                  <a:stretch>
                    <a:fillRect/>
                  </a:stretch>
                </pic:blipFill>
                <pic:spPr>
                  <a:xfrm>
                    <a:off x="0" y="0"/>
                    <a:ext cx="6388100" cy="52070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30E6F" w14:textId="07958D54" w:rsidR="00F331DF" w:rsidRPr="00CC2DE7" w:rsidRDefault="00F331DF" w:rsidP="00CC2DE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A5938" w14:textId="5E41DE3F" w:rsidR="00F331DF" w:rsidRDefault="00F331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4CDC3" w14:textId="6F21A5A0" w:rsidR="00F331DF" w:rsidRPr="00A5474E" w:rsidRDefault="00F331DF"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1DE23" w14:textId="59B379AE" w:rsidR="00F331DF" w:rsidRPr="00CC2DE7" w:rsidRDefault="00F331DF" w:rsidP="00CC2D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44CD5" w14:textId="554FEA97" w:rsidR="00F331DF" w:rsidRPr="00D104F0" w:rsidRDefault="00F331DF" w:rsidP="00D104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EB421" w14:textId="1FF373F0" w:rsidR="00F331DF" w:rsidRDefault="00F331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F331DF" w14:paraId="47F197BD" w14:textId="77777777" w:rsidTr="00EC56FF">
      <w:trPr>
        <w:trHeight w:hRule="exact" w:val="988"/>
      </w:trPr>
      <w:tc>
        <w:tcPr>
          <w:tcW w:w="7678" w:type="dxa"/>
          <w:shd w:val="clear" w:color="auto" w:fill="auto"/>
        </w:tcPr>
        <w:p w14:paraId="06B4270F" w14:textId="77777777" w:rsidR="00F331DF" w:rsidRPr="00A5474E" w:rsidRDefault="00F331DF" w:rsidP="00F83403">
          <w:pPr>
            <w:pStyle w:val="ACMAReportDate"/>
            <w:spacing w:after="240"/>
          </w:pPr>
          <w:r w:rsidRPr="00AF14AF">
            <w:rPr>
              <w:b/>
              <w:color w:val="FF0000"/>
            </w:rPr>
            <w:t>Commercial in confidence – not for distribution</w:t>
          </w:r>
        </w:p>
        <w:p w14:paraId="14EC4A78" w14:textId="77777777" w:rsidR="00F331DF" w:rsidRDefault="00F331DF" w:rsidP="00971914">
          <w:pPr>
            <w:pStyle w:val="Header"/>
          </w:pPr>
        </w:p>
      </w:tc>
    </w:tr>
    <w:tr w:rsidR="00F331DF" w14:paraId="17828E47" w14:textId="77777777" w:rsidTr="00EC56FF">
      <w:tc>
        <w:tcPr>
          <w:tcW w:w="7678" w:type="dxa"/>
          <w:shd w:val="clear" w:color="auto" w:fill="auto"/>
        </w:tcPr>
        <w:p w14:paraId="1A5705B4" w14:textId="3DC509AD" w:rsidR="00F331DF" w:rsidRDefault="00F331DF" w:rsidP="00971914">
          <w:pPr>
            <w:pStyle w:val="GridTable31"/>
          </w:pPr>
        </w:p>
      </w:tc>
    </w:tr>
    <w:tr w:rsidR="00F331DF" w14:paraId="3714DC3C" w14:textId="77777777" w:rsidTr="00EC56FF">
      <w:trPr>
        <w:trHeight w:val="1220"/>
      </w:trPr>
      <w:tc>
        <w:tcPr>
          <w:tcW w:w="7678" w:type="dxa"/>
          <w:shd w:val="clear" w:color="auto" w:fill="auto"/>
        </w:tcPr>
        <w:p w14:paraId="06990300" w14:textId="77777777" w:rsidR="00F331DF" w:rsidRDefault="00F331DF" w:rsidP="00971914"/>
      </w:tc>
    </w:tr>
  </w:tbl>
  <w:p w14:paraId="3651BD58" w14:textId="4F7EC99E" w:rsidR="00F331DF" w:rsidRDefault="00F331DF" w:rsidP="009719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F331DF" w14:paraId="14EC14D4" w14:textId="77777777" w:rsidTr="00EC56FF">
      <w:trPr>
        <w:trHeight w:hRule="exact" w:val="988"/>
      </w:trPr>
      <w:tc>
        <w:tcPr>
          <w:tcW w:w="7678" w:type="dxa"/>
          <w:shd w:val="clear" w:color="auto" w:fill="auto"/>
        </w:tcPr>
        <w:p w14:paraId="4FF8C00A" w14:textId="77777777" w:rsidR="00F331DF" w:rsidRDefault="00F331DF" w:rsidP="00971914">
          <w:pPr>
            <w:pStyle w:val="Header"/>
          </w:pPr>
        </w:p>
      </w:tc>
    </w:tr>
    <w:tr w:rsidR="00F331DF" w14:paraId="3B3C3CA8" w14:textId="77777777" w:rsidTr="00EC56FF">
      <w:tc>
        <w:tcPr>
          <w:tcW w:w="7678" w:type="dxa"/>
          <w:shd w:val="clear" w:color="auto" w:fill="auto"/>
        </w:tcPr>
        <w:p w14:paraId="3FE7D0A6" w14:textId="6CDF4F92" w:rsidR="00F331DF" w:rsidRDefault="00F331DF" w:rsidP="00971914">
          <w:pPr>
            <w:pStyle w:val="GridTable31"/>
          </w:pPr>
        </w:p>
      </w:tc>
    </w:tr>
    <w:tr w:rsidR="00F331DF" w14:paraId="5C00A09B" w14:textId="77777777" w:rsidTr="00EC56FF">
      <w:trPr>
        <w:trHeight w:val="1220"/>
      </w:trPr>
      <w:tc>
        <w:tcPr>
          <w:tcW w:w="7678" w:type="dxa"/>
          <w:shd w:val="clear" w:color="auto" w:fill="auto"/>
        </w:tcPr>
        <w:p w14:paraId="10EFD665" w14:textId="77777777" w:rsidR="00F331DF" w:rsidRDefault="00F331DF" w:rsidP="00971914"/>
      </w:tc>
    </w:tr>
  </w:tbl>
  <w:p w14:paraId="1F1E31D4" w14:textId="4E09850B" w:rsidR="00F331DF" w:rsidRPr="00A5474E" w:rsidRDefault="00F331DF" w:rsidP="00A54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AE59B" w14:textId="75E78FA6" w:rsidR="00F331DF" w:rsidRPr="00CC2DE7" w:rsidRDefault="00F331DF" w:rsidP="00CC2D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C8103" w14:textId="1FF7FC44" w:rsidR="00F331DF" w:rsidRPr="00CC2DE7" w:rsidRDefault="00F331DF" w:rsidP="00CC2D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4FCE70E"/>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2" w15:restartNumberingAfterBreak="0">
    <w:nsid w:val="FFFFFF83"/>
    <w:multiLevelType w:val="singleLevel"/>
    <w:tmpl w:val="B2BA2752"/>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4" w15:restartNumberingAfterBreak="0">
    <w:nsid w:val="FFFFFF89"/>
    <w:multiLevelType w:val="singleLevel"/>
    <w:tmpl w:val="B4769FE4"/>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0C303A57"/>
    <w:multiLevelType w:val="hybridMultilevel"/>
    <w:tmpl w:val="B48A91E6"/>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29277D"/>
    <w:multiLevelType w:val="hybridMultilevel"/>
    <w:tmpl w:val="012A06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81C7390"/>
    <w:multiLevelType w:val="hybridMultilevel"/>
    <w:tmpl w:val="EC08B3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9" w15:restartNumberingAfterBreak="0">
    <w:nsid w:val="3F403DB5"/>
    <w:multiLevelType w:val="hybridMultilevel"/>
    <w:tmpl w:val="3D8C72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EF7F64"/>
    <w:multiLevelType w:val="hybridMultilevel"/>
    <w:tmpl w:val="DF8A5D28"/>
    <w:lvl w:ilvl="0" w:tplc="2B025F7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9224B0"/>
    <w:multiLevelType w:val="hybridMultilevel"/>
    <w:tmpl w:val="78AC01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80406DB"/>
    <w:multiLevelType w:val="hybridMultilevel"/>
    <w:tmpl w:val="638EC7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55AA21F0"/>
    <w:multiLevelType w:val="hybridMultilevel"/>
    <w:tmpl w:val="80106818"/>
    <w:lvl w:ilvl="0" w:tplc="D9A8B4E0">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617DF7"/>
    <w:multiLevelType w:val="hybridMultilevel"/>
    <w:tmpl w:val="F5161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071478"/>
    <w:multiLevelType w:val="hybridMultilevel"/>
    <w:tmpl w:val="FE00FDC8"/>
    <w:lvl w:ilvl="0" w:tplc="DB0A9112">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4558DB"/>
    <w:multiLevelType w:val="hybridMultilevel"/>
    <w:tmpl w:val="3D0EC866"/>
    <w:lvl w:ilvl="0" w:tplc="4C9C80F2">
      <w:start w:val="4"/>
      <w:numFmt w:val="bullet"/>
      <w:lvlText w:val="-"/>
      <w:lvlJc w:val="left"/>
      <w:pPr>
        <w:ind w:left="1080" w:hanging="360"/>
      </w:pPr>
      <w:rPr>
        <w:rFonts w:ascii="Calibri" w:eastAsia="Times New Roman"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6E4B0F"/>
    <w:multiLevelType w:val="hybridMultilevel"/>
    <w:tmpl w:val="3D8C72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8"/>
  </w:num>
  <w:num w:numId="6">
    <w:abstractNumId w:val="16"/>
  </w:num>
  <w:num w:numId="7">
    <w:abstractNumId w:val="13"/>
  </w:num>
  <w:num w:numId="8">
    <w:abstractNumId w:val="15"/>
  </w:num>
  <w:num w:numId="9">
    <w:abstractNumId w:val="18"/>
  </w:num>
  <w:num w:numId="10">
    <w:abstractNumId w:val="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9"/>
  </w:num>
  <w:num w:numId="14">
    <w:abstractNumId w:val="7"/>
  </w:num>
  <w:num w:numId="15">
    <w:abstractNumId w:val="5"/>
  </w:num>
  <w:num w:numId="16">
    <w:abstractNumId w:val="11"/>
  </w:num>
  <w:num w:numId="17">
    <w:abstractNumId w:val="19"/>
  </w:num>
  <w:num w:numId="18">
    <w:abstractNumId w:val="10"/>
  </w:num>
  <w:num w:numId="19">
    <w:abstractNumId w:val="14"/>
  </w:num>
  <w:num w:numId="20">
    <w:abstractNumId w:val="0"/>
  </w:num>
  <w:num w:numId="21">
    <w:abstractNumId w:val="3"/>
    <w:lvlOverride w:ilvl="0">
      <w:startOverride w:val="1"/>
    </w:lvlOverride>
  </w:num>
  <w:num w:numId="22">
    <w:abstractNumId w:val="3"/>
    <w:lvlOverride w:ilvl="0">
      <w:startOverride w:val="1"/>
    </w:lvlOverride>
  </w:num>
  <w:num w:numId="23">
    <w:abstractNumId w:val="16"/>
    <w:lvlOverride w:ilvl="0">
      <w:startOverride w:val="11"/>
    </w:lvlOverride>
  </w:num>
  <w:num w:numId="24">
    <w:abstractNumId w:val="13"/>
    <w:lvlOverride w:ilvl="0">
      <w:startOverride w:val="7"/>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spinCount="100000" w:hashValue="kHai9W9fAAFvqR8Mz9WPWguHYP8Odfjz4FCsCmthlTs=" w:saltValue="D8HSv18JgKhK3zm6wn8AtA==" w:algorithmName="SHA-256"/>
  <w:defaultTabStop w:val="284"/>
  <w:evenAndOddHeaders/>
  <w:drawingGridHorizontalSpacing w:val="100"/>
  <w:displayHorizontalDrawingGridEvery w:val="2"/>
  <w:characterSpacingControl w:val="doNotCompress"/>
  <w:hdrShapeDefaults>
    <o:shapedefaults v:ext="edit" spidmax="8193">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69"/>
    <w:rsid w:val="00000197"/>
    <w:rsid w:val="00000771"/>
    <w:rsid w:val="00000891"/>
    <w:rsid w:val="00000E09"/>
    <w:rsid w:val="00001CDE"/>
    <w:rsid w:val="0000203F"/>
    <w:rsid w:val="00002242"/>
    <w:rsid w:val="000037BD"/>
    <w:rsid w:val="0000383F"/>
    <w:rsid w:val="000052CD"/>
    <w:rsid w:val="0000675F"/>
    <w:rsid w:val="00006DA9"/>
    <w:rsid w:val="00007D8A"/>
    <w:rsid w:val="00010667"/>
    <w:rsid w:val="00010E51"/>
    <w:rsid w:val="000126B3"/>
    <w:rsid w:val="000129D5"/>
    <w:rsid w:val="00013429"/>
    <w:rsid w:val="00013A01"/>
    <w:rsid w:val="00013C6F"/>
    <w:rsid w:val="000144CC"/>
    <w:rsid w:val="00014607"/>
    <w:rsid w:val="00015AE7"/>
    <w:rsid w:val="00016E21"/>
    <w:rsid w:val="00017069"/>
    <w:rsid w:val="0001719C"/>
    <w:rsid w:val="00017D38"/>
    <w:rsid w:val="00017FB3"/>
    <w:rsid w:val="0002161E"/>
    <w:rsid w:val="0002195F"/>
    <w:rsid w:val="0002224E"/>
    <w:rsid w:val="00024D4E"/>
    <w:rsid w:val="00025934"/>
    <w:rsid w:val="0002593B"/>
    <w:rsid w:val="00025F7F"/>
    <w:rsid w:val="000265FC"/>
    <w:rsid w:val="00026F91"/>
    <w:rsid w:val="0003029B"/>
    <w:rsid w:val="000303B4"/>
    <w:rsid w:val="000306DC"/>
    <w:rsid w:val="00031035"/>
    <w:rsid w:val="000311C0"/>
    <w:rsid w:val="000312C0"/>
    <w:rsid w:val="0003164D"/>
    <w:rsid w:val="00031F3C"/>
    <w:rsid w:val="00032FFA"/>
    <w:rsid w:val="000334DD"/>
    <w:rsid w:val="00034D2C"/>
    <w:rsid w:val="0003555E"/>
    <w:rsid w:val="00035EB1"/>
    <w:rsid w:val="00035F48"/>
    <w:rsid w:val="00036EFC"/>
    <w:rsid w:val="000379D2"/>
    <w:rsid w:val="00040A14"/>
    <w:rsid w:val="000410C7"/>
    <w:rsid w:val="00041F11"/>
    <w:rsid w:val="00042236"/>
    <w:rsid w:val="00042CCC"/>
    <w:rsid w:val="0004376E"/>
    <w:rsid w:val="00043AE6"/>
    <w:rsid w:val="00044420"/>
    <w:rsid w:val="00045A47"/>
    <w:rsid w:val="00045CF5"/>
    <w:rsid w:val="00046597"/>
    <w:rsid w:val="00046DCC"/>
    <w:rsid w:val="0004764C"/>
    <w:rsid w:val="0005011A"/>
    <w:rsid w:val="0005045A"/>
    <w:rsid w:val="00051C1E"/>
    <w:rsid w:val="000522F6"/>
    <w:rsid w:val="0005278F"/>
    <w:rsid w:val="000529EB"/>
    <w:rsid w:val="000539F9"/>
    <w:rsid w:val="00053A80"/>
    <w:rsid w:val="00053C61"/>
    <w:rsid w:val="0005497E"/>
    <w:rsid w:val="00054C27"/>
    <w:rsid w:val="00055EC3"/>
    <w:rsid w:val="00055EF0"/>
    <w:rsid w:val="000563CE"/>
    <w:rsid w:val="00056DD3"/>
    <w:rsid w:val="00056FF1"/>
    <w:rsid w:val="00057289"/>
    <w:rsid w:val="00057711"/>
    <w:rsid w:val="00057A79"/>
    <w:rsid w:val="0006132D"/>
    <w:rsid w:val="00061473"/>
    <w:rsid w:val="000620AF"/>
    <w:rsid w:val="0006234D"/>
    <w:rsid w:val="00063FF6"/>
    <w:rsid w:val="00064A85"/>
    <w:rsid w:val="00064EBD"/>
    <w:rsid w:val="000659B6"/>
    <w:rsid w:val="00065D73"/>
    <w:rsid w:val="00066717"/>
    <w:rsid w:val="0006686F"/>
    <w:rsid w:val="000671DE"/>
    <w:rsid w:val="0006722A"/>
    <w:rsid w:val="00067392"/>
    <w:rsid w:val="000676EE"/>
    <w:rsid w:val="00067D49"/>
    <w:rsid w:val="000719F1"/>
    <w:rsid w:val="00072011"/>
    <w:rsid w:val="000722F3"/>
    <w:rsid w:val="000732A2"/>
    <w:rsid w:val="000732CF"/>
    <w:rsid w:val="00075B96"/>
    <w:rsid w:val="000801B0"/>
    <w:rsid w:val="00080C27"/>
    <w:rsid w:val="0008196A"/>
    <w:rsid w:val="00082CD1"/>
    <w:rsid w:val="00082F2A"/>
    <w:rsid w:val="00083D62"/>
    <w:rsid w:val="00086835"/>
    <w:rsid w:val="000868B3"/>
    <w:rsid w:val="00086F6C"/>
    <w:rsid w:val="00090CBD"/>
    <w:rsid w:val="00091269"/>
    <w:rsid w:val="000915ED"/>
    <w:rsid w:val="0009209D"/>
    <w:rsid w:val="000929F9"/>
    <w:rsid w:val="00093543"/>
    <w:rsid w:val="00094081"/>
    <w:rsid w:val="000941C4"/>
    <w:rsid w:val="00094B5E"/>
    <w:rsid w:val="000969BD"/>
    <w:rsid w:val="000969BF"/>
    <w:rsid w:val="00096E3F"/>
    <w:rsid w:val="00096F58"/>
    <w:rsid w:val="00097905"/>
    <w:rsid w:val="00097DA1"/>
    <w:rsid w:val="000A006F"/>
    <w:rsid w:val="000A022C"/>
    <w:rsid w:val="000A09D1"/>
    <w:rsid w:val="000A0C22"/>
    <w:rsid w:val="000A0FF9"/>
    <w:rsid w:val="000A11CF"/>
    <w:rsid w:val="000A1400"/>
    <w:rsid w:val="000A1CB2"/>
    <w:rsid w:val="000A1E51"/>
    <w:rsid w:val="000A25D6"/>
    <w:rsid w:val="000A3A44"/>
    <w:rsid w:val="000A3C43"/>
    <w:rsid w:val="000A3F31"/>
    <w:rsid w:val="000A4A51"/>
    <w:rsid w:val="000A546E"/>
    <w:rsid w:val="000A5D2B"/>
    <w:rsid w:val="000A668E"/>
    <w:rsid w:val="000A6AD1"/>
    <w:rsid w:val="000A7D22"/>
    <w:rsid w:val="000A7ECD"/>
    <w:rsid w:val="000B109C"/>
    <w:rsid w:val="000B1321"/>
    <w:rsid w:val="000B34F5"/>
    <w:rsid w:val="000B3501"/>
    <w:rsid w:val="000B35A1"/>
    <w:rsid w:val="000B3937"/>
    <w:rsid w:val="000B3DA8"/>
    <w:rsid w:val="000B54A9"/>
    <w:rsid w:val="000B57BE"/>
    <w:rsid w:val="000B5DE3"/>
    <w:rsid w:val="000B6652"/>
    <w:rsid w:val="000B692A"/>
    <w:rsid w:val="000B6A6A"/>
    <w:rsid w:val="000B6F21"/>
    <w:rsid w:val="000B6FEF"/>
    <w:rsid w:val="000C0A57"/>
    <w:rsid w:val="000C1534"/>
    <w:rsid w:val="000C230C"/>
    <w:rsid w:val="000C25BB"/>
    <w:rsid w:val="000C2C89"/>
    <w:rsid w:val="000C2F66"/>
    <w:rsid w:val="000C47DC"/>
    <w:rsid w:val="000C47F1"/>
    <w:rsid w:val="000C51FA"/>
    <w:rsid w:val="000C5381"/>
    <w:rsid w:val="000C53C3"/>
    <w:rsid w:val="000C67CC"/>
    <w:rsid w:val="000C68E9"/>
    <w:rsid w:val="000C6AB4"/>
    <w:rsid w:val="000C6AF7"/>
    <w:rsid w:val="000C6BEF"/>
    <w:rsid w:val="000C6F83"/>
    <w:rsid w:val="000D04BD"/>
    <w:rsid w:val="000D2D3B"/>
    <w:rsid w:val="000D36BA"/>
    <w:rsid w:val="000D3C51"/>
    <w:rsid w:val="000D5084"/>
    <w:rsid w:val="000D57D2"/>
    <w:rsid w:val="000D6981"/>
    <w:rsid w:val="000D6D6F"/>
    <w:rsid w:val="000D71D9"/>
    <w:rsid w:val="000D7408"/>
    <w:rsid w:val="000D76E0"/>
    <w:rsid w:val="000D7E8B"/>
    <w:rsid w:val="000E0208"/>
    <w:rsid w:val="000E0644"/>
    <w:rsid w:val="000E081A"/>
    <w:rsid w:val="000E119B"/>
    <w:rsid w:val="000E11F0"/>
    <w:rsid w:val="000E3C88"/>
    <w:rsid w:val="000E401A"/>
    <w:rsid w:val="000E4289"/>
    <w:rsid w:val="000E4449"/>
    <w:rsid w:val="000E4EF9"/>
    <w:rsid w:val="000E6097"/>
    <w:rsid w:val="000E61BE"/>
    <w:rsid w:val="000E64C2"/>
    <w:rsid w:val="000E6C99"/>
    <w:rsid w:val="000E74F9"/>
    <w:rsid w:val="000E7566"/>
    <w:rsid w:val="000F039F"/>
    <w:rsid w:val="000F0DAC"/>
    <w:rsid w:val="000F2BEE"/>
    <w:rsid w:val="000F2D8F"/>
    <w:rsid w:val="000F2F6A"/>
    <w:rsid w:val="000F6674"/>
    <w:rsid w:val="000F6B45"/>
    <w:rsid w:val="000F6D67"/>
    <w:rsid w:val="0010141D"/>
    <w:rsid w:val="001016BB"/>
    <w:rsid w:val="00101774"/>
    <w:rsid w:val="00102681"/>
    <w:rsid w:val="00102B5F"/>
    <w:rsid w:val="00103829"/>
    <w:rsid w:val="001038E5"/>
    <w:rsid w:val="001040D4"/>
    <w:rsid w:val="001048AD"/>
    <w:rsid w:val="00106400"/>
    <w:rsid w:val="00106661"/>
    <w:rsid w:val="001069F2"/>
    <w:rsid w:val="00107911"/>
    <w:rsid w:val="00110948"/>
    <w:rsid w:val="00110D09"/>
    <w:rsid w:val="00111345"/>
    <w:rsid w:val="00111A6D"/>
    <w:rsid w:val="00111AF3"/>
    <w:rsid w:val="00111BDA"/>
    <w:rsid w:val="00111FCE"/>
    <w:rsid w:val="00112176"/>
    <w:rsid w:val="001128C4"/>
    <w:rsid w:val="00112B0A"/>
    <w:rsid w:val="00112D59"/>
    <w:rsid w:val="00113055"/>
    <w:rsid w:val="00113C9B"/>
    <w:rsid w:val="001149BE"/>
    <w:rsid w:val="00114AD9"/>
    <w:rsid w:val="00114CA7"/>
    <w:rsid w:val="00116476"/>
    <w:rsid w:val="001165D6"/>
    <w:rsid w:val="001166AA"/>
    <w:rsid w:val="001219CE"/>
    <w:rsid w:val="00121BF7"/>
    <w:rsid w:val="00121D59"/>
    <w:rsid w:val="0012216D"/>
    <w:rsid w:val="001229A5"/>
    <w:rsid w:val="001247D4"/>
    <w:rsid w:val="0012489B"/>
    <w:rsid w:val="00124DEF"/>
    <w:rsid w:val="001254C2"/>
    <w:rsid w:val="00126BBD"/>
    <w:rsid w:val="0012715A"/>
    <w:rsid w:val="00127886"/>
    <w:rsid w:val="00127D16"/>
    <w:rsid w:val="00127D44"/>
    <w:rsid w:val="00130017"/>
    <w:rsid w:val="00130A83"/>
    <w:rsid w:val="00130C7A"/>
    <w:rsid w:val="00130F91"/>
    <w:rsid w:val="00131151"/>
    <w:rsid w:val="00131B3A"/>
    <w:rsid w:val="00131E73"/>
    <w:rsid w:val="00132A95"/>
    <w:rsid w:val="00133CB2"/>
    <w:rsid w:val="00133D6A"/>
    <w:rsid w:val="001349ED"/>
    <w:rsid w:val="001354B3"/>
    <w:rsid w:val="00136373"/>
    <w:rsid w:val="00137424"/>
    <w:rsid w:val="00137A0E"/>
    <w:rsid w:val="001400C7"/>
    <w:rsid w:val="00140318"/>
    <w:rsid w:val="00140405"/>
    <w:rsid w:val="00141AD9"/>
    <w:rsid w:val="0014354A"/>
    <w:rsid w:val="00143599"/>
    <w:rsid w:val="0014402A"/>
    <w:rsid w:val="00144732"/>
    <w:rsid w:val="00144B2A"/>
    <w:rsid w:val="0014595E"/>
    <w:rsid w:val="001460B2"/>
    <w:rsid w:val="00146B87"/>
    <w:rsid w:val="00146CE6"/>
    <w:rsid w:val="00147CA2"/>
    <w:rsid w:val="00147CE8"/>
    <w:rsid w:val="0015261E"/>
    <w:rsid w:val="00152903"/>
    <w:rsid w:val="00152E08"/>
    <w:rsid w:val="001539B1"/>
    <w:rsid w:val="00153FD5"/>
    <w:rsid w:val="00154393"/>
    <w:rsid w:val="00155587"/>
    <w:rsid w:val="00155BE8"/>
    <w:rsid w:val="0015614F"/>
    <w:rsid w:val="001566BF"/>
    <w:rsid w:val="001577C2"/>
    <w:rsid w:val="00157AD1"/>
    <w:rsid w:val="00160AE9"/>
    <w:rsid w:val="00163356"/>
    <w:rsid w:val="001633C4"/>
    <w:rsid w:val="00163876"/>
    <w:rsid w:val="0016396A"/>
    <w:rsid w:val="00163A70"/>
    <w:rsid w:val="00163BC2"/>
    <w:rsid w:val="001640D5"/>
    <w:rsid w:val="00164AF5"/>
    <w:rsid w:val="00164B0C"/>
    <w:rsid w:val="0016554C"/>
    <w:rsid w:val="00165A32"/>
    <w:rsid w:val="00165D6E"/>
    <w:rsid w:val="00165F58"/>
    <w:rsid w:val="00170312"/>
    <w:rsid w:val="001704D5"/>
    <w:rsid w:val="001707BB"/>
    <w:rsid w:val="00170AD2"/>
    <w:rsid w:val="00170DB0"/>
    <w:rsid w:val="0017111D"/>
    <w:rsid w:val="00171591"/>
    <w:rsid w:val="0017254A"/>
    <w:rsid w:val="00173981"/>
    <w:rsid w:val="00174FF7"/>
    <w:rsid w:val="001758BE"/>
    <w:rsid w:val="00175DD5"/>
    <w:rsid w:val="00176676"/>
    <w:rsid w:val="001767CF"/>
    <w:rsid w:val="0017719D"/>
    <w:rsid w:val="001771D3"/>
    <w:rsid w:val="001771DE"/>
    <w:rsid w:val="001772F6"/>
    <w:rsid w:val="00181894"/>
    <w:rsid w:val="00181B1D"/>
    <w:rsid w:val="00181D90"/>
    <w:rsid w:val="00182143"/>
    <w:rsid w:val="0018218C"/>
    <w:rsid w:val="0018290F"/>
    <w:rsid w:val="00182C8D"/>
    <w:rsid w:val="0018353E"/>
    <w:rsid w:val="00183FD7"/>
    <w:rsid w:val="001848D1"/>
    <w:rsid w:val="00185CAB"/>
    <w:rsid w:val="00186160"/>
    <w:rsid w:val="00186A23"/>
    <w:rsid w:val="00186B05"/>
    <w:rsid w:val="00186E5C"/>
    <w:rsid w:val="001875B7"/>
    <w:rsid w:val="001877A0"/>
    <w:rsid w:val="00187CB3"/>
    <w:rsid w:val="00190315"/>
    <w:rsid w:val="0019050A"/>
    <w:rsid w:val="0019058F"/>
    <w:rsid w:val="001907F7"/>
    <w:rsid w:val="001910D4"/>
    <w:rsid w:val="00193046"/>
    <w:rsid w:val="0019308F"/>
    <w:rsid w:val="00193F85"/>
    <w:rsid w:val="0019520D"/>
    <w:rsid w:val="00195A9B"/>
    <w:rsid w:val="00196135"/>
    <w:rsid w:val="0019717C"/>
    <w:rsid w:val="001976D1"/>
    <w:rsid w:val="001976E3"/>
    <w:rsid w:val="001A0205"/>
    <w:rsid w:val="001A10C7"/>
    <w:rsid w:val="001A1C61"/>
    <w:rsid w:val="001A1E4E"/>
    <w:rsid w:val="001A2036"/>
    <w:rsid w:val="001A204A"/>
    <w:rsid w:val="001A2A51"/>
    <w:rsid w:val="001A2FF6"/>
    <w:rsid w:val="001A33BF"/>
    <w:rsid w:val="001A3531"/>
    <w:rsid w:val="001A3E26"/>
    <w:rsid w:val="001A4466"/>
    <w:rsid w:val="001A44EC"/>
    <w:rsid w:val="001A4CFC"/>
    <w:rsid w:val="001A5137"/>
    <w:rsid w:val="001A5375"/>
    <w:rsid w:val="001A5528"/>
    <w:rsid w:val="001B0457"/>
    <w:rsid w:val="001B073D"/>
    <w:rsid w:val="001B0F9B"/>
    <w:rsid w:val="001B33AD"/>
    <w:rsid w:val="001B33DB"/>
    <w:rsid w:val="001B3A25"/>
    <w:rsid w:val="001B4440"/>
    <w:rsid w:val="001B4BFC"/>
    <w:rsid w:val="001B51BB"/>
    <w:rsid w:val="001B58AA"/>
    <w:rsid w:val="001B59B0"/>
    <w:rsid w:val="001B7E48"/>
    <w:rsid w:val="001B7E6C"/>
    <w:rsid w:val="001B7EFC"/>
    <w:rsid w:val="001C0BFE"/>
    <w:rsid w:val="001C1156"/>
    <w:rsid w:val="001C17CE"/>
    <w:rsid w:val="001C3346"/>
    <w:rsid w:val="001C3643"/>
    <w:rsid w:val="001C36CA"/>
    <w:rsid w:val="001C3979"/>
    <w:rsid w:val="001C3BB6"/>
    <w:rsid w:val="001C3FAE"/>
    <w:rsid w:val="001C409B"/>
    <w:rsid w:val="001C44D1"/>
    <w:rsid w:val="001C4C93"/>
    <w:rsid w:val="001C4DFC"/>
    <w:rsid w:val="001C5997"/>
    <w:rsid w:val="001C6520"/>
    <w:rsid w:val="001C656B"/>
    <w:rsid w:val="001C6AEE"/>
    <w:rsid w:val="001C6E90"/>
    <w:rsid w:val="001C753E"/>
    <w:rsid w:val="001C7630"/>
    <w:rsid w:val="001C7835"/>
    <w:rsid w:val="001C7EA7"/>
    <w:rsid w:val="001D0203"/>
    <w:rsid w:val="001D115F"/>
    <w:rsid w:val="001D1A59"/>
    <w:rsid w:val="001D337B"/>
    <w:rsid w:val="001D369F"/>
    <w:rsid w:val="001D3BF5"/>
    <w:rsid w:val="001D4215"/>
    <w:rsid w:val="001D56A1"/>
    <w:rsid w:val="001D56E1"/>
    <w:rsid w:val="001D6B5D"/>
    <w:rsid w:val="001D6D15"/>
    <w:rsid w:val="001D7061"/>
    <w:rsid w:val="001D73A0"/>
    <w:rsid w:val="001E037C"/>
    <w:rsid w:val="001E04C2"/>
    <w:rsid w:val="001E0535"/>
    <w:rsid w:val="001E324A"/>
    <w:rsid w:val="001E4B80"/>
    <w:rsid w:val="001E6E78"/>
    <w:rsid w:val="001E79FC"/>
    <w:rsid w:val="001F102F"/>
    <w:rsid w:val="001F2043"/>
    <w:rsid w:val="001F2064"/>
    <w:rsid w:val="001F2D83"/>
    <w:rsid w:val="001F3008"/>
    <w:rsid w:val="001F31B6"/>
    <w:rsid w:val="001F3694"/>
    <w:rsid w:val="001F3C71"/>
    <w:rsid w:val="001F471B"/>
    <w:rsid w:val="001F4F51"/>
    <w:rsid w:val="001F51F3"/>
    <w:rsid w:val="001F60AF"/>
    <w:rsid w:val="001F63FD"/>
    <w:rsid w:val="001F66D5"/>
    <w:rsid w:val="001F7558"/>
    <w:rsid w:val="00200DCD"/>
    <w:rsid w:val="00201509"/>
    <w:rsid w:val="00201546"/>
    <w:rsid w:val="002026EC"/>
    <w:rsid w:val="0020365C"/>
    <w:rsid w:val="00203E3A"/>
    <w:rsid w:val="00204AD3"/>
    <w:rsid w:val="00205511"/>
    <w:rsid w:val="0020593D"/>
    <w:rsid w:val="00205B57"/>
    <w:rsid w:val="002067E0"/>
    <w:rsid w:val="002075D2"/>
    <w:rsid w:val="00207E85"/>
    <w:rsid w:val="002101BB"/>
    <w:rsid w:val="0021088F"/>
    <w:rsid w:val="002111E1"/>
    <w:rsid w:val="002126BB"/>
    <w:rsid w:val="00212ADE"/>
    <w:rsid w:val="00212C05"/>
    <w:rsid w:val="0021386E"/>
    <w:rsid w:val="002157E0"/>
    <w:rsid w:val="00215A86"/>
    <w:rsid w:val="00215B7E"/>
    <w:rsid w:val="00215BB2"/>
    <w:rsid w:val="0021615D"/>
    <w:rsid w:val="00216A57"/>
    <w:rsid w:val="00216C45"/>
    <w:rsid w:val="00217933"/>
    <w:rsid w:val="002210A8"/>
    <w:rsid w:val="00221AAC"/>
    <w:rsid w:val="00222540"/>
    <w:rsid w:val="0022334F"/>
    <w:rsid w:val="002233BE"/>
    <w:rsid w:val="00224990"/>
    <w:rsid w:val="002254F3"/>
    <w:rsid w:val="00226819"/>
    <w:rsid w:val="00226A3B"/>
    <w:rsid w:val="00226F18"/>
    <w:rsid w:val="0022752D"/>
    <w:rsid w:val="00232E41"/>
    <w:rsid w:val="002330AB"/>
    <w:rsid w:val="00233101"/>
    <w:rsid w:val="002332F9"/>
    <w:rsid w:val="00233817"/>
    <w:rsid w:val="0023431A"/>
    <w:rsid w:val="00234A4A"/>
    <w:rsid w:val="00235052"/>
    <w:rsid w:val="00235801"/>
    <w:rsid w:val="00236309"/>
    <w:rsid w:val="002367FF"/>
    <w:rsid w:val="00237C3D"/>
    <w:rsid w:val="00237CF1"/>
    <w:rsid w:val="00240CE9"/>
    <w:rsid w:val="00241834"/>
    <w:rsid w:val="00241D35"/>
    <w:rsid w:val="00241F50"/>
    <w:rsid w:val="00243243"/>
    <w:rsid w:val="002434BA"/>
    <w:rsid w:val="002436C7"/>
    <w:rsid w:val="00243F07"/>
    <w:rsid w:val="0024454A"/>
    <w:rsid w:val="00244D8B"/>
    <w:rsid w:val="002456C9"/>
    <w:rsid w:val="00245E39"/>
    <w:rsid w:val="00246089"/>
    <w:rsid w:val="00246093"/>
    <w:rsid w:val="00246702"/>
    <w:rsid w:val="00246972"/>
    <w:rsid w:val="002473EE"/>
    <w:rsid w:val="00247A7F"/>
    <w:rsid w:val="00247C59"/>
    <w:rsid w:val="00247F2E"/>
    <w:rsid w:val="002501B1"/>
    <w:rsid w:val="002509E0"/>
    <w:rsid w:val="00250ADC"/>
    <w:rsid w:val="00250B07"/>
    <w:rsid w:val="002510E1"/>
    <w:rsid w:val="00251168"/>
    <w:rsid w:val="00251A9C"/>
    <w:rsid w:val="00252A34"/>
    <w:rsid w:val="00253498"/>
    <w:rsid w:val="00253DD9"/>
    <w:rsid w:val="002552B8"/>
    <w:rsid w:val="00255515"/>
    <w:rsid w:val="00255D3D"/>
    <w:rsid w:val="00256857"/>
    <w:rsid w:val="00256F9F"/>
    <w:rsid w:val="002570DD"/>
    <w:rsid w:val="00257553"/>
    <w:rsid w:val="00257A9E"/>
    <w:rsid w:val="002602B8"/>
    <w:rsid w:val="00260DC9"/>
    <w:rsid w:val="00260FB2"/>
    <w:rsid w:val="002610A9"/>
    <w:rsid w:val="00262128"/>
    <w:rsid w:val="00264AF2"/>
    <w:rsid w:val="00264D99"/>
    <w:rsid w:val="00265ACB"/>
    <w:rsid w:val="002662A4"/>
    <w:rsid w:val="00270104"/>
    <w:rsid w:val="0027165D"/>
    <w:rsid w:val="002724FE"/>
    <w:rsid w:val="00272C91"/>
    <w:rsid w:val="00273740"/>
    <w:rsid w:val="00273CEB"/>
    <w:rsid w:val="0027565D"/>
    <w:rsid w:val="002762A5"/>
    <w:rsid w:val="00277A20"/>
    <w:rsid w:val="00277C0F"/>
    <w:rsid w:val="002800CF"/>
    <w:rsid w:val="002806C4"/>
    <w:rsid w:val="002817CA"/>
    <w:rsid w:val="00281C89"/>
    <w:rsid w:val="00281EA7"/>
    <w:rsid w:val="0028282F"/>
    <w:rsid w:val="002834C7"/>
    <w:rsid w:val="002836C9"/>
    <w:rsid w:val="00283FAB"/>
    <w:rsid w:val="002840E6"/>
    <w:rsid w:val="00284E6E"/>
    <w:rsid w:val="00285F4D"/>
    <w:rsid w:val="00286E1A"/>
    <w:rsid w:val="00287696"/>
    <w:rsid w:val="00287965"/>
    <w:rsid w:val="00287BA7"/>
    <w:rsid w:val="00290267"/>
    <w:rsid w:val="0029034F"/>
    <w:rsid w:val="002919E6"/>
    <w:rsid w:val="0029212F"/>
    <w:rsid w:val="00294253"/>
    <w:rsid w:val="0029453F"/>
    <w:rsid w:val="00294B45"/>
    <w:rsid w:val="00295383"/>
    <w:rsid w:val="0029593B"/>
    <w:rsid w:val="00297472"/>
    <w:rsid w:val="00297FC5"/>
    <w:rsid w:val="002A0417"/>
    <w:rsid w:val="002A0C0E"/>
    <w:rsid w:val="002A16D8"/>
    <w:rsid w:val="002A1BC8"/>
    <w:rsid w:val="002A1E72"/>
    <w:rsid w:val="002A3070"/>
    <w:rsid w:val="002A3561"/>
    <w:rsid w:val="002A3EF2"/>
    <w:rsid w:val="002A4020"/>
    <w:rsid w:val="002A4983"/>
    <w:rsid w:val="002A4FE8"/>
    <w:rsid w:val="002A5498"/>
    <w:rsid w:val="002A54C6"/>
    <w:rsid w:val="002A598F"/>
    <w:rsid w:val="002A69FF"/>
    <w:rsid w:val="002A6F5F"/>
    <w:rsid w:val="002A7A3B"/>
    <w:rsid w:val="002B0DED"/>
    <w:rsid w:val="002B0F2A"/>
    <w:rsid w:val="002B19A2"/>
    <w:rsid w:val="002B1A2A"/>
    <w:rsid w:val="002B1AF6"/>
    <w:rsid w:val="002B1DF7"/>
    <w:rsid w:val="002B329A"/>
    <w:rsid w:val="002B33B0"/>
    <w:rsid w:val="002B3717"/>
    <w:rsid w:val="002B381A"/>
    <w:rsid w:val="002B3C45"/>
    <w:rsid w:val="002B3C8E"/>
    <w:rsid w:val="002B3F56"/>
    <w:rsid w:val="002B4915"/>
    <w:rsid w:val="002B4FCC"/>
    <w:rsid w:val="002B63CA"/>
    <w:rsid w:val="002B6B73"/>
    <w:rsid w:val="002B7408"/>
    <w:rsid w:val="002B79EC"/>
    <w:rsid w:val="002B7CFD"/>
    <w:rsid w:val="002C012D"/>
    <w:rsid w:val="002C0361"/>
    <w:rsid w:val="002C051F"/>
    <w:rsid w:val="002C1C90"/>
    <w:rsid w:val="002C2068"/>
    <w:rsid w:val="002C210F"/>
    <w:rsid w:val="002C23B8"/>
    <w:rsid w:val="002C39E8"/>
    <w:rsid w:val="002C45A7"/>
    <w:rsid w:val="002C5A4F"/>
    <w:rsid w:val="002C5B08"/>
    <w:rsid w:val="002C6BB1"/>
    <w:rsid w:val="002C77D8"/>
    <w:rsid w:val="002D1494"/>
    <w:rsid w:val="002D2B43"/>
    <w:rsid w:val="002D340B"/>
    <w:rsid w:val="002D3600"/>
    <w:rsid w:val="002D421B"/>
    <w:rsid w:val="002D5730"/>
    <w:rsid w:val="002D6014"/>
    <w:rsid w:val="002D6437"/>
    <w:rsid w:val="002D6A9D"/>
    <w:rsid w:val="002E0484"/>
    <w:rsid w:val="002E1499"/>
    <w:rsid w:val="002E187C"/>
    <w:rsid w:val="002E220D"/>
    <w:rsid w:val="002E2FDB"/>
    <w:rsid w:val="002E44EA"/>
    <w:rsid w:val="002E4DDC"/>
    <w:rsid w:val="002E5168"/>
    <w:rsid w:val="002E54D8"/>
    <w:rsid w:val="002E6145"/>
    <w:rsid w:val="002E754E"/>
    <w:rsid w:val="002E7B16"/>
    <w:rsid w:val="002F0626"/>
    <w:rsid w:val="002F069B"/>
    <w:rsid w:val="002F088A"/>
    <w:rsid w:val="002F0DAB"/>
    <w:rsid w:val="002F2294"/>
    <w:rsid w:val="002F2860"/>
    <w:rsid w:val="002F31AE"/>
    <w:rsid w:val="002F4A52"/>
    <w:rsid w:val="002F4C0B"/>
    <w:rsid w:val="002F4FA7"/>
    <w:rsid w:val="002F5B8A"/>
    <w:rsid w:val="002F6896"/>
    <w:rsid w:val="002F69A3"/>
    <w:rsid w:val="00301B98"/>
    <w:rsid w:val="00301E46"/>
    <w:rsid w:val="00302480"/>
    <w:rsid w:val="00302785"/>
    <w:rsid w:val="003033D5"/>
    <w:rsid w:val="00303EB4"/>
    <w:rsid w:val="00304546"/>
    <w:rsid w:val="00304BF3"/>
    <w:rsid w:val="00304D53"/>
    <w:rsid w:val="00305DC5"/>
    <w:rsid w:val="00306599"/>
    <w:rsid w:val="00306BF3"/>
    <w:rsid w:val="00306C97"/>
    <w:rsid w:val="00307AB0"/>
    <w:rsid w:val="00310907"/>
    <w:rsid w:val="00310A9B"/>
    <w:rsid w:val="00310AF3"/>
    <w:rsid w:val="00310C1D"/>
    <w:rsid w:val="00312129"/>
    <w:rsid w:val="003121CB"/>
    <w:rsid w:val="003121EA"/>
    <w:rsid w:val="003145D6"/>
    <w:rsid w:val="003146BB"/>
    <w:rsid w:val="00314A54"/>
    <w:rsid w:val="003165E6"/>
    <w:rsid w:val="00316CE9"/>
    <w:rsid w:val="00316F12"/>
    <w:rsid w:val="00317C00"/>
    <w:rsid w:val="003215B5"/>
    <w:rsid w:val="00321F3B"/>
    <w:rsid w:val="003221CF"/>
    <w:rsid w:val="00322B4C"/>
    <w:rsid w:val="003233ED"/>
    <w:rsid w:val="00324D9F"/>
    <w:rsid w:val="003272DB"/>
    <w:rsid w:val="00327948"/>
    <w:rsid w:val="00327B44"/>
    <w:rsid w:val="0033000F"/>
    <w:rsid w:val="003304CB"/>
    <w:rsid w:val="003314B7"/>
    <w:rsid w:val="00332011"/>
    <w:rsid w:val="00332518"/>
    <w:rsid w:val="00332925"/>
    <w:rsid w:val="00332BFF"/>
    <w:rsid w:val="00332EC0"/>
    <w:rsid w:val="003332ED"/>
    <w:rsid w:val="00333BE7"/>
    <w:rsid w:val="00334462"/>
    <w:rsid w:val="003348C6"/>
    <w:rsid w:val="0033518C"/>
    <w:rsid w:val="00335E95"/>
    <w:rsid w:val="003368DC"/>
    <w:rsid w:val="003369E0"/>
    <w:rsid w:val="003403BF"/>
    <w:rsid w:val="003419FE"/>
    <w:rsid w:val="00341BF2"/>
    <w:rsid w:val="00343CD4"/>
    <w:rsid w:val="00343F00"/>
    <w:rsid w:val="00344298"/>
    <w:rsid w:val="003443B9"/>
    <w:rsid w:val="003457B8"/>
    <w:rsid w:val="00345927"/>
    <w:rsid w:val="00346159"/>
    <w:rsid w:val="003461A3"/>
    <w:rsid w:val="00346BA1"/>
    <w:rsid w:val="00346F9E"/>
    <w:rsid w:val="00347795"/>
    <w:rsid w:val="00347EB5"/>
    <w:rsid w:val="00350170"/>
    <w:rsid w:val="003504C9"/>
    <w:rsid w:val="00350584"/>
    <w:rsid w:val="00350737"/>
    <w:rsid w:val="0035084F"/>
    <w:rsid w:val="00350954"/>
    <w:rsid w:val="00350969"/>
    <w:rsid w:val="00350BAB"/>
    <w:rsid w:val="00351857"/>
    <w:rsid w:val="003519FA"/>
    <w:rsid w:val="00352004"/>
    <w:rsid w:val="00353D94"/>
    <w:rsid w:val="00353E03"/>
    <w:rsid w:val="003545E8"/>
    <w:rsid w:val="00354946"/>
    <w:rsid w:val="00355751"/>
    <w:rsid w:val="003561CF"/>
    <w:rsid w:val="0035656B"/>
    <w:rsid w:val="003604FD"/>
    <w:rsid w:val="003610E1"/>
    <w:rsid w:val="00361C8E"/>
    <w:rsid w:val="00361CC4"/>
    <w:rsid w:val="0036358C"/>
    <w:rsid w:val="00363ECD"/>
    <w:rsid w:val="00365ED3"/>
    <w:rsid w:val="00366115"/>
    <w:rsid w:val="003671BE"/>
    <w:rsid w:val="00367284"/>
    <w:rsid w:val="00367EA5"/>
    <w:rsid w:val="00370A24"/>
    <w:rsid w:val="00370CB3"/>
    <w:rsid w:val="00370D13"/>
    <w:rsid w:val="00371D08"/>
    <w:rsid w:val="00371D67"/>
    <w:rsid w:val="00371E89"/>
    <w:rsid w:val="00372485"/>
    <w:rsid w:val="0037277D"/>
    <w:rsid w:val="00372A5F"/>
    <w:rsid w:val="00373200"/>
    <w:rsid w:val="00375EF5"/>
    <w:rsid w:val="00375F35"/>
    <w:rsid w:val="003767A5"/>
    <w:rsid w:val="00376BA9"/>
    <w:rsid w:val="003803CF"/>
    <w:rsid w:val="0038040E"/>
    <w:rsid w:val="003806F1"/>
    <w:rsid w:val="00380E95"/>
    <w:rsid w:val="00381827"/>
    <w:rsid w:val="003819E1"/>
    <w:rsid w:val="00381D15"/>
    <w:rsid w:val="003822B7"/>
    <w:rsid w:val="00382EB1"/>
    <w:rsid w:val="00383659"/>
    <w:rsid w:val="0038371A"/>
    <w:rsid w:val="00384378"/>
    <w:rsid w:val="00384665"/>
    <w:rsid w:val="00384C9D"/>
    <w:rsid w:val="00385254"/>
    <w:rsid w:val="003853A2"/>
    <w:rsid w:val="00385563"/>
    <w:rsid w:val="00385781"/>
    <w:rsid w:val="00385917"/>
    <w:rsid w:val="0038602C"/>
    <w:rsid w:val="0038658D"/>
    <w:rsid w:val="003874CB"/>
    <w:rsid w:val="0039100C"/>
    <w:rsid w:val="003922AB"/>
    <w:rsid w:val="0039245D"/>
    <w:rsid w:val="00392D6F"/>
    <w:rsid w:val="00393966"/>
    <w:rsid w:val="00393D1B"/>
    <w:rsid w:val="0039429C"/>
    <w:rsid w:val="00395945"/>
    <w:rsid w:val="00395B19"/>
    <w:rsid w:val="0039660D"/>
    <w:rsid w:val="003970D7"/>
    <w:rsid w:val="003972B2"/>
    <w:rsid w:val="003A04DB"/>
    <w:rsid w:val="003A1DBB"/>
    <w:rsid w:val="003A2589"/>
    <w:rsid w:val="003A25AC"/>
    <w:rsid w:val="003A2A47"/>
    <w:rsid w:val="003A35AC"/>
    <w:rsid w:val="003A3E10"/>
    <w:rsid w:val="003A44E8"/>
    <w:rsid w:val="003A4544"/>
    <w:rsid w:val="003A4F38"/>
    <w:rsid w:val="003A5317"/>
    <w:rsid w:val="003A5A7D"/>
    <w:rsid w:val="003A5F5B"/>
    <w:rsid w:val="003A606A"/>
    <w:rsid w:val="003A60A8"/>
    <w:rsid w:val="003A789A"/>
    <w:rsid w:val="003B05AC"/>
    <w:rsid w:val="003B12EC"/>
    <w:rsid w:val="003B1635"/>
    <w:rsid w:val="003B489F"/>
    <w:rsid w:val="003B567B"/>
    <w:rsid w:val="003B62ED"/>
    <w:rsid w:val="003B70C7"/>
    <w:rsid w:val="003B7D47"/>
    <w:rsid w:val="003C10E7"/>
    <w:rsid w:val="003C1739"/>
    <w:rsid w:val="003C1F40"/>
    <w:rsid w:val="003C219A"/>
    <w:rsid w:val="003C3AF3"/>
    <w:rsid w:val="003C47F5"/>
    <w:rsid w:val="003C4C7B"/>
    <w:rsid w:val="003C6424"/>
    <w:rsid w:val="003C6FB4"/>
    <w:rsid w:val="003C73F0"/>
    <w:rsid w:val="003C77E0"/>
    <w:rsid w:val="003D03D0"/>
    <w:rsid w:val="003D1216"/>
    <w:rsid w:val="003D12DB"/>
    <w:rsid w:val="003D17D7"/>
    <w:rsid w:val="003D22A1"/>
    <w:rsid w:val="003D2678"/>
    <w:rsid w:val="003D2C70"/>
    <w:rsid w:val="003D3EF2"/>
    <w:rsid w:val="003D4868"/>
    <w:rsid w:val="003D5529"/>
    <w:rsid w:val="003D5EDA"/>
    <w:rsid w:val="003D71A3"/>
    <w:rsid w:val="003D7B8C"/>
    <w:rsid w:val="003D7FF0"/>
    <w:rsid w:val="003E14CF"/>
    <w:rsid w:val="003E1D80"/>
    <w:rsid w:val="003E1EC1"/>
    <w:rsid w:val="003E2B8A"/>
    <w:rsid w:val="003E37C6"/>
    <w:rsid w:val="003E3BA3"/>
    <w:rsid w:val="003E566F"/>
    <w:rsid w:val="003E5AAA"/>
    <w:rsid w:val="003E6C78"/>
    <w:rsid w:val="003E6DA4"/>
    <w:rsid w:val="003F09ED"/>
    <w:rsid w:val="003F10EE"/>
    <w:rsid w:val="003F16F6"/>
    <w:rsid w:val="003F1722"/>
    <w:rsid w:val="003F18E6"/>
    <w:rsid w:val="003F2123"/>
    <w:rsid w:val="003F21D5"/>
    <w:rsid w:val="003F2EC7"/>
    <w:rsid w:val="003F2ED8"/>
    <w:rsid w:val="003F3016"/>
    <w:rsid w:val="003F3366"/>
    <w:rsid w:val="003F41A9"/>
    <w:rsid w:val="003F4A5C"/>
    <w:rsid w:val="003F4DC7"/>
    <w:rsid w:val="003F5235"/>
    <w:rsid w:val="003F585A"/>
    <w:rsid w:val="003F6F7C"/>
    <w:rsid w:val="004027E4"/>
    <w:rsid w:val="00402B39"/>
    <w:rsid w:val="00403246"/>
    <w:rsid w:val="0040390F"/>
    <w:rsid w:val="00403B54"/>
    <w:rsid w:val="0040433E"/>
    <w:rsid w:val="00404761"/>
    <w:rsid w:val="0040544C"/>
    <w:rsid w:val="004072F3"/>
    <w:rsid w:val="004073F2"/>
    <w:rsid w:val="004074DC"/>
    <w:rsid w:val="00407991"/>
    <w:rsid w:val="0041071D"/>
    <w:rsid w:val="00410938"/>
    <w:rsid w:val="004113BB"/>
    <w:rsid w:val="0041179C"/>
    <w:rsid w:val="00412B3D"/>
    <w:rsid w:val="00412DE0"/>
    <w:rsid w:val="0041383A"/>
    <w:rsid w:val="00413869"/>
    <w:rsid w:val="0041430A"/>
    <w:rsid w:val="004147D5"/>
    <w:rsid w:val="00414A36"/>
    <w:rsid w:val="00414AFC"/>
    <w:rsid w:val="004151A7"/>
    <w:rsid w:val="00415310"/>
    <w:rsid w:val="0041641C"/>
    <w:rsid w:val="00416866"/>
    <w:rsid w:val="00420EE1"/>
    <w:rsid w:val="00421367"/>
    <w:rsid w:val="00421709"/>
    <w:rsid w:val="0042183E"/>
    <w:rsid w:val="00421C29"/>
    <w:rsid w:val="00421DD0"/>
    <w:rsid w:val="004226C7"/>
    <w:rsid w:val="00422B3E"/>
    <w:rsid w:val="00422E99"/>
    <w:rsid w:val="00423763"/>
    <w:rsid w:val="00423FDD"/>
    <w:rsid w:val="004240E0"/>
    <w:rsid w:val="004250E0"/>
    <w:rsid w:val="004270F9"/>
    <w:rsid w:val="00427624"/>
    <w:rsid w:val="0042762F"/>
    <w:rsid w:val="00427DC7"/>
    <w:rsid w:val="00430D77"/>
    <w:rsid w:val="004313DE"/>
    <w:rsid w:val="00431613"/>
    <w:rsid w:val="00431631"/>
    <w:rsid w:val="00431792"/>
    <w:rsid w:val="0043182F"/>
    <w:rsid w:val="0043297A"/>
    <w:rsid w:val="00432B94"/>
    <w:rsid w:val="00432C51"/>
    <w:rsid w:val="00432E5D"/>
    <w:rsid w:val="00432EB2"/>
    <w:rsid w:val="00433404"/>
    <w:rsid w:val="00433EC5"/>
    <w:rsid w:val="00434491"/>
    <w:rsid w:val="00434D98"/>
    <w:rsid w:val="004359AD"/>
    <w:rsid w:val="00435B2F"/>
    <w:rsid w:val="00436235"/>
    <w:rsid w:val="00436365"/>
    <w:rsid w:val="0043714F"/>
    <w:rsid w:val="00437C6A"/>
    <w:rsid w:val="00440586"/>
    <w:rsid w:val="00441189"/>
    <w:rsid w:val="004419A5"/>
    <w:rsid w:val="00441B6E"/>
    <w:rsid w:val="004432DE"/>
    <w:rsid w:val="004438B5"/>
    <w:rsid w:val="00443BC6"/>
    <w:rsid w:val="00443BF2"/>
    <w:rsid w:val="00445261"/>
    <w:rsid w:val="00445C86"/>
    <w:rsid w:val="004465EC"/>
    <w:rsid w:val="00446A14"/>
    <w:rsid w:val="00446CDB"/>
    <w:rsid w:val="00447037"/>
    <w:rsid w:val="00447263"/>
    <w:rsid w:val="0045124D"/>
    <w:rsid w:val="0045204E"/>
    <w:rsid w:val="0045263D"/>
    <w:rsid w:val="00454093"/>
    <w:rsid w:val="00454596"/>
    <w:rsid w:val="004548FD"/>
    <w:rsid w:val="0045605D"/>
    <w:rsid w:val="0045628C"/>
    <w:rsid w:val="0045675E"/>
    <w:rsid w:val="00457060"/>
    <w:rsid w:val="0046019F"/>
    <w:rsid w:val="0046027C"/>
    <w:rsid w:val="0046135B"/>
    <w:rsid w:val="00461D47"/>
    <w:rsid w:val="004622E2"/>
    <w:rsid w:val="004627A3"/>
    <w:rsid w:val="00462D65"/>
    <w:rsid w:val="00463C09"/>
    <w:rsid w:val="00464CE7"/>
    <w:rsid w:val="00465012"/>
    <w:rsid w:val="00465270"/>
    <w:rsid w:val="00465483"/>
    <w:rsid w:val="0046554D"/>
    <w:rsid w:val="00465567"/>
    <w:rsid w:val="004656B4"/>
    <w:rsid w:val="00465793"/>
    <w:rsid w:val="00465E1E"/>
    <w:rsid w:val="00466A9A"/>
    <w:rsid w:val="004674CC"/>
    <w:rsid w:val="00470499"/>
    <w:rsid w:val="004718CC"/>
    <w:rsid w:val="004726A9"/>
    <w:rsid w:val="0047285D"/>
    <w:rsid w:val="00473110"/>
    <w:rsid w:val="00474B24"/>
    <w:rsid w:val="00474CFD"/>
    <w:rsid w:val="004754F6"/>
    <w:rsid w:val="0047589A"/>
    <w:rsid w:val="00476E67"/>
    <w:rsid w:val="00476EE6"/>
    <w:rsid w:val="00477823"/>
    <w:rsid w:val="00477D03"/>
    <w:rsid w:val="004803DC"/>
    <w:rsid w:val="00481695"/>
    <w:rsid w:val="004831BC"/>
    <w:rsid w:val="00483428"/>
    <w:rsid w:val="004837FC"/>
    <w:rsid w:val="00485024"/>
    <w:rsid w:val="00485F81"/>
    <w:rsid w:val="004877CC"/>
    <w:rsid w:val="0049011F"/>
    <w:rsid w:val="00490225"/>
    <w:rsid w:val="004909E5"/>
    <w:rsid w:val="004915F5"/>
    <w:rsid w:val="00492088"/>
    <w:rsid w:val="004921FC"/>
    <w:rsid w:val="004940A7"/>
    <w:rsid w:val="004940D5"/>
    <w:rsid w:val="00495A96"/>
    <w:rsid w:val="00495BB3"/>
    <w:rsid w:val="004969D4"/>
    <w:rsid w:val="00497666"/>
    <w:rsid w:val="00497AC7"/>
    <w:rsid w:val="00497B35"/>
    <w:rsid w:val="00497DF9"/>
    <w:rsid w:val="004A1CA1"/>
    <w:rsid w:val="004A1F05"/>
    <w:rsid w:val="004A2DFC"/>
    <w:rsid w:val="004A3E88"/>
    <w:rsid w:val="004A56BB"/>
    <w:rsid w:val="004A61AD"/>
    <w:rsid w:val="004A65CA"/>
    <w:rsid w:val="004A69F7"/>
    <w:rsid w:val="004A7AF0"/>
    <w:rsid w:val="004A7B50"/>
    <w:rsid w:val="004B1419"/>
    <w:rsid w:val="004B149B"/>
    <w:rsid w:val="004B1751"/>
    <w:rsid w:val="004B1F58"/>
    <w:rsid w:val="004B2942"/>
    <w:rsid w:val="004B3C84"/>
    <w:rsid w:val="004B3F1B"/>
    <w:rsid w:val="004B523B"/>
    <w:rsid w:val="004B6003"/>
    <w:rsid w:val="004C0253"/>
    <w:rsid w:val="004C09A9"/>
    <w:rsid w:val="004C18A3"/>
    <w:rsid w:val="004C266C"/>
    <w:rsid w:val="004C275B"/>
    <w:rsid w:val="004C35F0"/>
    <w:rsid w:val="004C3C6D"/>
    <w:rsid w:val="004C4D99"/>
    <w:rsid w:val="004C517A"/>
    <w:rsid w:val="004C5A7C"/>
    <w:rsid w:val="004C5EA3"/>
    <w:rsid w:val="004C646D"/>
    <w:rsid w:val="004D10CE"/>
    <w:rsid w:val="004D163F"/>
    <w:rsid w:val="004D19FF"/>
    <w:rsid w:val="004D2E47"/>
    <w:rsid w:val="004D4F9A"/>
    <w:rsid w:val="004D5164"/>
    <w:rsid w:val="004D527C"/>
    <w:rsid w:val="004D56FF"/>
    <w:rsid w:val="004D5C3F"/>
    <w:rsid w:val="004D5D2C"/>
    <w:rsid w:val="004D6DB2"/>
    <w:rsid w:val="004D7187"/>
    <w:rsid w:val="004D7309"/>
    <w:rsid w:val="004D79D7"/>
    <w:rsid w:val="004E0065"/>
    <w:rsid w:val="004E0466"/>
    <w:rsid w:val="004E0652"/>
    <w:rsid w:val="004E09B9"/>
    <w:rsid w:val="004E0DD3"/>
    <w:rsid w:val="004E0DD7"/>
    <w:rsid w:val="004E16C0"/>
    <w:rsid w:val="004E22FD"/>
    <w:rsid w:val="004E2582"/>
    <w:rsid w:val="004E2CBA"/>
    <w:rsid w:val="004E34FD"/>
    <w:rsid w:val="004E39D3"/>
    <w:rsid w:val="004E3C15"/>
    <w:rsid w:val="004E3E75"/>
    <w:rsid w:val="004E47EF"/>
    <w:rsid w:val="004E508A"/>
    <w:rsid w:val="004E50EF"/>
    <w:rsid w:val="004E5886"/>
    <w:rsid w:val="004E616D"/>
    <w:rsid w:val="004E642D"/>
    <w:rsid w:val="004E7778"/>
    <w:rsid w:val="004F1BDE"/>
    <w:rsid w:val="004F2CEE"/>
    <w:rsid w:val="004F362A"/>
    <w:rsid w:val="004F4A44"/>
    <w:rsid w:val="004F4D63"/>
    <w:rsid w:val="004F556E"/>
    <w:rsid w:val="004F591C"/>
    <w:rsid w:val="004F6465"/>
    <w:rsid w:val="004F6AE0"/>
    <w:rsid w:val="004F74AF"/>
    <w:rsid w:val="004F7F44"/>
    <w:rsid w:val="0050077A"/>
    <w:rsid w:val="00501198"/>
    <w:rsid w:val="00501E34"/>
    <w:rsid w:val="005037B4"/>
    <w:rsid w:val="0050399E"/>
    <w:rsid w:val="00504280"/>
    <w:rsid w:val="005045F4"/>
    <w:rsid w:val="00504A4B"/>
    <w:rsid w:val="00504E08"/>
    <w:rsid w:val="00504FC4"/>
    <w:rsid w:val="00505871"/>
    <w:rsid w:val="00507601"/>
    <w:rsid w:val="005079BF"/>
    <w:rsid w:val="005107BA"/>
    <w:rsid w:val="00510BB8"/>
    <w:rsid w:val="005112C1"/>
    <w:rsid w:val="005120B5"/>
    <w:rsid w:val="00512302"/>
    <w:rsid w:val="0051269A"/>
    <w:rsid w:val="005130D8"/>
    <w:rsid w:val="00513863"/>
    <w:rsid w:val="005151E6"/>
    <w:rsid w:val="005159D2"/>
    <w:rsid w:val="0051627A"/>
    <w:rsid w:val="005163DB"/>
    <w:rsid w:val="00517755"/>
    <w:rsid w:val="00517814"/>
    <w:rsid w:val="00517D1F"/>
    <w:rsid w:val="00520030"/>
    <w:rsid w:val="005204DD"/>
    <w:rsid w:val="005219E7"/>
    <w:rsid w:val="00522F25"/>
    <w:rsid w:val="00523048"/>
    <w:rsid w:val="0052473D"/>
    <w:rsid w:val="005259D0"/>
    <w:rsid w:val="005261F1"/>
    <w:rsid w:val="00527552"/>
    <w:rsid w:val="005275C3"/>
    <w:rsid w:val="00527AD3"/>
    <w:rsid w:val="00531681"/>
    <w:rsid w:val="0053180E"/>
    <w:rsid w:val="00531B9A"/>
    <w:rsid w:val="00531D15"/>
    <w:rsid w:val="00532667"/>
    <w:rsid w:val="0053308C"/>
    <w:rsid w:val="00533896"/>
    <w:rsid w:val="00533A97"/>
    <w:rsid w:val="0053529B"/>
    <w:rsid w:val="00535D56"/>
    <w:rsid w:val="00535E47"/>
    <w:rsid w:val="005369BC"/>
    <w:rsid w:val="00537604"/>
    <w:rsid w:val="00541854"/>
    <w:rsid w:val="00542377"/>
    <w:rsid w:val="005432EB"/>
    <w:rsid w:val="00544981"/>
    <w:rsid w:val="00545053"/>
    <w:rsid w:val="00545C94"/>
    <w:rsid w:val="0054737A"/>
    <w:rsid w:val="005476EB"/>
    <w:rsid w:val="0054796B"/>
    <w:rsid w:val="00547E63"/>
    <w:rsid w:val="00550DA8"/>
    <w:rsid w:val="00551782"/>
    <w:rsid w:val="005539CD"/>
    <w:rsid w:val="00553BC5"/>
    <w:rsid w:val="005540DA"/>
    <w:rsid w:val="005548E1"/>
    <w:rsid w:val="005550B0"/>
    <w:rsid w:val="00557029"/>
    <w:rsid w:val="00560A85"/>
    <w:rsid w:val="005616E4"/>
    <w:rsid w:val="00562497"/>
    <w:rsid w:val="0056350E"/>
    <w:rsid w:val="00563EF1"/>
    <w:rsid w:val="00564D41"/>
    <w:rsid w:val="00565DBF"/>
    <w:rsid w:val="00566365"/>
    <w:rsid w:val="00566AB4"/>
    <w:rsid w:val="00566B7E"/>
    <w:rsid w:val="00567775"/>
    <w:rsid w:val="00567A4D"/>
    <w:rsid w:val="00570217"/>
    <w:rsid w:val="005708BD"/>
    <w:rsid w:val="00571307"/>
    <w:rsid w:val="00571CD5"/>
    <w:rsid w:val="005722E4"/>
    <w:rsid w:val="00572301"/>
    <w:rsid w:val="00572A32"/>
    <w:rsid w:val="0057329F"/>
    <w:rsid w:val="00573869"/>
    <w:rsid w:val="00574028"/>
    <w:rsid w:val="005743EB"/>
    <w:rsid w:val="00574401"/>
    <w:rsid w:val="005749DD"/>
    <w:rsid w:val="00575AC5"/>
    <w:rsid w:val="00575D5E"/>
    <w:rsid w:val="00575F24"/>
    <w:rsid w:val="0057605D"/>
    <w:rsid w:val="005761E1"/>
    <w:rsid w:val="00576D06"/>
    <w:rsid w:val="00576D67"/>
    <w:rsid w:val="00576EE8"/>
    <w:rsid w:val="00577287"/>
    <w:rsid w:val="00577867"/>
    <w:rsid w:val="00581347"/>
    <w:rsid w:val="005816D1"/>
    <w:rsid w:val="00581AC9"/>
    <w:rsid w:val="005820A9"/>
    <w:rsid w:val="00583131"/>
    <w:rsid w:val="00583199"/>
    <w:rsid w:val="00583A0A"/>
    <w:rsid w:val="0058460B"/>
    <w:rsid w:val="005849F8"/>
    <w:rsid w:val="0058592E"/>
    <w:rsid w:val="00585F50"/>
    <w:rsid w:val="00585F91"/>
    <w:rsid w:val="0058661A"/>
    <w:rsid w:val="005879BB"/>
    <w:rsid w:val="00590C63"/>
    <w:rsid w:val="00591908"/>
    <w:rsid w:val="00591D3E"/>
    <w:rsid w:val="005921D1"/>
    <w:rsid w:val="00592D9D"/>
    <w:rsid w:val="0059318C"/>
    <w:rsid w:val="005938DF"/>
    <w:rsid w:val="005944D5"/>
    <w:rsid w:val="00594AC5"/>
    <w:rsid w:val="00594E9C"/>
    <w:rsid w:val="00594F8C"/>
    <w:rsid w:val="005959F7"/>
    <w:rsid w:val="005962B8"/>
    <w:rsid w:val="00596563"/>
    <w:rsid w:val="00596790"/>
    <w:rsid w:val="00596D6E"/>
    <w:rsid w:val="005970F3"/>
    <w:rsid w:val="0059746C"/>
    <w:rsid w:val="005A0311"/>
    <w:rsid w:val="005A099B"/>
    <w:rsid w:val="005A2D9C"/>
    <w:rsid w:val="005A2E14"/>
    <w:rsid w:val="005A3FFC"/>
    <w:rsid w:val="005A4026"/>
    <w:rsid w:val="005A4692"/>
    <w:rsid w:val="005A5536"/>
    <w:rsid w:val="005A55EF"/>
    <w:rsid w:val="005A55FE"/>
    <w:rsid w:val="005A59C3"/>
    <w:rsid w:val="005A6529"/>
    <w:rsid w:val="005A6809"/>
    <w:rsid w:val="005A6A11"/>
    <w:rsid w:val="005B1321"/>
    <w:rsid w:val="005B3CAE"/>
    <w:rsid w:val="005B5770"/>
    <w:rsid w:val="005B608E"/>
    <w:rsid w:val="005B72A1"/>
    <w:rsid w:val="005B7551"/>
    <w:rsid w:val="005C0D7C"/>
    <w:rsid w:val="005C0EF1"/>
    <w:rsid w:val="005C162A"/>
    <w:rsid w:val="005C2512"/>
    <w:rsid w:val="005C25E3"/>
    <w:rsid w:val="005C36E7"/>
    <w:rsid w:val="005C3AF5"/>
    <w:rsid w:val="005C3E6F"/>
    <w:rsid w:val="005C5064"/>
    <w:rsid w:val="005C5859"/>
    <w:rsid w:val="005C6088"/>
    <w:rsid w:val="005C7849"/>
    <w:rsid w:val="005D02AD"/>
    <w:rsid w:val="005D16B7"/>
    <w:rsid w:val="005D1709"/>
    <w:rsid w:val="005D1FC8"/>
    <w:rsid w:val="005D2502"/>
    <w:rsid w:val="005D2E8D"/>
    <w:rsid w:val="005D329F"/>
    <w:rsid w:val="005D39E9"/>
    <w:rsid w:val="005D3A00"/>
    <w:rsid w:val="005D40BB"/>
    <w:rsid w:val="005D40C9"/>
    <w:rsid w:val="005D4642"/>
    <w:rsid w:val="005D47F3"/>
    <w:rsid w:val="005D49BF"/>
    <w:rsid w:val="005D4AA5"/>
    <w:rsid w:val="005D51E8"/>
    <w:rsid w:val="005D5671"/>
    <w:rsid w:val="005D65AE"/>
    <w:rsid w:val="005D6F4E"/>
    <w:rsid w:val="005D7496"/>
    <w:rsid w:val="005D7A9A"/>
    <w:rsid w:val="005D7C73"/>
    <w:rsid w:val="005D7E01"/>
    <w:rsid w:val="005E02B7"/>
    <w:rsid w:val="005E0FCB"/>
    <w:rsid w:val="005E1767"/>
    <w:rsid w:val="005E345F"/>
    <w:rsid w:val="005E38EF"/>
    <w:rsid w:val="005E398C"/>
    <w:rsid w:val="005E3ACD"/>
    <w:rsid w:val="005E414E"/>
    <w:rsid w:val="005E4B1A"/>
    <w:rsid w:val="005E4E7A"/>
    <w:rsid w:val="005E5B0C"/>
    <w:rsid w:val="005E612D"/>
    <w:rsid w:val="005E7052"/>
    <w:rsid w:val="005E719A"/>
    <w:rsid w:val="005E7226"/>
    <w:rsid w:val="005E7A57"/>
    <w:rsid w:val="005F0DD8"/>
    <w:rsid w:val="005F1C74"/>
    <w:rsid w:val="005F24B0"/>
    <w:rsid w:val="005F272F"/>
    <w:rsid w:val="005F28D2"/>
    <w:rsid w:val="005F2C1B"/>
    <w:rsid w:val="005F2DA3"/>
    <w:rsid w:val="005F2E93"/>
    <w:rsid w:val="005F4146"/>
    <w:rsid w:val="005F4FFA"/>
    <w:rsid w:val="005F5463"/>
    <w:rsid w:val="005F7849"/>
    <w:rsid w:val="00600334"/>
    <w:rsid w:val="00600484"/>
    <w:rsid w:val="006005C1"/>
    <w:rsid w:val="00601159"/>
    <w:rsid w:val="006014CA"/>
    <w:rsid w:val="006016C8"/>
    <w:rsid w:val="00602F2B"/>
    <w:rsid w:val="00603749"/>
    <w:rsid w:val="00603F7D"/>
    <w:rsid w:val="00604315"/>
    <w:rsid w:val="00604388"/>
    <w:rsid w:val="0060445E"/>
    <w:rsid w:val="00604E26"/>
    <w:rsid w:val="006050CF"/>
    <w:rsid w:val="006052CF"/>
    <w:rsid w:val="0060559E"/>
    <w:rsid w:val="0060574B"/>
    <w:rsid w:val="00605F97"/>
    <w:rsid w:val="006065DF"/>
    <w:rsid w:val="00606C22"/>
    <w:rsid w:val="0060760C"/>
    <w:rsid w:val="00607B8D"/>
    <w:rsid w:val="00610067"/>
    <w:rsid w:val="00610C23"/>
    <w:rsid w:val="00611F5C"/>
    <w:rsid w:val="00613365"/>
    <w:rsid w:val="00613430"/>
    <w:rsid w:val="006135D4"/>
    <w:rsid w:val="00613A77"/>
    <w:rsid w:val="00613A93"/>
    <w:rsid w:val="00614265"/>
    <w:rsid w:val="0061450A"/>
    <w:rsid w:val="006165C3"/>
    <w:rsid w:val="00616E09"/>
    <w:rsid w:val="00617AAB"/>
    <w:rsid w:val="00620AD7"/>
    <w:rsid w:val="0062187C"/>
    <w:rsid w:val="00622A3B"/>
    <w:rsid w:val="00622EEA"/>
    <w:rsid w:val="00623088"/>
    <w:rsid w:val="0062396C"/>
    <w:rsid w:val="00623AC6"/>
    <w:rsid w:val="00623FF9"/>
    <w:rsid w:val="00624C86"/>
    <w:rsid w:val="00624D59"/>
    <w:rsid w:val="0062687E"/>
    <w:rsid w:val="006276AC"/>
    <w:rsid w:val="00627813"/>
    <w:rsid w:val="00627D4E"/>
    <w:rsid w:val="006304F2"/>
    <w:rsid w:val="00630BD6"/>
    <w:rsid w:val="00630D86"/>
    <w:rsid w:val="00631657"/>
    <w:rsid w:val="006320F8"/>
    <w:rsid w:val="00632B89"/>
    <w:rsid w:val="00632BAB"/>
    <w:rsid w:val="00632E18"/>
    <w:rsid w:val="006337E8"/>
    <w:rsid w:val="006341D9"/>
    <w:rsid w:val="00634478"/>
    <w:rsid w:val="0063450E"/>
    <w:rsid w:val="006349C9"/>
    <w:rsid w:val="00636F3F"/>
    <w:rsid w:val="006373A0"/>
    <w:rsid w:val="00637C4A"/>
    <w:rsid w:val="00637E39"/>
    <w:rsid w:val="00640075"/>
    <w:rsid w:val="006401EE"/>
    <w:rsid w:val="00640EE2"/>
    <w:rsid w:val="006435EE"/>
    <w:rsid w:val="00644373"/>
    <w:rsid w:val="006444BB"/>
    <w:rsid w:val="00644927"/>
    <w:rsid w:val="006449E2"/>
    <w:rsid w:val="00645776"/>
    <w:rsid w:val="00645913"/>
    <w:rsid w:val="00645915"/>
    <w:rsid w:val="006460C9"/>
    <w:rsid w:val="006465AA"/>
    <w:rsid w:val="00646A12"/>
    <w:rsid w:val="00646BF5"/>
    <w:rsid w:val="00646F32"/>
    <w:rsid w:val="00647632"/>
    <w:rsid w:val="0064783A"/>
    <w:rsid w:val="006507F8"/>
    <w:rsid w:val="0065095D"/>
    <w:rsid w:val="006519C3"/>
    <w:rsid w:val="006519F5"/>
    <w:rsid w:val="00652B30"/>
    <w:rsid w:val="006550EA"/>
    <w:rsid w:val="00656345"/>
    <w:rsid w:val="00656DC6"/>
    <w:rsid w:val="00660578"/>
    <w:rsid w:val="00660590"/>
    <w:rsid w:val="00660D30"/>
    <w:rsid w:val="00660EC6"/>
    <w:rsid w:val="0066298B"/>
    <w:rsid w:val="00662A13"/>
    <w:rsid w:val="00664110"/>
    <w:rsid w:val="00664349"/>
    <w:rsid w:val="006643C2"/>
    <w:rsid w:val="00664D17"/>
    <w:rsid w:val="006651D1"/>
    <w:rsid w:val="006655CE"/>
    <w:rsid w:val="00666486"/>
    <w:rsid w:val="00666520"/>
    <w:rsid w:val="00666E1A"/>
    <w:rsid w:val="00667C5B"/>
    <w:rsid w:val="00670FD9"/>
    <w:rsid w:val="006719F2"/>
    <w:rsid w:val="00672F04"/>
    <w:rsid w:val="006731A5"/>
    <w:rsid w:val="00676080"/>
    <w:rsid w:val="00677557"/>
    <w:rsid w:val="0067796B"/>
    <w:rsid w:val="0068013F"/>
    <w:rsid w:val="00680962"/>
    <w:rsid w:val="00680C73"/>
    <w:rsid w:val="0068104B"/>
    <w:rsid w:val="00681115"/>
    <w:rsid w:val="006818CD"/>
    <w:rsid w:val="00681EC6"/>
    <w:rsid w:val="00684C74"/>
    <w:rsid w:val="00685306"/>
    <w:rsid w:val="0068563A"/>
    <w:rsid w:val="00685B8C"/>
    <w:rsid w:val="006868FF"/>
    <w:rsid w:val="006876EA"/>
    <w:rsid w:val="00687A04"/>
    <w:rsid w:val="006903D6"/>
    <w:rsid w:val="006906D8"/>
    <w:rsid w:val="00691EB8"/>
    <w:rsid w:val="00692CDE"/>
    <w:rsid w:val="00692D8E"/>
    <w:rsid w:val="00693073"/>
    <w:rsid w:val="006931A6"/>
    <w:rsid w:val="0069381E"/>
    <w:rsid w:val="00696D11"/>
    <w:rsid w:val="006977FF"/>
    <w:rsid w:val="006A01FA"/>
    <w:rsid w:val="006A0DE5"/>
    <w:rsid w:val="006A0E9E"/>
    <w:rsid w:val="006A17A6"/>
    <w:rsid w:val="006A2011"/>
    <w:rsid w:val="006A25C7"/>
    <w:rsid w:val="006A280E"/>
    <w:rsid w:val="006A350D"/>
    <w:rsid w:val="006A3765"/>
    <w:rsid w:val="006A443A"/>
    <w:rsid w:val="006A4805"/>
    <w:rsid w:val="006A4AAD"/>
    <w:rsid w:val="006A4DFB"/>
    <w:rsid w:val="006A6799"/>
    <w:rsid w:val="006A6850"/>
    <w:rsid w:val="006A6DA2"/>
    <w:rsid w:val="006A7A49"/>
    <w:rsid w:val="006A7AB2"/>
    <w:rsid w:val="006B0006"/>
    <w:rsid w:val="006B051D"/>
    <w:rsid w:val="006B089E"/>
    <w:rsid w:val="006B0CFF"/>
    <w:rsid w:val="006B1E71"/>
    <w:rsid w:val="006B2081"/>
    <w:rsid w:val="006B3C1E"/>
    <w:rsid w:val="006B4BBE"/>
    <w:rsid w:val="006B5205"/>
    <w:rsid w:val="006B5717"/>
    <w:rsid w:val="006B582F"/>
    <w:rsid w:val="006B6BAE"/>
    <w:rsid w:val="006B790A"/>
    <w:rsid w:val="006B7FD2"/>
    <w:rsid w:val="006C0CEB"/>
    <w:rsid w:val="006C27CC"/>
    <w:rsid w:val="006C3B1E"/>
    <w:rsid w:val="006C3B42"/>
    <w:rsid w:val="006C3F46"/>
    <w:rsid w:val="006C4003"/>
    <w:rsid w:val="006C42F6"/>
    <w:rsid w:val="006C469B"/>
    <w:rsid w:val="006C47FD"/>
    <w:rsid w:val="006C4A6C"/>
    <w:rsid w:val="006C5046"/>
    <w:rsid w:val="006C518C"/>
    <w:rsid w:val="006C5C19"/>
    <w:rsid w:val="006C656F"/>
    <w:rsid w:val="006C687A"/>
    <w:rsid w:val="006C70A0"/>
    <w:rsid w:val="006D049B"/>
    <w:rsid w:val="006D0A2C"/>
    <w:rsid w:val="006D0D8C"/>
    <w:rsid w:val="006D0E8C"/>
    <w:rsid w:val="006D1D98"/>
    <w:rsid w:val="006D239F"/>
    <w:rsid w:val="006D27CB"/>
    <w:rsid w:val="006D28F9"/>
    <w:rsid w:val="006D2F08"/>
    <w:rsid w:val="006D3BCF"/>
    <w:rsid w:val="006D576C"/>
    <w:rsid w:val="006D5865"/>
    <w:rsid w:val="006D6D05"/>
    <w:rsid w:val="006D6E89"/>
    <w:rsid w:val="006D73DE"/>
    <w:rsid w:val="006D7FEC"/>
    <w:rsid w:val="006E216E"/>
    <w:rsid w:val="006E21A3"/>
    <w:rsid w:val="006E22A1"/>
    <w:rsid w:val="006E2524"/>
    <w:rsid w:val="006E2A02"/>
    <w:rsid w:val="006E3A78"/>
    <w:rsid w:val="006E410B"/>
    <w:rsid w:val="006E41B1"/>
    <w:rsid w:val="006E4203"/>
    <w:rsid w:val="006E4581"/>
    <w:rsid w:val="006E4B1B"/>
    <w:rsid w:val="006E4B22"/>
    <w:rsid w:val="006E4D34"/>
    <w:rsid w:val="006E5445"/>
    <w:rsid w:val="006E57F8"/>
    <w:rsid w:val="006E6E30"/>
    <w:rsid w:val="006E6F7F"/>
    <w:rsid w:val="006E770E"/>
    <w:rsid w:val="006E7D65"/>
    <w:rsid w:val="006E7D93"/>
    <w:rsid w:val="006E7DF2"/>
    <w:rsid w:val="006F01F7"/>
    <w:rsid w:val="006F096B"/>
    <w:rsid w:val="006F131E"/>
    <w:rsid w:val="006F1975"/>
    <w:rsid w:val="006F1EAD"/>
    <w:rsid w:val="006F2587"/>
    <w:rsid w:val="006F2B13"/>
    <w:rsid w:val="006F3847"/>
    <w:rsid w:val="006F48D0"/>
    <w:rsid w:val="006F65F8"/>
    <w:rsid w:val="006F6A8F"/>
    <w:rsid w:val="00701FA0"/>
    <w:rsid w:val="00702043"/>
    <w:rsid w:val="007029A3"/>
    <w:rsid w:val="00702CD0"/>
    <w:rsid w:val="00704061"/>
    <w:rsid w:val="00704544"/>
    <w:rsid w:val="00704C03"/>
    <w:rsid w:val="00704F50"/>
    <w:rsid w:val="00705332"/>
    <w:rsid w:val="007064D5"/>
    <w:rsid w:val="007069C4"/>
    <w:rsid w:val="00706E4E"/>
    <w:rsid w:val="0070791C"/>
    <w:rsid w:val="00707FFB"/>
    <w:rsid w:val="007123A5"/>
    <w:rsid w:val="0071383C"/>
    <w:rsid w:val="007141A7"/>
    <w:rsid w:val="0071451F"/>
    <w:rsid w:val="0071492B"/>
    <w:rsid w:val="007150D5"/>
    <w:rsid w:val="00715722"/>
    <w:rsid w:val="00717CB8"/>
    <w:rsid w:val="00717D9D"/>
    <w:rsid w:val="00720710"/>
    <w:rsid w:val="0072088D"/>
    <w:rsid w:val="00720A54"/>
    <w:rsid w:val="00721032"/>
    <w:rsid w:val="00721B55"/>
    <w:rsid w:val="0072252A"/>
    <w:rsid w:val="00723266"/>
    <w:rsid w:val="007248E8"/>
    <w:rsid w:val="007250A1"/>
    <w:rsid w:val="007251B2"/>
    <w:rsid w:val="00725A83"/>
    <w:rsid w:val="00726952"/>
    <w:rsid w:val="00726C31"/>
    <w:rsid w:val="00726CE4"/>
    <w:rsid w:val="00726F83"/>
    <w:rsid w:val="00727D93"/>
    <w:rsid w:val="00727DF3"/>
    <w:rsid w:val="00727F0D"/>
    <w:rsid w:val="007307D9"/>
    <w:rsid w:val="00730C58"/>
    <w:rsid w:val="00730FF4"/>
    <w:rsid w:val="00731007"/>
    <w:rsid w:val="0073134A"/>
    <w:rsid w:val="007320A9"/>
    <w:rsid w:val="007326D3"/>
    <w:rsid w:val="00732D65"/>
    <w:rsid w:val="00732FA4"/>
    <w:rsid w:val="00733195"/>
    <w:rsid w:val="00733272"/>
    <w:rsid w:val="00733B9B"/>
    <w:rsid w:val="00734143"/>
    <w:rsid w:val="00734F85"/>
    <w:rsid w:val="007359FF"/>
    <w:rsid w:val="007364A6"/>
    <w:rsid w:val="00736B83"/>
    <w:rsid w:val="00736C07"/>
    <w:rsid w:val="00737247"/>
    <w:rsid w:val="00737E47"/>
    <w:rsid w:val="0074028C"/>
    <w:rsid w:val="00740CE6"/>
    <w:rsid w:val="00740D0E"/>
    <w:rsid w:val="00740EAC"/>
    <w:rsid w:val="0074131A"/>
    <w:rsid w:val="0074277F"/>
    <w:rsid w:val="00742BA4"/>
    <w:rsid w:val="00744956"/>
    <w:rsid w:val="007459D9"/>
    <w:rsid w:val="00745A5C"/>
    <w:rsid w:val="0074605F"/>
    <w:rsid w:val="007462A2"/>
    <w:rsid w:val="00746EE2"/>
    <w:rsid w:val="00747037"/>
    <w:rsid w:val="007478A7"/>
    <w:rsid w:val="00747E94"/>
    <w:rsid w:val="007507D8"/>
    <w:rsid w:val="00750FDF"/>
    <w:rsid w:val="0075211D"/>
    <w:rsid w:val="00752758"/>
    <w:rsid w:val="00752A83"/>
    <w:rsid w:val="00752CA4"/>
    <w:rsid w:val="0075374B"/>
    <w:rsid w:val="00753DA3"/>
    <w:rsid w:val="007549A7"/>
    <w:rsid w:val="00754A64"/>
    <w:rsid w:val="00754C83"/>
    <w:rsid w:val="00755A8E"/>
    <w:rsid w:val="00755BCC"/>
    <w:rsid w:val="00755CEC"/>
    <w:rsid w:val="00756937"/>
    <w:rsid w:val="00757682"/>
    <w:rsid w:val="00757BCF"/>
    <w:rsid w:val="00757E7F"/>
    <w:rsid w:val="00760F56"/>
    <w:rsid w:val="00762EC4"/>
    <w:rsid w:val="007630F7"/>
    <w:rsid w:val="00763A60"/>
    <w:rsid w:val="00764866"/>
    <w:rsid w:val="00765DF8"/>
    <w:rsid w:val="00766749"/>
    <w:rsid w:val="00766DE3"/>
    <w:rsid w:val="00767665"/>
    <w:rsid w:val="00767C1B"/>
    <w:rsid w:val="0077001B"/>
    <w:rsid w:val="00770F9D"/>
    <w:rsid w:val="007714A9"/>
    <w:rsid w:val="0077167B"/>
    <w:rsid w:val="00772202"/>
    <w:rsid w:val="0077304D"/>
    <w:rsid w:val="00773212"/>
    <w:rsid w:val="007746EF"/>
    <w:rsid w:val="00774F88"/>
    <w:rsid w:val="00774FDB"/>
    <w:rsid w:val="00775E2B"/>
    <w:rsid w:val="00775EAD"/>
    <w:rsid w:val="007763A3"/>
    <w:rsid w:val="00776529"/>
    <w:rsid w:val="00776EA3"/>
    <w:rsid w:val="007773BB"/>
    <w:rsid w:val="00777BA2"/>
    <w:rsid w:val="00780636"/>
    <w:rsid w:val="00781063"/>
    <w:rsid w:val="00781408"/>
    <w:rsid w:val="0078239A"/>
    <w:rsid w:val="007823EF"/>
    <w:rsid w:val="00784F7F"/>
    <w:rsid w:val="0078662C"/>
    <w:rsid w:val="00786664"/>
    <w:rsid w:val="007872DF"/>
    <w:rsid w:val="007877EB"/>
    <w:rsid w:val="007878BD"/>
    <w:rsid w:val="00791809"/>
    <w:rsid w:val="0079238D"/>
    <w:rsid w:val="00792BD2"/>
    <w:rsid w:val="00793CEB"/>
    <w:rsid w:val="007950BD"/>
    <w:rsid w:val="00796BCE"/>
    <w:rsid w:val="00796F25"/>
    <w:rsid w:val="00797012"/>
    <w:rsid w:val="007A136B"/>
    <w:rsid w:val="007A2278"/>
    <w:rsid w:val="007A2512"/>
    <w:rsid w:val="007A26E7"/>
    <w:rsid w:val="007A2801"/>
    <w:rsid w:val="007A2E98"/>
    <w:rsid w:val="007A305F"/>
    <w:rsid w:val="007A3A6D"/>
    <w:rsid w:val="007A3BA3"/>
    <w:rsid w:val="007A3C84"/>
    <w:rsid w:val="007A42E5"/>
    <w:rsid w:val="007A4E27"/>
    <w:rsid w:val="007A583B"/>
    <w:rsid w:val="007A5CF1"/>
    <w:rsid w:val="007A6AB1"/>
    <w:rsid w:val="007A6CC0"/>
    <w:rsid w:val="007A7151"/>
    <w:rsid w:val="007A7FEC"/>
    <w:rsid w:val="007B1105"/>
    <w:rsid w:val="007B1499"/>
    <w:rsid w:val="007B1994"/>
    <w:rsid w:val="007B1BBF"/>
    <w:rsid w:val="007B1C30"/>
    <w:rsid w:val="007B23AA"/>
    <w:rsid w:val="007B286B"/>
    <w:rsid w:val="007B2960"/>
    <w:rsid w:val="007B3028"/>
    <w:rsid w:val="007B355D"/>
    <w:rsid w:val="007B3D7F"/>
    <w:rsid w:val="007B4112"/>
    <w:rsid w:val="007B4394"/>
    <w:rsid w:val="007B5625"/>
    <w:rsid w:val="007B5EF8"/>
    <w:rsid w:val="007B7980"/>
    <w:rsid w:val="007B7B5A"/>
    <w:rsid w:val="007C005B"/>
    <w:rsid w:val="007C0DEF"/>
    <w:rsid w:val="007C25B0"/>
    <w:rsid w:val="007C32C7"/>
    <w:rsid w:val="007C3943"/>
    <w:rsid w:val="007C3AF4"/>
    <w:rsid w:val="007C4718"/>
    <w:rsid w:val="007C48AE"/>
    <w:rsid w:val="007C5D5A"/>
    <w:rsid w:val="007C607F"/>
    <w:rsid w:val="007C6250"/>
    <w:rsid w:val="007C79DD"/>
    <w:rsid w:val="007C7DD5"/>
    <w:rsid w:val="007D068A"/>
    <w:rsid w:val="007D13D1"/>
    <w:rsid w:val="007D1543"/>
    <w:rsid w:val="007D1A97"/>
    <w:rsid w:val="007D1FFF"/>
    <w:rsid w:val="007D2236"/>
    <w:rsid w:val="007D2CD6"/>
    <w:rsid w:val="007D3063"/>
    <w:rsid w:val="007D3CEB"/>
    <w:rsid w:val="007D44D7"/>
    <w:rsid w:val="007D450F"/>
    <w:rsid w:val="007D533F"/>
    <w:rsid w:val="007D583E"/>
    <w:rsid w:val="007D5C62"/>
    <w:rsid w:val="007D6206"/>
    <w:rsid w:val="007D6DA6"/>
    <w:rsid w:val="007D7D3E"/>
    <w:rsid w:val="007D7EAF"/>
    <w:rsid w:val="007E1513"/>
    <w:rsid w:val="007E1A56"/>
    <w:rsid w:val="007E1CA0"/>
    <w:rsid w:val="007E1D19"/>
    <w:rsid w:val="007E3026"/>
    <w:rsid w:val="007E3D7E"/>
    <w:rsid w:val="007E5246"/>
    <w:rsid w:val="007E64FB"/>
    <w:rsid w:val="007E6C56"/>
    <w:rsid w:val="007E7683"/>
    <w:rsid w:val="007E7914"/>
    <w:rsid w:val="007F1078"/>
    <w:rsid w:val="007F10E3"/>
    <w:rsid w:val="007F1B83"/>
    <w:rsid w:val="007F2B38"/>
    <w:rsid w:val="007F3558"/>
    <w:rsid w:val="007F49FA"/>
    <w:rsid w:val="007F54C4"/>
    <w:rsid w:val="007F5B42"/>
    <w:rsid w:val="007F5CD3"/>
    <w:rsid w:val="007F6382"/>
    <w:rsid w:val="007F6E9A"/>
    <w:rsid w:val="007F7A77"/>
    <w:rsid w:val="007F7A82"/>
    <w:rsid w:val="008000D0"/>
    <w:rsid w:val="008021C0"/>
    <w:rsid w:val="00802756"/>
    <w:rsid w:val="008028D9"/>
    <w:rsid w:val="00804085"/>
    <w:rsid w:val="008044D4"/>
    <w:rsid w:val="008054C7"/>
    <w:rsid w:val="00806649"/>
    <w:rsid w:val="008072B3"/>
    <w:rsid w:val="00807436"/>
    <w:rsid w:val="00810AB4"/>
    <w:rsid w:val="00810C53"/>
    <w:rsid w:val="00810D9D"/>
    <w:rsid w:val="0081308B"/>
    <w:rsid w:val="00813922"/>
    <w:rsid w:val="00814084"/>
    <w:rsid w:val="00814B7C"/>
    <w:rsid w:val="008168A9"/>
    <w:rsid w:val="00817595"/>
    <w:rsid w:val="00817AEB"/>
    <w:rsid w:val="00817B56"/>
    <w:rsid w:val="00817E8B"/>
    <w:rsid w:val="008202B0"/>
    <w:rsid w:val="00821660"/>
    <w:rsid w:val="00821A88"/>
    <w:rsid w:val="00822F9B"/>
    <w:rsid w:val="008233D6"/>
    <w:rsid w:val="0082495D"/>
    <w:rsid w:val="00824975"/>
    <w:rsid w:val="00824AF5"/>
    <w:rsid w:val="00824EBD"/>
    <w:rsid w:val="00825800"/>
    <w:rsid w:val="00825AD1"/>
    <w:rsid w:val="00827736"/>
    <w:rsid w:val="0082774D"/>
    <w:rsid w:val="00827B70"/>
    <w:rsid w:val="00827DEB"/>
    <w:rsid w:val="00830556"/>
    <w:rsid w:val="008311D1"/>
    <w:rsid w:val="0083133D"/>
    <w:rsid w:val="00831446"/>
    <w:rsid w:val="00831AC3"/>
    <w:rsid w:val="008325E2"/>
    <w:rsid w:val="008333AF"/>
    <w:rsid w:val="008337B7"/>
    <w:rsid w:val="00834488"/>
    <w:rsid w:val="008359D7"/>
    <w:rsid w:val="008365F5"/>
    <w:rsid w:val="00837848"/>
    <w:rsid w:val="008408FF"/>
    <w:rsid w:val="008411A1"/>
    <w:rsid w:val="008411C4"/>
    <w:rsid w:val="00842CFC"/>
    <w:rsid w:val="0084329F"/>
    <w:rsid w:val="00843314"/>
    <w:rsid w:val="0084409E"/>
    <w:rsid w:val="00844301"/>
    <w:rsid w:val="00844315"/>
    <w:rsid w:val="008443EA"/>
    <w:rsid w:val="008458A0"/>
    <w:rsid w:val="0084652B"/>
    <w:rsid w:val="0084668C"/>
    <w:rsid w:val="0084791E"/>
    <w:rsid w:val="00847AD1"/>
    <w:rsid w:val="00850385"/>
    <w:rsid w:val="00851F3F"/>
    <w:rsid w:val="00852EF0"/>
    <w:rsid w:val="00853186"/>
    <w:rsid w:val="00855DB0"/>
    <w:rsid w:val="00856EDC"/>
    <w:rsid w:val="008600A6"/>
    <w:rsid w:val="0086081D"/>
    <w:rsid w:val="0086175D"/>
    <w:rsid w:val="00861813"/>
    <w:rsid w:val="008623B5"/>
    <w:rsid w:val="0086454D"/>
    <w:rsid w:val="008651FD"/>
    <w:rsid w:val="00866CC4"/>
    <w:rsid w:val="00867D84"/>
    <w:rsid w:val="00870ABA"/>
    <w:rsid w:val="00870C3F"/>
    <w:rsid w:val="008710E1"/>
    <w:rsid w:val="008716E5"/>
    <w:rsid w:val="0087174D"/>
    <w:rsid w:val="00873335"/>
    <w:rsid w:val="00874162"/>
    <w:rsid w:val="0087434A"/>
    <w:rsid w:val="00874A13"/>
    <w:rsid w:val="008752B1"/>
    <w:rsid w:val="00875737"/>
    <w:rsid w:val="00876076"/>
    <w:rsid w:val="00876405"/>
    <w:rsid w:val="008773F3"/>
    <w:rsid w:val="0087747C"/>
    <w:rsid w:val="0087792E"/>
    <w:rsid w:val="008779D7"/>
    <w:rsid w:val="008812A0"/>
    <w:rsid w:val="00881CA9"/>
    <w:rsid w:val="0088200B"/>
    <w:rsid w:val="00883628"/>
    <w:rsid w:val="00885544"/>
    <w:rsid w:val="0088558A"/>
    <w:rsid w:val="0088592B"/>
    <w:rsid w:val="00885D33"/>
    <w:rsid w:val="0088624E"/>
    <w:rsid w:val="0088634E"/>
    <w:rsid w:val="00887A97"/>
    <w:rsid w:val="00887D2C"/>
    <w:rsid w:val="00891BF9"/>
    <w:rsid w:val="0089258C"/>
    <w:rsid w:val="008925F2"/>
    <w:rsid w:val="00892882"/>
    <w:rsid w:val="00893AB8"/>
    <w:rsid w:val="008947B1"/>
    <w:rsid w:val="00895BA8"/>
    <w:rsid w:val="008960A5"/>
    <w:rsid w:val="00896356"/>
    <w:rsid w:val="008972C0"/>
    <w:rsid w:val="00897594"/>
    <w:rsid w:val="008A04C8"/>
    <w:rsid w:val="008A0ABB"/>
    <w:rsid w:val="008A0CB9"/>
    <w:rsid w:val="008A186F"/>
    <w:rsid w:val="008A2986"/>
    <w:rsid w:val="008A2B5B"/>
    <w:rsid w:val="008A5F92"/>
    <w:rsid w:val="008A6913"/>
    <w:rsid w:val="008A7777"/>
    <w:rsid w:val="008A79DF"/>
    <w:rsid w:val="008A7C1A"/>
    <w:rsid w:val="008B1412"/>
    <w:rsid w:val="008B19D9"/>
    <w:rsid w:val="008B1A32"/>
    <w:rsid w:val="008B1B3B"/>
    <w:rsid w:val="008B1C23"/>
    <w:rsid w:val="008B34E4"/>
    <w:rsid w:val="008B4B0F"/>
    <w:rsid w:val="008B5D43"/>
    <w:rsid w:val="008B5DC5"/>
    <w:rsid w:val="008B6164"/>
    <w:rsid w:val="008B6459"/>
    <w:rsid w:val="008B65F8"/>
    <w:rsid w:val="008B706B"/>
    <w:rsid w:val="008B70F3"/>
    <w:rsid w:val="008B71C4"/>
    <w:rsid w:val="008B76DF"/>
    <w:rsid w:val="008B7A8B"/>
    <w:rsid w:val="008B7B51"/>
    <w:rsid w:val="008C0704"/>
    <w:rsid w:val="008C10F4"/>
    <w:rsid w:val="008C1575"/>
    <w:rsid w:val="008C218F"/>
    <w:rsid w:val="008C23C3"/>
    <w:rsid w:val="008C3362"/>
    <w:rsid w:val="008C38B9"/>
    <w:rsid w:val="008C499B"/>
    <w:rsid w:val="008C4D73"/>
    <w:rsid w:val="008C5C5A"/>
    <w:rsid w:val="008C5EC9"/>
    <w:rsid w:val="008C61B4"/>
    <w:rsid w:val="008C65F7"/>
    <w:rsid w:val="008C6BCC"/>
    <w:rsid w:val="008C6FF3"/>
    <w:rsid w:val="008D0049"/>
    <w:rsid w:val="008D014C"/>
    <w:rsid w:val="008D0DA3"/>
    <w:rsid w:val="008D196C"/>
    <w:rsid w:val="008D5DE4"/>
    <w:rsid w:val="008D6D9C"/>
    <w:rsid w:val="008E049D"/>
    <w:rsid w:val="008E067F"/>
    <w:rsid w:val="008E08C9"/>
    <w:rsid w:val="008E1121"/>
    <w:rsid w:val="008E13F4"/>
    <w:rsid w:val="008E1A75"/>
    <w:rsid w:val="008E32A3"/>
    <w:rsid w:val="008E3511"/>
    <w:rsid w:val="008E3805"/>
    <w:rsid w:val="008E3F0E"/>
    <w:rsid w:val="008E4767"/>
    <w:rsid w:val="008E4AF6"/>
    <w:rsid w:val="008E4E7A"/>
    <w:rsid w:val="008E5F8A"/>
    <w:rsid w:val="008E6692"/>
    <w:rsid w:val="008E6D36"/>
    <w:rsid w:val="008E7349"/>
    <w:rsid w:val="008E7A8C"/>
    <w:rsid w:val="008F0422"/>
    <w:rsid w:val="008F0C3C"/>
    <w:rsid w:val="008F0DA0"/>
    <w:rsid w:val="008F1643"/>
    <w:rsid w:val="008F1C85"/>
    <w:rsid w:val="008F1E72"/>
    <w:rsid w:val="008F2E8B"/>
    <w:rsid w:val="008F3B16"/>
    <w:rsid w:val="008F5615"/>
    <w:rsid w:val="008F66B2"/>
    <w:rsid w:val="008F7C78"/>
    <w:rsid w:val="009002E8"/>
    <w:rsid w:val="009003BC"/>
    <w:rsid w:val="00900604"/>
    <w:rsid w:val="00900678"/>
    <w:rsid w:val="009009A0"/>
    <w:rsid w:val="0090111F"/>
    <w:rsid w:val="00901440"/>
    <w:rsid w:val="009015F2"/>
    <w:rsid w:val="009022D4"/>
    <w:rsid w:val="009025C1"/>
    <w:rsid w:val="00903285"/>
    <w:rsid w:val="009037C5"/>
    <w:rsid w:val="00903BFA"/>
    <w:rsid w:val="0090409F"/>
    <w:rsid w:val="00905297"/>
    <w:rsid w:val="00906F40"/>
    <w:rsid w:val="0090731E"/>
    <w:rsid w:val="0090767D"/>
    <w:rsid w:val="009104D3"/>
    <w:rsid w:val="009109EA"/>
    <w:rsid w:val="0091112F"/>
    <w:rsid w:val="009111F7"/>
    <w:rsid w:val="00911423"/>
    <w:rsid w:val="00911580"/>
    <w:rsid w:val="009119CC"/>
    <w:rsid w:val="00911F3A"/>
    <w:rsid w:val="00911FEC"/>
    <w:rsid w:val="009131F9"/>
    <w:rsid w:val="0091351D"/>
    <w:rsid w:val="0091418E"/>
    <w:rsid w:val="00914913"/>
    <w:rsid w:val="00914B1C"/>
    <w:rsid w:val="00915B1C"/>
    <w:rsid w:val="00916D87"/>
    <w:rsid w:val="009174F3"/>
    <w:rsid w:val="0091797D"/>
    <w:rsid w:val="00920F8D"/>
    <w:rsid w:val="009215B0"/>
    <w:rsid w:val="00922F77"/>
    <w:rsid w:val="00923CBA"/>
    <w:rsid w:val="0092472C"/>
    <w:rsid w:val="00924AFC"/>
    <w:rsid w:val="00924D87"/>
    <w:rsid w:val="00926353"/>
    <w:rsid w:val="00926703"/>
    <w:rsid w:val="009268E7"/>
    <w:rsid w:val="00926A0B"/>
    <w:rsid w:val="0092727F"/>
    <w:rsid w:val="00927691"/>
    <w:rsid w:val="00927A5F"/>
    <w:rsid w:val="00927EA4"/>
    <w:rsid w:val="0093127D"/>
    <w:rsid w:val="0093191A"/>
    <w:rsid w:val="0093238B"/>
    <w:rsid w:val="00932D9C"/>
    <w:rsid w:val="00933143"/>
    <w:rsid w:val="00933325"/>
    <w:rsid w:val="009336E5"/>
    <w:rsid w:val="00933CF7"/>
    <w:rsid w:val="0093473D"/>
    <w:rsid w:val="0093495C"/>
    <w:rsid w:val="009351B3"/>
    <w:rsid w:val="009354DC"/>
    <w:rsid w:val="00935667"/>
    <w:rsid w:val="00935853"/>
    <w:rsid w:val="00935B63"/>
    <w:rsid w:val="0093638A"/>
    <w:rsid w:val="009376E0"/>
    <w:rsid w:val="0094078F"/>
    <w:rsid w:val="00940C17"/>
    <w:rsid w:val="00940FA3"/>
    <w:rsid w:val="00940FF0"/>
    <w:rsid w:val="0094161A"/>
    <w:rsid w:val="00941FB0"/>
    <w:rsid w:val="009426D4"/>
    <w:rsid w:val="00942808"/>
    <w:rsid w:val="00942A83"/>
    <w:rsid w:val="0094470B"/>
    <w:rsid w:val="00944A57"/>
    <w:rsid w:val="00944CBF"/>
    <w:rsid w:val="00947380"/>
    <w:rsid w:val="00947F25"/>
    <w:rsid w:val="00950159"/>
    <w:rsid w:val="009507E6"/>
    <w:rsid w:val="00950EE1"/>
    <w:rsid w:val="00950F66"/>
    <w:rsid w:val="00950FC9"/>
    <w:rsid w:val="0095103C"/>
    <w:rsid w:val="0095128F"/>
    <w:rsid w:val="00952DDE"/>
    <w:rsid w:val="0095315A"/>
    <w:rsid w:val="0095409B"/>
    <w:rsid w:val="0095490B"/>
    <w:rsid w:val="009551A2"/>
    <w:rsid w:val="009565F2"/>
    <w:rsid w:val="00956FF9"/>
    <w:rsid w:val="00960A33"/>
    <w:rsid w:val="0096163C"/>
    <w:rsid w:val="00962377"/>
    <w:rsid w:val="009623EF"/>
    <w:rsid w:val="009625F0"/>
    <w:rsid w:val="00963100"/>
    <w:rsid w:val="00963A97"/>
    <w:rsid w:val="00964407"/>
    <w:rsid w:val="00964A8B"/>
    <w:rsid w:val="009656B2"/>
    <w:rsid w:val="0096581E"/>
    <w:rsid w:val="00966570"/>
    <w:rsid w:val="0096744B"/>
    <w:rsid w:val="0096773D"/>
    <w:rsid w:val="00971654"/>
    <w:rsid w:val="00971914"/>
    <w:rsid w:val="0097232A"/>
    <w:rsid w:val="00972702"/>
    <w:rsid w:val="00974363"/>
    <w:rsid w:val="00975058"/>
    <w:rsid w:val="0097510A"/>
    <w:rsid w:val="009758A6"/>
    <w:rsid w:val="00975E06"/>
    <w:rsid w:val="00975E46"/>
    <w:rsid w:val="00975F98"/>
    <w:rsid w:val="0097715E"/>
    <w:rsid w:val="00980C07"/>
    <w:rsid w:val="00981898"/>
    <w:rsid w:val="009835AB"/>
    <w:rsid w:val="009839DD"/>
    <w:rsid w:val="00984176"/>
    <w:rsid w:val="00985619"/>
    <w:rsid w:val="00985828"/>
    <w:rsid w:val="0098635F"/>
    <w:rsid w:val="00986465"/>
    <w:rsid w:val="00987866"/>
    <w:rsid w:val="00987C21"/>
    <w:rsid w:val="00987CD3"/>
    <w:rsid w:val="00987E91"/>
    <w:rsid w:val="009901B0"/>
    <w:rsid w:val="009906ED"/>
    <w:rsid w:val="00990B03"/>
    <w:rsid w:val="00990C4B"/>
    <w:rsid w:val="009910C3"/>
    <w:rsid w:val="00992C28"/>
    <w:rsid w:val="00993204"/>
    <w:rsid w:val="0099339B"/>
    <w:rsid w:val="00994105"/>
    <w:rsid w:val="009943C7"/>
    <w:rsid w:val="00994766"/>
    <w:rsid w:val="00994FC5"/>
    <w:rsid w:val="0099577C"/>
    <w:rsid w:val="009966BB"/>
    <w:rsid w:val="00996846"/>
    <w:rsid w:val="00996F27"/>
    <w:rsid w:val="0099714A"/>
    <w:rsid w:val="009975FF"/>
    <w:rsid w:val="009A01C2"/>
    <w:rsid w:val="009A1840"/>
    <w:rsid w:val="009A1B1F"/>
    <w:rsid w:val="009A1F14"/>
    <w:rsid w:val="009A2221"/>
    <w:rsid w:val="009A26AC"/>
    <w:rsid w:val="009A2849"/>
    <w:rsid w:val="009A284B"/>
    <w:rsid w:val="009A430C"/>
    <w:rsid w:val="009A484E"/>
    <w:rsid w:val="009A5371"/>
    <w:rsid w:val="009A6FC2"/>
    <w:rsid w:val="009A7460"/>
    <w:rsid w:val="009B09AE"/>
    <w:rsid w:val="009B1910"/>
    <w:rsid w:val="009B2601"/>
    <w:rsid w:val="009B26C8"/>
    <w:rsid w:val="009B2718"/>
    <w:rsid w:val="009B364D"/>
    <w:rsid w:val="009B373E"/>
    <w:rsid w:val="009B4E9E"/>
    <w:rsid w:val="009B5ABB"/>
    <w:rsid w:val="009B61A3"/>
    <w:rsid w:val="009B68FD"/>
    <w:rsid w:val="009C0221"/>
    <w:rsid w:val="009C03C3"/>
    <w:rsid w:val="009C0571"/>
    <w:rsid w:val="009C0C50"/>
    <w:rsid w:val="009C12C1"/>
    <w:rsid w:val="009C1690"/>
    <w:rsid w:val="009C2F71"/>
    <w:rsid w:val="009C3D4E"/>
    <w:rsid w:val="009C442D"/>
    <w:rsid w:val="009C4FEE"/>
    <w:rsid w:val="009C54FA"/>
    <w:rsid w:val="009C6881"/>
    <w:rsid w:val="009C68EC"/>
    <w:rsid w:val="009C7759"/>
    <w:rsid w:val="009D0184"/>
    <w:rsid w:val="009D0320"/>
    <w:rsid w:val="009D043D"/>
    <w:rsid w:val="009D07C8"/>
    <w:rsid w:val="009D08FE"/>
    <w:rsid w:val="009D1322"/>
    <w:rsid w:val="009D26A7"/>
    <w:rsid w:val="009D2B57"/>
    <w:rsid w:val="009D3FC6"/>
    <w:rsid w:val="009D48CA"/>
    <w:rsid w:val="009D4D07"/>
    <w:rsid w:val="009D56B3"/>
    <w:rsid w:val="009D5A63"/>
    <w:rsid w:val="009D660D"/>
    <w:rsid w:val="009D665A"/>
    <w:rsid w:val="009D6853"/>
    <w:rsid w:val="009D6C71"/>
    <w:rsid w:val="009E0631"/>
    <w:rsid w:val="009E0B8F"/>
    <w:rsid w:val="009E16D0"/>
    <w:rsid w:val="009E1AE7"/>
    <w:rsid w:val="009E1F54"/>
    <w:rsid w:val="009E22F3"/>
    <w:rsid w:val="009E31D2"/>
    <w:rsid w:val="009E38FD"/>
    <w:rsid w:val="009E51B1"/>
    <w:rsid w:val="009E58B1"/>
    <w:rsid w:val="009E676C"/>
    <w:rsid w:val="009E6E61"/>
    <w:rsid w:val="009E6EDD"/>
    <w:rsid w:val="009E7A75"/>
    <w:rsid w:val="009F108B"/>
    <w:rsid w:val="009F13D6"/>
    <w:rsid w:val="009F1F6D"/>
    <w:rsid w:val="009F31B5"/>
    <w:rsid w:val="009F34CE"/>
    <w:rsid w:val="009F3EDF"/>
    <w:rsid w:val="009F4020"/>
    <w:rsid w:val="009F4C00"/>
    <w:rsid w:val="009F4C6B"/>
    <w:rsid w:val="009F54D3"/>
    <w:rsid w:val="009F57DC"/>
    <w:rsid w:val="009F6720"/>
    <w:rsid w:val="009F6B85"/>
    <w:rsid w:val="009F6BBD"/>
    <w:rsid w:val="009F6D8D"/>
    <w:rsid w:val="009F745B"/>
    <w:rsid w:val="009F78A8"/>
    <w:rsid w:val="00A0070E"/>
    <w:rsid w:val="00A009BA"/>
    <w:rsid w:val="00A016A0"/>
    <w:rsid w:val="00A027C9"/>
    <w:rsid w:val="00A02AD6"/>
    <w:rsid w:val="00A04651"/>
    <w:rsid w:val="00A04A7F"/>
    <w:rsid w:val="00A06C8F"/>
    <w:rsid w:val="00A06F52"/>
    <w:rsid w:val="00A07096"/>
    <w:rsid w:val="00A07318"/>
    <w:rsid w:val="00A07D57"/>
    <w:rsid w:val="00A07DE4"/>
    <w:rsid w:val="00A07E0B"/>
    <w:rsid w:val="00A1035C"/>
    <w:rsid w:val="00A10A43"/>
    <w:rsid w:val="00A10BCD"/>
    <w:rsid w:val="00A11370"/>
    <w:rsid w:val="00A11805"/>
    <w:rsid w:val="00A11F54"/>
    <w:rsid w:val="00A12514"/>
    <w:rsid w:val="00A128CB"/>
    <w:rsid w:val="00A14363"/>
    <w:rsid w:val="00A145AB"/>
    <w:rsid w:val="00A14E6E"/>
    <w:rsid w:val="00A1635A"/>
    <w:rsid w:val="00A16A26"/>
    <w:rsid w:val="00A17E03"/>
    <w:rsid w:val="00A202D0"/>
    <w:rsid w:val="00A20A06"/>
    <w:rsid w:val="00A213DB"/>
    <w:rsid w:val="00A224CE"/>
    <w:rsid w:val="00A22522"/>
    <w:rsid w:val="00A23CFF"/>
    <w:rsid w:val="00A24A06"/>
    <w:rsid w:val="00A24AFD"/>
    <w:rsid w:val="00A24F5C"/>
    <w:rsid w:val="00A25DD4"/>
    <w:rsid w:val="00A25EE3"/>
    <w:rsid w:val="00A260AD"/>
    <w:rsid w:val="00A2781B"/>
    <w:rsid w:val="00A27E3D"/>
    <w:rsid w:val="00A30CE1"/>
    <w:rsid w:val="00A32F96"/>
    <w:rsid w:val="00A330B9"/>
    <w:rsid w:val="00A332B3"/>
    <w:rsid w:val="00A344CB"/>
    <w:rsid w:val="00A3451D"/>
    <w:rsid w:val="00A3675D"/>
    <w:rsid w:val="00A37785"/>
    <w:rsid w:val="00A37B43"/>
    <w:rsid w:val="00A37BFB"/>
    <w:rsid w:val="00A40289"/>
    <w:rsid w:val="00A40871"/>
    <w:rsid w:val="00A40B18"/>
    <w:rsid w:val="00A412AB"/>
    <w:rsid w:val="00A4193E"/>
    <w:rsid w:val="00A42B92"/>
    <w:rsid w:val="00A438CD"/>
    <w:rsid w:val="00A440E0"/>
    <w:rsid w:val="00A442EF"/>
    <w:rsid w:val="00A44501"/>
    <w:rsid w:val="00A44731"/>
    <w:rsid w:val="00A447E9"/>
    <w:rsid w:val="00A454A9"/>
    <w:rsid w:val="00A4582F"/>
    <w:rsid w:val="00A46FC5"/>
    <w:rsid w:val="00A4753A"/>
    <w:rsid w:val="00A47657"/>
    <w:rsid w:val="00A508EA"/>
    <w:rsid w:val="00A51180"/>
    <w:rsid w:val="00A517B6"/>
    <w:rsid w:val="00A51D1A"/>
    <w:rsid w:val="00A5208A"/>
    <w:rsid w:val="00A52AAF"/>
    <w:rsid w:val="00A533C9"/>
    <w:rsid w:val="00A537F3"/>
    <w:rsid w:val="00A53F63"/>
    <w:rsid w:val="00A5418D"/>
    <w:rsid w:val="00A54511"/>
    <w:rsid w:val="00A5474E"/>
    <w:rsid w:val="00A55A86"/>
    <w:rsid w:val="00A60629"/>
    <w:rsid w:val="00A60A69"/>
    <w:rsid w:val="00A61857"/>
    <w:rsid w:val="00A6202E"/>
    <w:rsid w:val="00A62247"/>
    <w:rsid w:val="00A62255"/>
    <w:rsid w:val="00A6297F"/>
    <w:rsid w:val="00A6341D"/>
    <w:rsid w:val="00A63910"/>
    <w:rsid w:val="00A64234"/>
    <w:rsid w:val="00A64AE0"/>
    <w:rsid w:val="00A65C3C"/>
    <w:rsid w:val="00A65FCA"/>
    <w:rsid w:val="00A66C41"/>
    <w:rsid w:val="00A66F92"/>
    <w:rsid w:val="00A70ADF"/>
    <w:rsid w:val="00A71466"/>
    <w:rsid w:val="00A71EE2"/>
    <w:rsid w:val="00A72535"/>
    <w:rsid w:val="00A72994"/>
    <w:rsid w:val="00A733B2"/>
    <w:rsid w:val="00A749E8"/>
    <w:rsid w:val="00A74B5E"/>
    <w:rsid w:val="00A74F19"/>
    <w:rsid w:val="00A75A5B"/>
    <w:rsid w:val="00A75C10"/>
    <w:rsid w:val="00A76446"/>
    <w:rsid w:val="00A76820"/>
    <w:rsid w:val="00A7695A"/>
    <w:rsid w:val="00A76CDA"/>
    <w:rsid w:val="00A77FCC"/>
    <w:rsid w:val="00A80EEA"/>
    <w:rsid w:val="00A810D3"/>
    <w:rsid w:val="00A81503"/>
    <w:rsid w:val="00A81B24"/>
    <w:rsid w:val="00A81BED"/>
    <w:rsid w:val="00A81E00"/>
    <w:rsid w:val="00A81EC4"/>
    <w:rsid w:val="00A82DC8"/>
    <w:rsid w:val="00A82EF9"/>
    <w:rsid w:val="00A82FA3"/>
    <w:rsid w:val="00A83331"/>
    <w:rsid w:val="00A85018"/>
    <w:rsid w:val="00A861F6"/>
    <w:rsid w:val="00A86322"/>
    <w:rsid w:val="00A90481"/>
    <w:rsid w:val="00A90793"/>
    <w:rsid w:val="00A907D2"/>
    <w:rsid w:val="00A912E2"/>
    <w:rsid w:val="00A91B51"/>
    <w:rsid w:val="00A924AA"/>
    <w:rsid w:val="00A9388A"/>
    <w:rsid w:val="00A93F29"/>
    <w:rsid w:val="00A94316"/>
    <w:rsid w:val="00A94DBB"/>
    <w:rsid w:val="00A9515A"/>
    <w:rsid w:val="00A951C2"/>
    <w:rsid w:val="00A95D88"/>
    <w:rsid w:val="00A95EC9"/>
    <w:rsid w:val="00A9660D"/>
    <w:rsid w:val="00A967FD"/>
    <w:rsid w:val="00A97353"/>
    <w:rsid w:val="00A973A9"/>
    <w:rsid w:val="00A973B8"/>
    <w:rsid w:val="00A97BB8"/>
    <w:rsid w:val="00AA0359"/>
    <w:rsid w:val="00AA0F84"/>
    <w:rsid w:val="00AA15E7"/>
    <w:rsid w:val="00AA239D"/>
    <w:rsid w:val="00AA23CE"/>
    <w:rsid w:val="00AA2E77"/>
    <w:rsid w:val="00AA2FF0"/>
    <w:rsid w:val="00AA313C"/>
    <w:rsid w:val="00AA3B32"/>
    <w:rsid w:val="00AA3E8A"/>
    <w:rsid w:val="00AA44CF"/>
    <w:rsid w:val="00AA67C8"/>
    <w:rsid w:val="00AA6E61"/>
    <w:rsid w:val="00AA763F"/>
    <w:rsid w:val="00AB03D1"/>
    <w:rsid w:val="00AB054C"/>
    <w:rsid w:val="00AB156C"/>
    <w:rsid w:val="00AB2117"/>
    <w:rsid w:val="00AB25BF"/>
    <w:rsid w:val="00AB2770"/>
    <w:rsid w:val="00AB4013"/>
    <w:rsid w:val="00AB402D"/>
    <w:rsid w:val="00AB560E"/>
    <w:rsid w:val="00AB58C3"/>
    <w:rsid w:val="00AB5F5C"/>
    <w:rsid w:val="00AB6814"/>
    <w:rsid w:val="00AB7B7B"/>
    <w:rsid w:val="00AC04BA"/>
    <w:rsid w:val="00AC0ACC"/>
    <w:rsid w:val="00AC0E39"/>
    <w:rsid w:val="00AC20E8"/>
    <w:rsid w:val="00AC2B42"/>
    <w:rsid w:val="00AC3042"/>
    <w:rsid w:val="00AC32AE"/>
    <w:rsid w:val="00AC3D84"/>
    <w:rsid w:val="00AC3EBA"/>
    <w:rsid w:val="00AC5F3F"/>
    <w:rsid w:val="00AC67E9"/>
    <w:rsid w:val="00AC6F1F"/>
    <w:rsid w:val="00AC7F0B"/>
    <w:rsid w:val="00AD074A"/>
    <w:rsid w:val="00AD0873"/>
    <w:rsid w:val="00AD2570"/>
    <w:rsid w:val="00AD2907"/>
    <w:rsid w:val="00AD3082"/>
    <w:rsid w:val="00AD32B4"/>
    <w:rsid w:val="00AD37C9"/>
    <w:rsid w:val="00AD4045"/>
    <w:rsid w:val="00AD41D5"/>
    <w:rsid w:val="00AD4292"/>
    <w:rsid w:val="00AD4AD0"/>
    <w:rsid w:val="00AD4FBC"/>
    <w:rsid w:val="00AD5436"/>
    <w:rsid w:val="00AD60CD"/>
    <w:rsid w:val="00AD6C8C"/>
    <w:rsid w:val="00AD7E04"/>
    <w:rsid w:val="00AD7EBC"/>
    <w:rsid w:val="00AE091D"/>
    <w:rsid w:val="00AE0928"/>
    <w:rsid w:val="00AE1C1E"/>
    <w:rsid w:val="00AE27B5"/>
    <w:rsid w:val="00AE296A"/>
    <w:rsid w:val="00AE3256"/>
    <w:rsid w:val="00AE3B60"/>
    <w:rsid w:val="00AE4454"/>
    <w:rsid w:val="00AE4AFC"/>
    <w:rsid w:val="00AE53A1"/>
    <w:rsid w:val="00AE5D83"/>
    <w:rsid w:val="00AE627F"/>
    <w:rsid w:val="00AE7E02"/>
    <w:rsid w:val="00AF0678"/>
    <w:rsid w:val="00AF07B0"/>
    <w:rsid w:val="00AF10CD"/>
    <w:rsid w:val="00AF14AF"/>
    <w:rsid w:val="00AF2020"/>
    <w:rsid w:val="00AF2484"/>
    <w:rsid w:val="00AF28F3"/>
    <w:rsid w:val="00AF2B9A"/>
    <w:rsid w:val="00AF4070"/>
    <w:rsid w:val="00AF40AF"/>
    <w:rsid w:val="00AF5A55"/>
    <w:rsid w:val="00AF63E7"/>
    <w:rsid w:val="00AF6E17"/>
    <w:rsid w:val="00AF6E4F"/>
    <w:rsid w:val="00B0165D"/>
    <w:rsid w:val="00B01B60"/>
    <w:rsid w:val="00B0209E"/>
    <w:rsid w:val="00B02D87"/>
    <w:rsid w:val="00B031F3"/>
    <w:rsid w:val="00B0525C"/>
    <w:rsid w:val="00B052A4"/>
    <w:rsid w:val="00B05485"/>
    <w:rsid w:val="00B05829"/>
    <w:rsid w:val="00B06486"/>
    <w:rsid w:val="00B06BDA"/>
    <w:rsid w:val="00B07946"/>
    <w:rsid w:val="00B07E56"/>
    <w:rsid w:val="00B1007B"/>
    <w:rsid w:val="00B1049E"/>
    <w:rsid w:val="00B1059A"/>
    <w:rsid w:val="00B116AC"/>
    <w:rsid w:val="00B11D4F"/>
    <w:rsid w:val="00B125DE"/>
    <w:rsid w:val="00B12665"/>
    <w:rsid w:val="00B12D5F"/>
    <w:rsid w:val="00B12E6C"/>
    <w:rsid w:val="00B13FDD"/>
    <w:rsid w:val="00B14637"/>
    <w:rsid w:val="00B15757"/>
    <w:rsid w:val="00B15935"/>
    <w:rsid w:val="00B17311"/>
    <w:rsid w:val="00B17B9A"/>
    <w:rsid w:val="00B204D5"/>
    <w:rsid w:val="00B205D0"/>
    <w:rsid w:val="00B21C94"/>
    <w:rsid w:val="00B22EB2"/>
    <w:rsid w:val="00B231F1"/>
    <w:rsid w:val="00B244F2"/>
    <w:rsid w:val="00B2519E"/>
    <w:rsid w:val="00B253F2"/>
    <w:rsid w:val="00B27442"/>
    <w:rsid w:val="00B300FB"/>
    <w:rsid w:val="00B3021E"/>
    <w:rsid w:val="00B30FCE"/>
    <w:rsid w:val="00B31167"/>
    <w:rsid w:val="00B315DB"/>
    <w:rsid w:val="00B31C6F"/>
    <w:rsid w:val="00B31FF1"/>
    <w:rsid w:val="00B323BE"/>
    <w:rsid w:val="00B329D8"/>
    <w:rsid w:val="00B32BB9"/>
    <w:rsid w:val="00B33AE1"/>
    <w:rsid w:val="00B35B99"/>
    <w:rsid w:val="00B35DB5"/>
    <w:rsid w:val="00B35DE2"/>
    <w:rsid w:val="00B35E41"/>
    <w:rsid w:val="00B36F76"/>
    <w:rsid w:val="00B372D6"/>
    <w:rsid w:val="00B37AFF"/>
    <w:rsid w:val="00B37C38"/>
    <w:rsid w:val="00B37D02"/>
    <w:rsid w:val="00B40625"/>
    <w:rsid w:val="00B408B8"/>
    <w:rsid w:val="00B40912"/>
    <w:rsid w:val="00B423B0"/>
    <w:rsid w:val="00B4288C"/>
    <w:rsid w:val="00B4297D"/>
    <w:rsid w:val="00B42984"/>
    <w:rsid w:val="00B429B2"/>
    <w:rsid w:val="00B42D27"/>
    <w:rsid w:val="00B43059"/>
    <w:rsid w:val="00B43262"/>
    <w:rsid w:val="00B4339C"/>
    <w:rsid w:val="00B43621"/>
    <w:rsid w:val="00B43DEF"/>
    <w:rsid w:val="00B44100"/>
    <w:rsid w:val="00B44463"/>
    <w:rsid w:val="00B466F9"/>
    <w:rsid w:val="00B4698D"/>
    <w:rsid w:val="00B46CBA"/>
    <w:rsid w:val="00B46F94"/>
    <w:rsid w:val="00B478D8"/>
    <w:rsid w:val="00B50ACC"/>
    <w:rsid w:val="00B51108"/>
    <w:rsid w:val="00B51A78"/>
    <w:rsid w:val="00B5242C"/>
    <w:rsid w:val="00B52927"/>
    <w:rsid w:val="00B53C03"/>
    <w:rsid w:val="00B53F21"/>
    <w:rsid w:val="00B542CB"/>
    <w:rsid w:val="00B5776F"/>
    <w:rsid w:val="00B57DF6"/>
    <w:rsid w:val="00B57F82"/>
    <w:rsid w:val="00B6003C"/>
    <w:rsid w:val="00B607B8"/>
    <w:rsid w:val="00B60A29"/>
    <w:rsid w:val="00B60D42"/>
    <w:rsid w:val="00B60FA9"/>
    <w:rsid w:val="00B61D6D"/>
    <w:rsid w:val="00B61F03"/>
    <w:rsid w:val="00B62517"/>
    <w:rsid w:val="00B626E4"/>
    <w:rsid w:val="00B64B22"/>
    <w:rsid w:val="00B64D44"/>
    <w:rsid w:val="00B6573C"/>
    <w:rsid w:val="00B66B52"/>
    <w:rsid w:val="00B66B86"/>
    <w:rsid w:val="00B70C62"/>
    <w:rsid w:val="00B713BC"/>
    <w:rsid w:val="00B718C8"/>
    <w:rsid w:val="00B727A5"/>
    <w:rsid w:val="00B72D33"/>
    <w:rsid w:val="00B72F4A"/>
    <w:rsid w:val="00B7354E"/>
    <w:rsid w:val="00B739DE"/>
    <w:rsid w:val="00B73EFC"/>
    <w:rsid w:val="00B747C1"/>
    <w:rsid w:val="00B74D56"/>
    <w:rsid w:val="00B7534C"/>
    <w:rsid w:val="00B75E29"/>
    <w:rsid w:val="00B7686B"/>
    <w:rsid w:val="00B771E6"/>
    <w:rsid w:val="00B804E3"/>
    <w:rsid w:val="00B80B28"/>
    <w:rsid w:val="00B80F7F"/>
    <w:rsid w:val="00B8116F"/>
    <w:rsid w:val="00B81C07"/>
    <w:rsid w:val="00B83C27"/>
    <w:rsid w:val="00B845A2"/>
    <w:rsid w:val="00B84BC3"/>
    <w:rsid w:val="00B84BDD"/>
    <w:rsid w:val="00B86040"/>
    <w:rsid w:val="00B8609B"/>
    <w:rsid w:val="00B864BB"/>
    <w:rsid w:val="00B87A2B"/>
    <w:rsid w:val="00B9000D"/>
    <w:rsid w:val="00B901FA"/>
    <w:rsid w:val="00B90290"/>
    <w:rsid w:val="00B912D7"/>
    <w:rsid w:val="00B92812"/>
    <w:rsid w:val="00B92BEF"/>
    <w:rsid w:val="00B93307"/>
    <w:rsid w:val="00B9355F"/>
    <w:rsid w:val="00B95384"/>
    <w:rsid w:val="00B9547F"/>
    <w:rsid w:val="00B96C9F"/>
    <w:rsid w:val="00B96E9B"/>
    <w:rsid w:val="00B973E0"/>
    <w:rsid w:val="00BA01E4"/>
    <w:rsid w:val="00BA0AA0"/>
    <w:rsid w:val="00BA224F"/>
    <w:rsid w:val="00BA5866"/>
    <w:rsid w:val="00BA61E7"/>
    <w:rsid w:val="00BA7E73"/>
    <w:rsid w:val="00BB0085"/>
    <w:rsid w:val="00BB1377"/>
    <w:rsid w:val="00BB1671"/>
    <w:rsid w:val="00BB1D76"/>
    <w:rsid w:val="00BB2384"/>
    <w:rsid w:val="00BB2B19"/>
    <w:rsid w:val="00BB2D2D"/>
    <w:rsid w:val="00BB2F62"/>
    <w:rsid w:val="00BB3870"/>
    <w:rsid w:val="00BB4471"/>
    <w:rsid w:val="00BB45A1"/>
    <w:rsid w:val="00BB4DA0"/>
    <w:rsid w:val="00BB5E44"/>
    <w:rsid w:val="00BB6534"/>
    <w:rsid w:val="00BB6E1C"/>
    <w:rsid w:val="00BB7686"/>
    <w:rsid w:val="00BB7D77"/>
    <w:rsid w:val="00BB7F98"/>
    <w:rsid w:val="00BC0462"/>
    <w:rsid w:val="00BC052D"/>
    <w:rsid w:val="00BC0963"/>
    <w:rsid w:val="00BC1611"/>
    <w:rsid w:val="00BC17F5"/>
    <w:rsid w:val="00BC1BBE"/>
    <w:rsid w:val="00BC23F9"/>
    <w:rsid w:val="00BC3421"/>
    <w:rsid w:val="00BC36CF"/>
    <w:rsid w:val="00BC39ED"/>
    <w:rsid w:val="00BC43FE"/>
    <w:rsid w:val="00BC490E"/>
    <w:rsid w:val="00BC5593"/>
    <w:rsid w:val="00BC585C"/>
    <w:rsid w:val="00BC63E0"/>
    <w:rsid w:val="00BC6A89"/>
    <w:rsid w:val="00BC732C"/>
    <w:rsid w:val="00BC7720"/>
    <w:rsid w:val="00BD0C0E"/>
    <w:rsid w:val="00BD17FA"/>
    <w:rsid w:val="00BD1B92"/>
    <w:rsid w:val="00BD2C43"/>
    <w:rsid w:val="00BD54A3"/>
    <w:rsid w:val="00BD5630"/>
    <w:rsid w:val="00BD598F"/>
    <w:rsid w:val="00BD6806"/>
    <w:rsid w:val="00BD6BD0"/>
    <w:rsid w:val="00BD6F66"/>
    <w:rsid w:val="00BD7ECF"/>
    <w:rsid w:val="00BE0538"/>
    <w:rsid w:val="00BE2046"/>
    <w:rsid w:val="00BE2196"/>
    <w:rsid w:val="00BE246B"/>
    <w:rsid w:val="00BE2580"/>
    <w:rsid w:val="00BE266D"/>
    <w:rsid w:val="00BE358D"/>
    <w:rsid w:val="00BE3938"/>
    <w:rsid w:val="00BE4C11"/>
    <w:rsid w:val="00BE4E48"/>
    <w:rsid w:val="00BE521D"/>
    <w:rsid w:val="00BE5880"/>
    <w:rsid w:val="00BE69C8"/>
    <w:rsid w:val="00BE71C0"/>
    <w:rsid w:val="00BE71CC"/>
    <w:rsid w:val="00BE74B3"/>
    <w:rsid w:val="00BF057F"/>
    <w:rsid w:val="00BF0D73"/>
    <w:rsid w:val="00BF1259"/>
    <w:rsid w:val="00BF3374"/>
    <w:rsid w:val="00BF39DA"/>
    <w:rsid w:val="00BF3C66"/>
    <w:rsid w:val="00BF440E"/>
    <w:rsid w:val="00BF4FB2"/>
    <w:rsid w:val="00BF5A5E"/>
    <w:rsid w:val="00BF5A91"/>
    <w:rsid w:val="00BF610C"/>
    <w:rsid w:val="00BF7591"/>
    <w:rsid w:val="00BF75F9"/>
    <w:rsid w:val="00BF7BFB"/>
    <w:rsid w:val="00C0060B"/>
    <w:rsid w:val="00C008FA"/>
    <w:rsid w:val="00C00976"/>
    <w:rsid w:val="00C018D2"/>
    <w:rsid w:val="00C0277D"/>
    <w:rsid w:val="00C031D6"/>
    <w:rsid w:val="00C04996"/>
    <w:rsid w:val="00C053A1"/>
    <w:rsid w:val="00C05512"/>
    <w:rsid w:val="00C05AC9"/>
    <w:rsid w:val="00C069BF"/>
    <w:rsid w:val="00C07DCC"/>
    <w:rsid w:val="00C102D3"/>
    <w:rsid w:val="00C115C3"/>
    <w:rsid w:val="00C1229C"/>
    <w:rsid w:val="00C12E53"/>
    <w:rsid w:val="00C139F5"/>
    <w:rsid w:val="00C13D55"/>
    <w:rsid w:val="00C14359"/>
    <w:rsid w:val="00C14868"/>
    <w:rsid w:val="00C14B16"/>
    <w:rsid w:val="00C14F96"/>
    <w:rsid w:val="00C14FC3"/>
    <w:rsid w:val="00C16198"/>
    <w:rsid w:val="00C16701"/>
    <w:rsid w:val="00C17704"/>
    <w:rsid w:val="00C1787F"/>
    <w:rsid w:val="00C20305"/>
    <w:rsid w:val="00C206F0"/>
    <w:rsid w:val="00C2083D"/>
    <w:rsid w:val="00C22B37"/>
    <w:rsid w:val="00C22B55"/>
    <w:rsid w:val="00C22DF3"/>
    <w:rsid w:val="00C2343E"/>
    <w:rsid w:val="00C24A53"/>
    <w:rsid w:val="00C257F3"/>
    <w:rsid w:val="00C25CE4"/>
    <w:rsid w:val="00C26179"/>
    <w:rsid w:val="00C26EC1"/>
    <w:rsid w:val="00C272F1"/>
    <w:rsid w:val="00C30A86"/>
    <w:rsid w:val="00C312EE"/>
    <w:rsid w:val="00C31520"/>
    <w:rsid w:val="00C3295C"/>
    <w:rsid w:val="00C3364B"/>
    <w:rsid w:val="00C346C4"/>
    <w:rsid w:val="00C34A05"/>
    <w:rsid w:val="00C34ACE"/>
    <w:rsid w:val="00C3645A"/>
    <w:rsid w:val="00C369A4"/>
    <w:rsid w:val="00C37A20"/>
    <w:rsid w:val="00C37AFF"/>
    <w:rsid w:val="00C4032F"/>
    <w:rsid w:val="00C403DF"/>
    <w:rsid w:val="00C420BE"/>
    <w:rsid w:val="00C421F7"/>
    <w:rsid w:val="00C43154"/>
    <w:rsid w:val="00C43706"/>
    <w:rsid w:val="00C44047"/>
    <w:rsid w:val="00C4444C"/>
    <w:rsid w:val="00C44A86"/>
    <w:rsid w:val="00C45155"/>
    <w:rsid w:val="00C453C0"/>
    <w:rsid w:val="00C4563B"/>
    <w:rsid w:val="00C45ACE"/>
    <w:rsid w:val="00C46234"/>
    <w:rsid w:val="00C4633D"/>
    <w:rsid w:val="00C468C7"/>
    <w:rsid w:val="00C478F9"/>
    <w:rsid w:val="00C5001D"/>
    <w:rsid w:val="00C506A0"/>
    <w:rsid w:val="00C51E63"/>
    <w:rsid w:val="00C52704"/>
    <w:rsid w:val="00C52CF8"/>
    <w:rsid w:val="00C53326"/>
    <w:rsid w:val="00C540E3"/>
    <w:rsid w:val="00C5498F"/>
    <w:rsid w:val="00C54BF5"/>
    <w:rsid w:val="00C55235"/>
    <w:rsid w:val="00C601D8"/>
    <w:rsid w:val="00C60718"/>
    <w:rsid w:val="00C61845"/>
    <w:rsid w:val="00C61FAC"/>
    <w:rsid w:val="00C61FDE"/>
    <w:rsid w:val="00C62EFA"/>
    <w:rsid w:val="00C62F89"/>
    <w:rsid w:val="00C64395"/>
    <w:rsid w:val="00C6463C"/>
    <w:rsid w:val="00C64CD0"/>
    <w:rsid w:val="00C65946"/>
    <w:rsid w:val="00C664BA"/>
    <w:rsid w:val="00C6684F"/>
    <w:rsid w:val="00C67276"/>
    <w:rsid w:val="00C67942"/>
    <w:rsid w:val="00C70E70"/>
    <w:rsid w:val="00C71E5D"/>
    <w:rsid w:val="00C73A26"/>
    <w:rsid w:val="00C740CE"/>
    <w:rsid w:val="00C74D97"/>
    <w:rsid w:val="00C74E64"/>
    <w:rsid w:val="00C7511D"/>
    <w:rsid w:val="00C755C7"/>
    <w:rsid w:val="00C75F8D"/>
    <w:rsid w:val="00C76750"/>
    <w:rsid w:val="00C76EDE"/>
    <w:rsid w:val="00C77380"/>
    <w:rsid w:val="00C77A91"/>
    <w:rsid w:val="00C80462"/>
    <w:rsid w:val="00C809CC"/>
    <w:rsid w:val="00C809EC"/>
    <w:rsid w:val="00C81727"/>
    <w:rsid w:val="00C8197D"/>
    <w:rsid w:val="00C828A0"/>
    <w:rsid w:val="00C82FDF"/>
    <w:rsid w:val="00C83EBC"/>
    <w:rsid w:val="00C846C0"/>
    <w:rsid w:val="00C84763"/>
    <w:rsid w:val="00C84D11"/>
    <w:rsid w:val="00C8581D"/>
    <w:rsid w:val="00C8694A"/>
    <w:rsid w:val="00C875F3"/>
    <w:rsid w:val="00C9032A"/>
    <w:rsid w:val="00C90EBD"/>
    <w:rsid w:val="00C90F44"/>
    <w:rsid w:val="00C9105F"/>
    <w:rsid w:val="00C910E3"/>
    <w:rsid w:val="00C9173C"/>
    <w:rsid w:val="00C91A3E"/>
    <w:rsid w:val="00C9252C"/>
    <w:rsid w:val="00C93A80"/>
    <w:rsid w:val="00C94180"/>
    <w:rsid w:val="00C95D8F"/>
    <w:rsid w:val="00C96006"/>
    <w:rsid w:val="00C9602C"/>
    <w:rsid w:val="00C96B74"/>
    <w:rsid w:val="00C9772B"/>
    <w:rsid w:val="00C97736"/>
    <w:rsid w:val="00CA0899"/>
    <w:rsid w:val="00CA0E20"/>
    <w:rsid w:val="00CA1AF4"/>
    <w:rsid w:val="00CA1BB9"/>
    <w:rsid w:val="00CA28A6"/>
    <w:rsid w:val="00CA345A"/>
    <w:rsid w:val="00CA4440"/>
    <w:rsid w:val="00CA4B85"/>
    <w:rsid w:val="00CA4F04"/>
    <w:rsid w:val="00CA5E61"/>
    <w:rsid w:val="00CA77DE"/>
    <w:rsid w:val="00CB0450"/>
    <w:rsid w:val="00CB06D1"/>
    <w:rsid w:val="00CB083F"/>
    <w:rsid w:val="00CB0DB0"/>
    <w:rsid w:val="00CB1A1B"/>
    <w:rsid w:val="00CB1E82"/>
    <w:rsid w:val="00CB20C6"/>
    <w:rsid w:val="00CB2A5C"/>
    <w:rsid w:val="00CB2F8E"/>
    <w:rsid w:val="00CB4143"/>
    <w:rsid w:val="00CB46DD"/>
    <w:rsid w:val="00CB4A25"/>
    <w:rsid w:val="00CB4BA8"/>
    <w:rsid w:val="00CB52D7"/>
    <w:rsid w:val="00CB5608"/>
    <w:rsid w:val="00CB5BF3"/>
    <w:rsid w:val="00CB6462"/>
    <w:rsid w:val="00CB6FB9"/>
    <w:rsid w:val="00CB7D0B"/>
    <w:rsid w:val="00CC0817"/>
    <w:rsid w:val="00CC2C74"/>
    <w:rsid w:val="00CC2DE7"/>
    <w:rsid w:val="00CC3F07"/>
    <w:rsid w:val="00CC4445"/>
    <w:rsid w:val="00CC4480"/>
    <w:rsid w:val="00CC60CB"/>
    <w:rsid w:val="00CC6732"/>
    <w:rsid w:val="00CC6B14"/>
    <w:rsid w:val="00CC6C3B"/>
    <w:rsid w:val="00CC6C64"/>
    <w:rsid w:val="00CC6DC2"/>
    <w:rsid w:val="00CC704F"/>
    <w:rsid w:val="00CC72DE"/>
    <w:rsid w:val="00CD0233"/>
    <w:rsid w:val="00CD02AB"/>
    <w:rsid w:val="00CD0A0D"/>
    <w:rsid w:val="00CD1020"/>
    <w:rsid w:val="00CD1994"/>
    <w:rsid w:val="00CD1E7D"/>
    <w:rsid w:val="00CD288D"/>
    <w:rsid w:val="00CD2FA4"/>
    <w:rsid w:val="00CD3526"/>
    <w:rsid w:val="00CD3909"/>
    <w:rsid w:val="00CD7DC1"/>
    <w:rsid w:val="00CE2129"/>
    <w:rsid w:val="00CE2180"/>
    <w:rsid w:val="00CE2619"/>
    <w:rsid w:val="00CE3764"/>
    <w:rsid w:val="00CE3993"/>
    <w:rsid w:val="00CE3C96"/>
    <w:rsid w:val="00CE4006"/>
    <w:rsid w:val="00CE4C5E"/>
    <w:rsid w:val="00CE51A8"/>
    <w:rsid w:val="00CE683B"/>
    <w:rsid w:val="00CE7801"/>
    <w:rsid w:val="00CE7838"/>
    <w:rsid w:val="00CE78AA"/>
    <w:rsid w:val="00CF1788"/>
    <w:rsid w:val="00CF197B"/>
    <w:rsid w:val="00CF24FF"/>
    <w:rsid w:val="00CF252A"/>
    <w:rsid w:val="00CF369B"/>
    <w:rsid w:val="00CF3A8F"/>
    <w:rsid w:val="00CF4273"/>
    <w:rsid w:val="00CF53D5"/>
    <w:rsid w:val="00CF5A93"/>
    <w:rsid w:val="00CF67AA"/>
    <w:rsid w:val="00CF72A7"/>
    <w:rsid w:val="00CF7C3C"/>
    <w:rsid w:val="00CF7FE8"/>
    <w:rsid w:val="00D0022C"/>
    <w:rsid w:val="00D00574"/>
    <w:rsid w:val="00D0073E"/>
    <w:rsid w:val="00D00849"/>
    <w:rsid w:val="00D00D61"/>
    <w:rsid w:val="00D00E28"/>
    <w:rsid w:val="00D01065"/>
    <w:rsid w:val="00D013E4"/>
    <w:rsid w:val="00D019F9"/>
    <w:rsid w:val="00D01D65"/>
    <w:rsid w:val="00D0269E"/>
    <w:rsid w:val="00D03F9B"/>
    <w:rsid w:val="00D0431B"/>
    <w:rsid w:val="00D04CC8"/>
    <w:rsid w:val="00D058F9"/>
    <w:rsid w:val="00D05D6C"/>
    <w:rsid w:val="00D064C6"/>
    <w:rsid w:val="00D06C0B"/>
    <w:rsid w:val="00D06F9B"/>
    <w:rsid w:val="00D078B4"/>
    <w:rsid w:val="00D07CBA"/>
    <w:rsid w:val="00D100A7"/>
    <w:rsid w:val="00D104F0"/>
    <w:rsid w:val="00D118A6"/>
    <w:rsid w:val="00D11B7C"/>
    <w:rsid w:val="00D1328B"/>
    <w:rsid w:val="00D15810"/>
    <w:rsid w:val="00D15A34"/>
    <w:rsid w:val="00D16060"/>
    <w:rsid w:val="00D1687D"/>
    <w:rsid w:val="00D16AFF"/>
    <w:rsid w:val="00D16D4E"/>
    <w:rsid w:val="00D16FE3"/>
    <w:rsid w:val="00D20E31"/>
    <w:rsid w:val="00D211CF"/>
    <w:rsid w:val="00D21371"/>
    <w:rsid w:val="00D21693"/>
    <w:rsid w:val="00D2255A"/>
    <w:rsid w:val="00D24676"/>
    <w:rsid w:val="00D249A8"/>
    <w:rsid w:val="00D262AB"/>
    <w:rsid w:val="00D26A4A"/>
    <w:rsid w:val="00D27311"/>
    <w:rsid w:val="00D2789F"/>
    <w:rsid w:val="00D27AF5"/>
    <w:rsid w:val="00D27D3F"/>
    <w:rsid w:val="00D27DC1"/>
    <w:rsid w:val="00D27F41"/>
    <w:rsid w:val="00D3028F"/>
    <w:rsid w:val="00D326FD"/>
    <w:rsid w:val="00D32E3E"/>
    <w:rsid w:val="00D330DA"/>
    <w:rsid w:val="00D331C3"/>
    <w:rsid w:val="00D33CF4"/>
    <w:rsid w:val="00D3428C"/>
    <w:rsid w:val="00D35396"/>
    <w:rsid w:val="00D3565F"/>
    <w:rsid w:val="00D36329"/>
    <w:rsid w:val="00D36441"/>
    <w:rsid w:val="00D36CFF"/>
    <w:rsid w:val="00D4064E"/>
    <w:rsid w:val="00D40FC1"/>
    <w:rsid w:val="00D4121B"/>
    <w:rsid w:val="00D41910"/>
    <w:rsid w:val="00D41AE8"/>
    <w:rsid w:val="00D41F84"/>
    <w:rsid w:val="00D4315F"/>
    <w:rsid w:val="00D44E9B"/>
    <w:rsid w:val="00D45B28"/>
    <w:rsid w:val="00D461A7"/>
    <w:rsid w:val="00D462ED"/>
    <w:rsid w:val="00D474FB"/>
    <w:rsid w:val="00D47AEB"/>
    <w:rsid w:val="00D508CB"/>
    <w:rsid w:val="00D50DB9"/>
    <w:rsid w:val="00D50DF5"/>
    <w:rsid w:val="00D51089"/>
    <w:rsid w:val="00D510A9"/>
    <w:rsid w:val="00D51302"/>
    <w:rsid w:val="00D51324"/>
    <w:rsid w:val="00D515B5"/>
    <w:rsid w:val="00D51859"/>
    <w:rsid w:val="00D51BB3"/>
    <w:rsid w:val="00D51D7D"/>
    <w:rsid w:val="00D52C43"/>
    <w:rsid w:val="00D537BF"/>
    <w:rsid w:val="00D538A4"/>
    <w:rsid w:val="00D53FA6"/>
    <w:rsid w:val="00D54FB3"/>
    <w:rsid w:val="00D550AB"/>
    <w:rsid w:val="00D55460"/>
    <w:rsid w:val="00D56D36"/>
    <w:rsid w:val="00D57871"/>
    <w:rsid w:val="00D5798B"/>
    <w:rsid w:val="00D57EBD"/>
    <w:rsid w:val="00D604FB"/>
    <w:rsid w:val="00D615C0"/>
    <w:rsid w:val="00D61D77"/>
    <w:rsid w:val="00D63478"/>
    <w:rsid w:val="00D638BC"/>
    <w:rsid w:val="00D64AB0"/>
    <w:rsid w:val="00D6507F"/>
    <w:rsid w:val="00D65510"/>
    <w:rsid w:val="00D6786E"/>
    <w:rsid w:val="00D67924"/>
    <w:rsid w:val="00D67D22"/>
    <w:rsid w:val="00D71732"/>
    <w:rsid w:val="00D717B0"/>
    <w:rsid w:val="00D72017"/>
    <w:rsid w:val="00D721BD"/>
    <w:rsid w:val="00D72858"/>
    <w:rsid w:val="00D730BC"/>
    <w:rsid w:val="00D7343F"/>
    <w:rsid w:val="00D73912"/>
    <w:rsid w:val="00D73EE3"/>
    <w:rsid w:val="00D74504"/>
    <w:rsid w:val="00D745C5"/>
    <w:rsid w:val="00D753C4"/>
    <w:rsid w:val="00D75DB8"/>
    <w:rsid w:val="00D75DEF"/>
    <w:rsid w:val="00D760E9"/>
    <w:rsid w:val="00D7693F"/>
    <w:rsid w:val="00D778AA"/>
    <w:rsid w:val="00D8057F"/>
    <w:rsid w:val="00D8095E"/>
    <w:rsid w:val="00D819C7"/>
    <w:rsid w:val="00D81B99"/>
    <w:rsid w:val="00D821BA"/>
    <w:rsid w:val="00D825E2"/>
    <w:rsid w:val="00D8276D"/>
    <w:rsid w:val="00D82BBD"/>
    <w:rsid w:val="00D836E4"/>
    <w:rsid w:val="00D83BC3"/>
    <w:rsid w:val="00D85226"/>
    <w:rsid w:val="00D8657B"/>
    <w:rsid w:val="00D866E8"/>
    <w:rsid w:val="00D869CC"/>
    <w:rsid w:val="00D87B94"/>
    <w:rsid w:val="00D901A8"/>
    <w:rsid w:val="00D905DE"/>
    <w:rsid w:val="00D9143F"/>
    <w:rsid w:val="00D91C2E"/>
    <w:rsid w:val="00D92D49"/>
    <w:rsid w:val="00D92EC1"/>
    <w:rsid w:val="00D9346E"/>
    <w:rsid w:val="00D93649"/>
    <w:rsid w:val="00D93870"/>
    <w:rsid w:val="00D95081"/>
    <w:rsid w:val="00D958B3"/>
    <w:rsid w:val="00D96DCC"/>
    <w:rsid w:val="00D96DEA"/>
    <w:rsid w:val="00D97B63"/>
    <w:rsid w:val="00DA0991"/>
    <w:rsid w:val="00DA23C8"/>
    <w:rsid w:val="00DA32A8"/>
    <w:rsid w:val="00DA3A84"/>
    <w:rsid w:val="00DA41A5"/>
    <w:rsid w:val="00DA4803"/>
    <w:rsid w:val="00DA4E41"/>
    <w:rsid w:val="00DA5513"/>
    <w:rsid w:val="00DA566F"/>
    <w:rsid w:val="00DA6020"/>
    <w:rsid w:val="00DA6CD9"/>
    <w:rsid w:val="00DA75F4"/>
    <w:rsid w:val="00DA7AC4"/>
    <w:rsid w:val="00DB1047"/>
    <w:rsid w:val="00DB116E"/>
    <w:rsid w:val="00DB117A"/>
    <w:rsid w:val="00DB1228"/>
    <w:rsid w:val="00DB2889"/>
    <w:rsid w:val="00DB346C"/>
    <w:rsid w:val="00DB3C46"/>
    <w:rsid w:val="00DB47B2"/>
    <w:rsid w:val="00DB4D23"/>
    <w:rsid w:val="00DB5173"/>
    <w:rsid w:val="00DB5AF3"/>
    <w:rsid w:val="00DB6313"/>
    <w:rsid w:val="00DB6719"/>
    <w:rsid w:val="00DB6C93"/>
    <w:rsid w:val="00DB6D74"/>
    <w:rsid w:val="00DB6DA1"/>
    <w:rsid w:val="00DB7393"/>
    <w:rsid w:val="00DB7647"/>
    <w:rsid w:val="00DB7873"/>
    <w:rsid w:val="00DB7A49"/>
    <w:rsid w:val="00DC0CF3"/>
    <w:rsid w:val="00DC16F4"/>
    <w:rsid w:val="00DC17A0"/>
    <w:rsid w:val="00DC187B"/>
    <w:rsid w:val="00DC248B"/>
    <w:rsid w:val="00DC2564"/>
    <w:rsid w:val="00DC2A30"/>
    <w:rsid w:val="00DC474F"/>
    <w:rsid w:val="00DC48FD"/>
    <w:rsid w:val="00DC4906"/>
    <w:rsid w:val="00DC4B16"/>
    <w:rsid w:val="00DC6711"/>
    <w:rsid w:val="00DC6A85"/>
    <w:rsid w:val="00DC6A9A"/>
    <w:rsid w:val="00DC7641"/>
    <w:rsid w:val="00DC7B4A"/>
    <w:rsid w:val="00DD14D8"/>
    <w:rsid w:val="00DD1C8B"/>
    <w:rsid w:val="00DD2408"/>
    <w:rsid w:val="00DD2691"/>
    <w:rsid w:val="00DD2731"/>
    <w:rsid w:val="00DD2F3F"/>
    <w:rsid w:val="00DD31AD"/>
    <w:rsid w:val="00DD330D"/>
    <w:rsid w:val="00DD33E3"/>
    <w:rsid w:val="00DD473C"/>
    <w:rsid w:val="00DD584F"/>
    <w:rsid w:val="00DD645C"/>
    <w:rsid w:val="00DD6594"/>
    <w:rsid w:val="00DD6E51"/>
    <w:rsid w:val="00DD72CB"/>
    <w:rsid w:val="00DD73C2"/>
    <w:rsid w:val="00DD7640"/>
    <w:rsid w:val="00DE0D89"/>
    <w:rsid w:val="00DE1875"/>
    <w:rsid w:val="00DE1B2B"/>
    <w:rsid w:val="00DE319B"/>
    <w:rsid w:val="00DE363D"/>
    <w:rsid w:val="00DE3A45"/>
    <w:rsid w:val="00DE409E"/>
    <w:rsid w:val="00DE55AA"/>
    <w:rsid w:val="00DE729D"/>
    <w:rsid w:val="00DE7388"/>
    <w:rsid w:val="00DE73E0"/>
    <w:rsid w:val="00DE7C4F"/>
    <w:rsid w:val="00DF09CC"/>
    <w:rsid w:val="00DF0AAE"/>
    <w:rsid w:val="00DF0BA2"/>
    <w:rsid w:val="00DF2432"/>
    <w:rsid w:val="00DF34FE"/>
    <w:rsid w:val="00DF3E71"/>
    <w:rsid w:val="00DF4351"/>
    <w:rsid w:val="00DF549E"/>
    <w:rsid w:val="00DF5545"/>
    <w:rsid w:val="00DF56AA"/>
    <w:rsid w:val="00DF56AF"/>
    <w:rsid w:val="00DF5A2D"/>
    <w:rsid w:val="00DF5F19"/>
    <w:rsid w:val="00DF66A5"/>
    <w:rsid w:val="00DF78E7"/>
    <w:rsid w:val="00DF7AF6"/>
    <w:rsid w:val="00DF7F32"/>
    <w:rsid w:val="00E005CE"/>
    <w:rsid w:val="00E01EB4"/>
    <w:rsid w:val="00E01EDD"/>
    <w:rsid w:val="00E02172"/>
    <w:rsid w:val="00E02404"/>
    <w:rsid w:val="00E02641"/>
    <w:rsid w:val="00E02863"/>
    <w:rsid w:val="00E035B6"/>
    <w:rsid w:val="00E044DC"/>
    <w:rsid w:val="00E05701"/>
    <w:rsid w:val="00E05C6B"/>
    <w:rsid w:val="00E076CF"/>
    <w:rsid w:val="00E07DDB"/>
    <w:rsid w:val="00E1005B"/>
    <w:rsid w:val="00E1054F"/>
    <w:rsid w:val="00E106F5"/>
    <w:rsid w:val="00E110E0"/>
    <w:rsid w:val="00E11F60"/>
    <w:rsid w:val="00E125D9"/>
    <w:rsid w:val="00E138EF"/>
    <w:rsid w:val="00E14597"/>
    <w:rsid w:val="00E15057"/>
    <w:rsid w:val="00E15371"/>
    <w:rsid w:val="00E1579C"/>
    <w:rsid w:val="00E15CEC"/>
    <w:rsid w:val="00E16DAC"/>
    <w:rsid w:val="00E16DDD"/>
    <w:rsid w:val="00E1718C"/>
    <w:rsid w:val="00E20459"/>
    <w:rsid w:val="00E20686"/>
    <w:rsid w:val="00E206AD"/>
    <w:rsid w:val="00E21F00"/>
    <w:rsid w:val="00E23098"/>
    <w:rsid w:val="00E24104"/>
    <w:rsid w:val="00E24230"/>
    <w:rsid w:val="00E2464E"/>
    <w:rsid w:val="00E25E21"/>
    <w:rsid w:val="00E26447"/>
    <w:rsid w:val="00E267FA"/>
    <w:rsid w:val="00E27271"/>
    <w:rsid w:val="00E30147"/>
    <w:rsid w:val="00E302D0"/>
    <w:rsid w:val="00E308E9"/>
    <w:rsid w:val="00E309A8"/>
    <w:rsid w:val="00E309C8"/>
    <w:rsid w:val="00E30CCA"/>
    <w:rsid w:val="00E30DCE"/>
    <w:rsid w:val="00E326B4"/>
    <w:rsid w:val="00E32FA4"/>
    <w:rsid w:val="00E3320D"/>
    <w:rsid w:val="00E34092"/>
    <w:rsid w:val="00E3474F"/>
    <w:rsid w:val="00E35707"/>
    <w:rsid w:val="00E35C44"/>
    <w:rsid w:val="00E36AA1"/>
    <w:rsid w:val="00E36CAD"/>
    <w:rsid w:val="00E36CCD"/>
    <w:rsid w:val="00E4131F"/>
    <w:rsid w:val="00E41ECB"/>
    <w:rsid w:val="00E42271"/>
    <w:rsid w:val="00E425D3"/>
    <w:rsid w:val="00E433D0"/>
    <w:rsid w:val="00E43D3E"/>
    <w:rsid w:val="00E44CB4"/>
    <w:rsid w:val="00E44FED"/>
    <w:rsid w:val="00E473D4"/>
    <w:rsid w:val="00E4771F"/>
    <w:rsid w:val="00E477C5"/>
    <w:rsid w:val="00E523CD"/>
    <w:rsid w:val="00E523D7"/>
    <w:rsid w:val="00E52F25"/>
    <w:rsid w:val="00E53087"/>
    <w:rsid w:val="00E53199"/>
    <w:rsid w:val="00E5331A"/>
    <w:rsid w:val="00E53454"/>
    <w:rsid w:val="00E54AB6"/>
    <w:rsid w:val="00E54FDB"/>
    <w:rsid w:val="00E558DB"/>
    <w:rsid w:val="00E55F26"/>
    <w:rsid w:val="00E5617D"/>
    <w:rsid w:val="00E5620C"/>
    <w:rsid w:val="00E563D7"/>
    <w:rsid w:val="00E5742D"/>
    <w:rsid w:val="00E61316"/>
    <w:rsid w:val="00E6198C"/>
    <w:rsid w:val="00E61ED9"/>
    <w:rsid w:val="00E6217C"/>
    <w:rsid w:val="00E6270C"/>
    <w:rsid w:val="00E62AF2"/>
    <w:rsid w:val="00E62F75"/>
    <w:rsid w:val="00E6369D"/>
    <w:rsid w:val="00E64D33"/>
    <w:rsid w:val="00E6527A"/>
    <w:rsid w:val="00E6574F"/>
    <w:rsid w:val="00E660BE"/>
    <w:rsid w:val="00E663F4"/>
    <w:rsid w:val="00E666F2"/>
    <w:rsid w:val="00E66DD4"/>
    <w:rsid w:val="00E70736"/>
    <w:rsid w:val="00E710F1"/>
    <w:rsid w:val="00E723B8"/>
    <w:rsid w:val="00E7257F"/>
    <w:rsid w:val="00E729A5"/>
    <w:rsid w:val="00E7348B"/>
    <w:rsid w:val="00E73A19"/>
    <w:rsid w:val="00E73CA3"/>
    <w:rsid w:val="00E748CC"/>
    <w:rsid w:val="00E74A98"/>
    <w:rsid w:val="00E75415"/>
    <w:rsid w:val="00E770E0"/>
    <w:rsid w:val="00E775B1"/>
    <w:rsid w:val="00E778A0"/>
    <w:rsid w:val="00E804B3"/>
    <w:rsid w:val="00E80E3B"/>
    <w:rsid w:val="00E8152A"/>
    <w:rsid w:val="00E81744"/>
    <w:rsid w:val="00E81C8E"/>
    <w:rsid w:val="00E81CA7"/>
    <w:rsid w:val="00E8329F"/>
    <w:rsid w:val="00E840FA"/>
    <w:rsid w:val="00E84453"/>
    <w:rsid w:val="00E84A2E"/>
    <w:rsid w:val="00E86DA5"/>
    <w:rsid w:val="00E86FC4"/>
    <w:rsid w:val="00E87BEA"/>
    <w:rsid w:val="00E91151"/>
    <w:rsid w:val="00E91AB9"/>
    <w:rsid w:val="00E91C55"/>
    <w:rsid w:val="00E925EE"/>
    <w:rsid w:val="00E93399"/>
    <w:rsid w:val="00E93629"/>
    <w:rsid w:val="00E93B5C"/>
    <w:rsid w:val="00E94CEC"/>
    <w:rsid w:val="00E9513F"/>
    <w:rsid w:val="00E967A3"/>
    <w:rsid w:val="00E9684C"/>
    <w:rsid w:val="00E96BBC"/>
    <w:rsid w:val="00E96E63"/>
    <w:rsid w:val="00E971A1"/>
    <w:rsid w:val="00E976F2"/>
    <w:rsid w:val="00E97A76"/>
    <w:rsid w:val="00EA04EF"/>
    <w:rsid w:val="00EA09BA"/>
    <w:rsid w:val="00EA0D9B"/>
    <w:rsid w:val="00EA2CCA"/>
    <w:rsid w:val="00EA2DB6"/>
    <w:rsid w:val="00EA4F87"/>
    <w:rsid w:val="00EA5516"/>
    <w:rsid w:val="00EA5725"/>
    <w:rsid w:val="00EA6F19"/>
    <w:rsid w:val="00EB11ED"/>
    <w:rsid w:val="00EB163D"/>
    <w:rsid w:val="00EB16EA"/>
    <w:rsid w:val="00EB2DB0"/>
    <w:rsid w:val="00EB35FA"/>
    <w:rsid w:val="00EB371D"/>
    <w:rsid w:val="00EB5163"/>
    <w:rsid w:val="00EB58A9"/>
    <w:rsid w:val="00EB61A9"/>
    <w:rsid w:val="00EB7090"/>
    <w:rsid w:val="00EB7296"/>
    <w:rsid w:val="00EB75D0"/>
    <w:rsid w:val="00EC0303"/>
    <w:rsid w:val="00EC069D"/>
    <w:rsid w:val="00EC1B48"/>
    <w:rsid w:val="00EC1BBE"/>
    <w:rsid w:val="00EC293D"/>
    <w:rsid w:val="00EC2BC4"/>
    <w:rsid w:val="00EC3171"/>
    <w:rsid w:val="00EC3CE0"/>
    <w:rsid w:val="00EC3F3F"/>
    <w:rsid w:val="00EC515E"/>
    <w:rsid w:val="00EC56FF"/>
    <w:rsid w:val="00EC5AF3"/>
    <w:rsid w:val="00EC5CD7"/>
    <w:rsid w:val="00EC64BE"/>
    <w:rsid w:val="00ED0725"/>
    <w:rsid w:val="00ED0AAD"/>
    <w:rsid w:val="00ED1A8A"/>
    <w:rsid w:val="00ED1F43"/>
    <w:rsid w:val="00ED399C"/>
    <w:rsid w:val="00ED3FFC"/>
    <w:rsid w:val="00ED7028"/>
    <w:rsid w:val="00ED731C"/>
    <w:rsid w:val="00ED74FE"/>
    <w:rsid w:val="00ED78CE"/>
    <w:rsid w:val="00ED7BD0"/>
    <w:rsid w:val="00ED7C73"/>
    <w:rsid w:val="00EE0169"/>
    <w:rsid w:val="00EE0EC4"/>
    <w:rsid w:val="00EE3303"/>
    <w:rsid w:val="00EE36AB"/>
    <w:rsid w:val="00EE3937"/>
    <w:rsid w:val="00EE4078"/>
    <w:rsid w:val="00EE443B"/>
    <w:rsid w:val="00EE4BAB"/>
    <w:rsid w:val="00EE5768"/>
    <w:rsid w:val="00EE5FB3"/>
    <w:rsid w:val="00EE7F79"/>
    <w:rsid w:val="00EF0D2E"/>
    <w:rsid w:val="00EF0FA1"/>
    <w:rsid w:val="00EF1099"/>
    <w:rsid w:val="00EF10BD"/>
    <w:rsid w:val="00EF1BDF"/>
    <w:rsid w:val="00EF2970"/>
    <w:rsid w:val="00EF3DEA"/>
    <w:rsid w:val="00EF46D5"/>
    <w:rsid w:val="00EF4DB9"/>
    <w:rsid w:val="00EF60F9"/>
    <w:rsid w:val="00EF715A"/>
    <w:rsid w:val="00F00DF7"/>
    <w:rsid w:val="00F00FD3"/>
    <w:rsid w:val="00F019A4"/>
    <w:rsid w:val="00F023C7"/>
    <w:rsid w:val="00F03311"/>
    <w:rsid w:val="00F04249"/>
    <w:rsid w:val="00F051C2"/>
    <w:rsid w:val="00F053B2"/>
    <w:rsid w:val="00F0585D"/>
    <w:rsid w:val="00F064F4"/>
    <w:rsid w:val="00F06CC8"/>
    <w:rsid w:val="00F06E14"/>
    <w:rsid w:val="00F0728A"/>
    <w:rsid w:val="00F07A53"/>
    <w:rsid w:val="00F10057"/>
    <w:rsid w:val="00F108DD"/>
    <w:rsid w:val="00F109E9"/>
    <w:rsid w:val="00F11641"/>
    <w:rsid w:val="00F11E90"/>
    <w:rsid w:val="00F12601"/>
    <w:rsid w:val="00F12724"/>
    <w:rsid w:val="00F12B29"/>
    <w:rsid w:val="00F12C16"/>
    <w:rsid w:val="00F13A53"/>
    <w:rsid w:val="00F161DF"/>
    <w:rsid w:val="00F17408"/>
    <w:rsid w:val="00F179D4"/>
    <w:rsid w:val="00F20BF0"/>
    <w:rsid w:val="00F20FB0"/>
    <w:rsid w:val="00F22086"/>
    <w:rsid w:val="00F240D7"/>
    <w:rsid w:val="00F24615"/>
    <w:rsid w:val="00F246E9"/>
    <w:rsid w:val="00F2734B"/>
    <w:rsid w:val="00F303A9"/>
    <w:rsid w:val="00F31DA9"/>
    <w:rsid w:val="00F32A69"/>
    <w:rsid w:val="00F32DE2"/>
    <w:rsid w:val="00F331DF"/>
    <w:rsid w:val="00F33C56"/>
    <w:rsid w:val="00F347C7"/>
    <w:rsid w:val="00F347EE"/>
    <w:rsid w:val="00F34848"/>
    <w:rsid w:val="00F34C56"/>
    <w:rsid w:val="00F35F5C"/>
    <w:rsid w:val="00F366A7"/>
    <w:rsid w:val="00F36B70"/>
    <w:rsid w:val="00F36C1C"/>
    <w:rsid w:val="00F36D28"/>
    <w:rsid w:val="00F414E0"/>
    <w:rsid w:val="00F41848"/>
    <w:rsid w:val="00F42505"/>
    <w:rsid w:val="00F42B40"/>
    <w:rsid w:val="00F42B82"/>
    <w:rsid w:val="00F42C48"/>
    <w:rsid w:val="00F42D46"/>
    <w:rsid w:val="00F43509"/>
    <w:rsid w:val="00F44218"/>
    <w:rsid w:val="00F4467D"/>
    <w:rsid w:val="00F4496C"/>
    <w:rsid w:val="00F44F3A"/>
    <w:rsid w:val="00F4697C"/>
    <w:rsid w:val="00F46C64"/>
    <w:rsid w:val="00F4764E"/>
    <w:rsid w:val="00F47BE7"/>
    <w:rsid w:val="00F509DF"/>
    <w:rsid w:val="00F50EEF"/>
    <w:rsid w:val="00F515D5"/>
    <w:rsid w:val="00F51BFD"/>
    <w:rsid w:val="00F51F10"/>
    <w:rsid w:val="00F529A5"/>
    <w:rsid w:val="00F5452E"/>
    <w:rsid w:val="00F54694"/>
    <w:rsid w:val="00F55390"/>
    <w:rsid w:val="00F55442"/>
    <w:rsid w:val="00F5597F"/>
    <w:rsid w:val="00F56046"/>
    <w:rsid w:val="00F56C5A"/>
    <w:rsid w:val="00F56CE7"/>
    <w:rsid w:val="00F56F4C"/>
    <w:rsid w:val="00F60245"/>
    <w:rsid w:val="00F60BB2"/>
    <w:rsid w:val="00F60F00"/>
    <w:rsid w:val="00F614C0"/>
    <w:rsid w:val="00F63911"/>
    <w:rsid w:val="00F63FED"/>
    <w:rsid w:val="00F658F3"/>
    <w:rsid w:val="00F66E51"/>
    <w:rsid w:val="00F673A1"/>
    <w:rsid w:val="00F6746C"/>
    <w:rsid w:val="00F715EC"/>
    <w:rsid w:val="00F71A98"/>
    <w:rsid w:val="00F72457"/>
    <w:rsid w:val="00F72505"/>
    <w:rsid w:val="00F72547"/>
    <w:rsid w:val="00F73F19"/>
    <w:rsid w:val="00F74411"/>
    <w:rsid w:val="00F776AE"/>
    <w:rsid w:val="00F7773C"/>
    <w:rsid w:val="00F805A0"/>
    <w:rsid w:val="00F813A1"/>
    <w:rsid w:val="00F817D7"/>
    <w:rsid w:val="00F819D5"/>
    <w:rsid w:val="00F83403"/>
    <w:rsid w:val="00F83636"/>
    <w:rsid w:val="00F837D0"/>
    <w:rsid w:val="00F83848"/>
    <w:rsid w:val="00F84673"/>
    <w:rsid w:val="00F84846"/>
    <w:rsid w:val="00F84947"/>
    <w:rsid w:val="00F875C0"/>
    <w:rsid w:val="00F87C6F"/>
    <w:rsid w:val="00F900DB"/>
    <w:rsid w:val="00F900EC"/>
    <w:rsid w:val="00F907B9"/>
    <w:rsid w:val="00F90E1F"/>
    <w:rsid w:val="00F93D24"/>
    <w:rsid w:val="00F94603"/>
    <w:rsid w:val="00F94A7F"/>
    <w:rsid w:val="00F9572E"/>
    <w:rsid w:val="00F9589A"/>
    <w:rsid w:val="00F96F42"/>
    <w:rsid w:val="00F96FF4"/>
    <w:rsid w:val="00F971AF"/>
    <w:rsid w:val="00F97528"/>
    <w:rsid w:val="00F975E9"/>
    <w:rsid w:val="00FA0F6B"/>
    <w:rsid w:val="00FA128E"/>
    <w:rsid w:val="00FA190E"/>
    <w:rsid w:val="00FA1B7D"/>
    <w:rsid w:val="00FA203E"/>
    <w:rsid w:val="00FA2174"/>
    <w:rsid w:val="00FA378A"/>
    <w:rsid w:val="00FA3FB9"/>
    <w:rsid w:val="00FA594C"/>
    <w:rsid w:val="00FA5EC6"/>
    <w:rsid w:val="00FA607E"/>
    <w:rsid w:val="00FA6BCB"/>
    <w:rsid w:val="00FA75DA"/>
    <w:rsid w:val="00FA7827"/>
    <w:rsid w:val="00FB04F8"/>
    <w:rsid w:val="00FB0A8D"/>
    <w:rsid w:val="00FB0F7C"/>
    <w:rsid w:val="00FB1658"/>
    <w:rsid w:val="00FB1BD9"/>
    <w:rsid w:val="00FB1E9E"/>
    <w:rsid w:val="00FB3AF1"/>
    <w:rsid w:val="00FB42C1"/>
    <w:rsid w:val="00FB4CEE"/>
    <w:rsid w:val="00FB5369"/>
    <w:rsid w:val="00FB5AD0"/>
    <w:rsid w:val="00FB6209"/>
    <w:rsid w:val="00FB62E7"/>
    <w:rsid w:val="00FB64BA"/>
    <w:rsid w:val="00FB6C01"/>
    <w:rsid w:val="00FB7466"/>
    <w:rsid w:val="00FB748E"/>
    <w:rsid w:val="00FC07B9"/>
    <w:rsid w:val="00FC13D9"/>
    <w:rsid w:val="00FC1499"/>
    <w:rsid w:val="00FC2FEE"/>
    <w:rsid w:val="00FC31EE"/>
    <w:rsid w:val="00FC348F"/>
    <w:rsid w:val="00FC3B2B"/>
    <w:rsid w:val="00FC4AA5"/>
    <w:rsid w:val="00FC4E21"/>
    <w:rsid w:val="00FC5F6D"/>
    <w:rsid w:val="00FC646D"/>
    <w:rsid w:val="00FC674A"/>
    <w:rsid w:val="00FC7020"/>
    <w:rsid w:val="00FD0107"/>
    <w:rsid w:val="00FD0A79"/>
    <w:rsid w:val="00FD2980"/>
    <w:rsid w:val="00FD2B16"/>
    <w:rsid w:val="00FD2C2F"/>
    <w:rsid w:val="00FD3B31"/>
    <w:rsid w:val="00FD4C70"/>
    <w:rsid w:val="00FD57ED"/>
    <w:rsid w:val="00FD5968"/>
    <w:rsid w:val="00FD5FDB"/>
    <w:rsid w:val="00FD6E13"/>
    <w:rsid w:val="00FD7582"/>
    <w:rsid w:val="00FD7A3F"/>
    <w:rsid w:val="00FE0766"/>
    <w:rsid w:val="00FE0D42"/>
    <w:rsid w:val="00FE1823"/>
    <w:rsid w:val="00FE2BC6"/>
    <w:rsid w:val="00FE3EF7"/>
    <w:rsid w:val="00FE487A"/>
    <w:rsid w:val="00FE5444"/>
    <w:rsid w:val="00FE5CA8"/>
    <w:rsid w:val="00FE5E1D"/>
    <w:rsid w:val="00FE6128"/>
    <w:rsid w:val="00FE6B30"/>
    <w:rsid w:val="00FE72C8"/>
    <w:rsid w:val="00FE797C"/>
    <w:rsid w:val="00FE7E96"/>
    <w:rsid w:val="00FF0044"/>
    <w:rsid w:val="00FF0569"/>
    <w:rsid w:val="00FF07D2"/>
    <w:rsid w:val="00FF0E3F"/>
    <w:rsid w:val="00FF129F"/>
    <w:rsid w:val="00FF1E5B"/>
    <w:rsid w:val="00FF206E"/>
    <w:rsid w:val="00FF20DA"/>
    <w:rsid w:val="00FF20E1"/>
    <w:rsid w:val="00FF2684"/>
    <w:rsid w:val="00FF2E7C"/>
    <w:rsid w:val="00FF3C69"/>
    <w:rsid w:val="00FF3DB9"/>
    <w:rsid w:val="00FF3F82"/>
    <w:rsid w:val="00FF47BB"/>
    <w:rsid w:val="00FF57D9"/>
    <w:rsid w:val="00FF62FE"/>
    <w:rsid w:val="00FF6C96"/>
    <w:rsid w:val="00FF6E0A"/>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red,#4d4d4f"/>
    </o:shapedefaults>
    <o:shapelayout v:ext="edit">
      <o:idmap v:ext="edit" data="1"/>
    </o:shapelayout>
  </w:shapeDefaults>
  <w:decimalSymbol w:val="."/>
  <w:listSeparator w:val=","/>
  <w14:docId w14:val="661B2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unhideWhenUsed="1" w:qFormat="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qFormat="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0107"/>
    <w:pPr>
      <w:spacing w:after="240" w:line="240" w:lineRule="atLeast"/>
    </w:pPr>
    <w:rPr>
      <w:rFonts w:ascii="Arial" w:hAnsi="Arial"/>
      <w:sz w:val="20"/>
    </w:rPr>
  </w:style>
  <w:style w:type="paragraph" w:styleId="Heading1">
    <w:name w:val="heading 1"/>
    <w:basedOn w:val="Normal"/>
    <w:next w:val="Normal"/>
    <w:link w:val="Heading1Char"/>
    <w:uiPriority w:val="9"/>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link w:val="Heading2Char"/>
    <w:uiPriority w:val="9"/>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9"/>
    <w:qFormat/>
    <w:rsid w:val="00C55235"/>
    <w:pPr>
      <w:keepNext/>
      <w:spacing w:before="60" w:after="60"/>
      <w:outlineLvl w:val="2"/>
    </w:pPr>
    <w:rPr>
      <w:rFonts w:cs="Arial"/>
      <w:b/>
      <w:bCs/>
      <w:szCs w:val="26"/>
    </w:rPr>
  </w:style>
  <w:style w:type="paragraph" w:styleId="Heading4">
    <w:name w:val="heading 4"/>
    <w:basedOn w:val="Normal"/>
    <w:next w:val="Normal"/>
    <w:link w:val="Heading4Char"/>
    <w:uiPriority w:val="9"/>
    <w:qFormat/>
    <w:rsid w:val="00AD5436"/>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791C"/>
    <w:pPr>
      <w:tabs>
        <w:tab w:val="center" w:pos="4153"/>
        <w:tab w:val="right" w:pos="8306"/>
      </w:tabs>
      <w:spacing w:line="240" w:lineRule="auto"/>
    </w:pPr>
    <w:rPr>
      <w:sz w:val="16"/>
    </w:rPr>
  </w:style>
  <w:style w:type="paragraph" w:styleId="Footer">
    <w:name w:val="footer"/>
    <w:basedOn w:val="Normal"/>
    <w:link w:val="FooterChar"/>
    <w:uiPriority w:val="99"/>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uiPriority w:val="99"/>
    <w:rsid w:val="0094078F"/>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qFormat/>
    <w:rsid w:val="00950159"/>
    <w:pPr>
      <w:spacing w:before="1200" w:line="240" w:lineRule="auto"/>
    </w:pPr>
    <w:rPr>
      <w:b/>
      <w:color w:val="323232"/>
      <w:spacing w:val="-28"/>
      <w:sz w:val="53"/>
    </w:rPr>
  </w:style>
  <w:style w:type="paragraph" w:styleId="Caption">
    <w:name w:val="caption"/>
    <w:aliases w:val="Caption table"/>
    <w:basedOn w:val="Normal"/>
    <w:next w:val="Normal"/>
    <w:uiPriority w:val="35"/>
    <w:qFormat/>
    <w:rsid w:val="00E8152A"/>
    <w:pPr>
      <w:numPr>
        <w:numId w:val="9"/>
      </w:numPr>
      <w:spacing w:after="0"/>
    </w:pPr>
    <w:rPr>
      <w:b/>
      <w:bCs/>
      <w:color w:val="323232"/>
      <w:szCs w:val="20"/>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uiPriority w:val="99"/>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basedOn w:val="DefaultParagraphFont"/>
    <w:uiPriority w:val="99"/>
    <w:semiHidden/>
    <w:rsid w:val="00566AB4"/>
    <w:rPr>
      <w:rFonts w:ascii="Arial" w:hAnsi="Arial"/>
      <w:vertAlign w:val="superscript"/>
    </w:rPr>
  </w:style>
  <w:style w:type="paragraph" w:styleId="FootnoteText">
    <w:name w:val="footnote text"/>
    <w:basedOn w:val="Normal"/>
    <w:link w:val="FootnoteTextChar"/>
    <w:uiPriority w:val="99"/>
    <w:semiHidden/>
    <w:rsid w:val="00566AB4"/>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semiHidden/>
    <w:rsid w:val="00EE7F79"/>
    <w:pPr>
      <w:spacing w:line="240" w:lineRule="auto"/>
    </w:pPr>
    <w:rPr>
      <w:szCs w:val="20"/>
    </w:rPr>
  </w:style>
  <w:style w:type="character" w:customStyle="1" w:styleId="CommentTextChar">
    <w:name w:val="Comment Text Char"/>
    <w:basedOn w:val="DefaultParagraphFont"/>
    <w:link w:val="CommentText"/>
    <w:uiPriority w:val="99"/>
    <w:semiHidden/>
    <w:rsid w:val="00EE7F79"/>
    <w:rPr>
      <w:rFonts w:ascii="Arial" w:hAnsi="Arial"/>
    </w:rPr>
  </w:style>
  <w:style w:type="paragraph" w:styleId="CommentSubject">
    <w:name w:val="annotation subject"/>
    <w:basedOn w:val="CommentText"/>
    <w:next w:val="CommentText"/>
    <w:link w:val="CommentSubjectChar"/>
    <w:uiPriority w:val="99"/>
    <w:semiHidden/>
    <w:rsid w:val="00EE7F79"/>
    <w:rPr>
      <w:b/>
      <w:bCs/>
    </w:rPr>
  </w:style>
  <w:style w:type="character" w:customStyle="1" w:styleId="CommentSubjectChar">
    <w:name w:val="Comment Subject Char"/>
    <w:basedOn w:val="CommentTextChar"/>
    <w:link w:val="CommentSubject"/>
    <w:uiPriority w:val="99"/>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rFonts w:ascii="Arial" w:hAnsi="Arial"/>
      <w:b/>
      <w:bCs/>
      <w:color w:val="323232"/>
      <w:sz w:val="20"/>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qFormat/>
    <w:rsid w:val="00E8152A"/>
    <w:pPr>
      <w:keepNext/>
      <w:numPr>
        <w:numId w:val="8"/>
      </w:numPr>
    </w:pPr>
    <w:rPr>
      <w:rFonts w:cs="Arial"/>
    </w:rPr>
  </w:style>
  <w:style w:type="paragraph" w:customStyle="1" w:styleId="GridTable31">
    <w:name w:val="Grid Table 31"/>
    <w:basedOn w:val="Normal"/>
    <w:qFormat/>
    <w:rsid w:val="00971914"/>
    <w:pPr>
      <w:spacing w:after="0" w:line="240" w:lineRule="auto"/>
    </w:pPr>
    <w:rPr>
      <w:b/>
      <w:color w:val="4D4D4F"/>
      <w:spacing w:val="-28"/>
      <w:sz w:val="53"/>
    </w:rPr>
  </w:style>
  <w:style w:type="character" w:customStyle="1" w:styleId="HeaderChar">
    <w:name w:val="Header Char"/>
    <w:link w:val="Header"/>
    <w:uiPriority w:val="99"/>
    <w:rsid w:val="00971914"/>
    <w:rPr>
      <w:rFonts w:ascii="Arial" w:hAnsi="Arial"/>
      <w:sz w:val="16"/>
    </w:rPr>
  </w:style>
  <w:style w:type="character" w:customStyle="1" w:styleId="FootnoteTextChar">
    <w:name w:val="Footnote Text Char"/>
    <w:basedOn w:val="DefaultParagraphFont"/>
    <w:link w:val="FootnoteText"/>
    <w:uiPriority w:val="99"/>
    <w:semiHidden/>
    <w:rsid w:val="00350969"/>
    <w:rPr>
      <w:rFonts w:ascii="Arial" w:hAnsi="Arial"/>
      <w:sz w:val="16"/>
      <w:szCs w:val="16"/>
    </w:rPr>
  </w:style>
  <w:style w:type="paragraph" w:styleId="NormalWeb">
    <w:name w:val="Normal (Web)"/>
    <w:basedOn w:val="Normal"/>
    <w:uiPriority w:val="99"/>
    <w:semiHidden/>
    <w:unhideWhenUsed/>
    <w:rsid w:val="00DC2A30"/>
    <w:pPr>
      <w:spacing w:line="360" w:lineRule="atLeast"/>
    </w:pPr>
    <w:rPr>
      <w:rFonts w:ascii="Times New Roman" w:hAnsi="Times New Roman"/>
      <w:sz w:val="24"/>
    </w:rPr>
  </w:style>
  <w:style w:type="paragraph" w:styleId="ListParagraph">
    <w:name w:val="List Paragraph"/>
    <w:basedOn w:val="Normal"/>
    <w:uiPriority w:val="34"/>
    <w:qFormat/>
    <w:rsid w:val="0078662C"/>
    <w:pPr>
      <w:ind w:left="720"/>
      <w:contextualSpacing/>
    </w:pPr>
  </w:style>
  <w:style w:type="paragraph" w:styleId="Revision">
    <w:name w:val="Revision"/>
    <w:hidden/>
    <w:uiPriority w:val="99"/>
    <w:semiHidden/>
    <w:rsid w:val="00241D35"/>
    <w:rPr>
      <w:rFonts w:ascii="Arial" w:hAnsi="Arial"/>
      <w:sz w:val="20"/>
    </w:rPr>
  </w:style>
  <w:style w:type="paragraph" w:styleId="EndnoteText">
    <w:name w:val="endnote text"/>
    <w:basedOn w:val="Normal"/>
    <w:link w:val="EndnoteTextChar"/>
    <w:semiHidden/>
    <w:unhideWhenUsed/>
    <w:rsid w:val="00ED3FFC"/>
    <w:pPr>
      <w:spacing w:after="0" w:line="240" w:lineRule="auto"/>
    </w:pPr>
    <w:rPr>
      <w:szCs w:val="20"/>
    </w:rPr>
  </w:style>
  <w:style w:type="character" w:customStyle="1" w:styleId="EndnoteTextChar">
    <w:name w:val="Endnote Text Char"/>
    <w:basedOn w:val="DefaultParagraphFont"/>
    <w:link w:val="EndnoteText"/>
    <w:semiHidden/>
    <w:rsid w:val="00ED3FFC"/>
    <w:rPr>
      <w:rFonts w:ascii="Arial" w:hAnsi="Arial"/>
      <w:sz w:val="20"/>
      <w:szCs w:val="20"/>
    </w:rPr>
  </w:style>
  <w:style w:type="character" w:styleId="EndnoteReference">
    <w:name w:val="endnote reference"/>
    <w:basedOn w:val="DefaultParagraphFont"/>
    <w:semiHidden/>
    <w:unhideWhenUsed/>
    <w:rsid w:val="00ED3FFC"/>
    <w:rPr>
      <w:vertAlign w:val="superscript"/>
    </w:rPr>
  </w:style>
  <w:style w:type="table" w:styleId="GridTable4-Accent1">
    <w:name w:val="Grid Table 4 Accent 1"/>
    <w:basedOn w:val="TableNormal"/>
    <w:uiPriority w:val="49"/>
    <w:rsid w:val="001E6E78"/>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2Char">
    <w:name w:val="Heading 2 Char"/>
    <w:basedOn w:val="DefaultParagraphFont"/>
    <w:link w:val="Heading2"/>
    <w:uiPriority w:val="9"/>
    <w:rsid w:val="00D00849"/>
    <w:rPr>
      <w:rFonts w:ascii="Arial" w:hAnsi="Arial" w:cs="Arial"/>
      <w:b/>
      <w:bCs/>
      <w:iCs/>
      <w:sz w:val="28"/>
      <w:szCs w:val="28"/>
    </w:rPr>
  </w:style>
  <w:style w:type="character" w:customStyle="1" w:styleId="Heading3Char">
    <w:name w:val="Heading 3 Char"/>
    <w:basedOn w:val="DefaultParagraphFont"/>
    <w:link w:val="Heading3"/>
    <w:uiPriority w:val="9"/>
    <w:rsid w:val="00D00849"/>
    <w:rPr>
      <w:rFonts w:ascii="Arial" w:hAnsi="Arial" w:cs="Arial"/>
      <w:b/>
      <w:bCs/>
      <w:sz w:val="20"/>
      <w:szCs w:val="26"/>
    </w:rPr>
  </w:style>
  <w:style w:type="character" w:customStyle="1" w:styleId="Heading4Char">
    <w:name w:val="Heading 4 Char"/>
    <w:basedOn w:val="DefaultParagraphFont"/>
    <w:link w:val="Heading4"/>
    <w:uiPriority w:val="9"/>
    <w:rsid w:val="00D00849"/>
    <w:rPr>
      <w:b/>
      <w:bCs/>
      <w:sz w:val="28"/>
      <w:szCs w:val="28"/>
    </w:rPr>
  </w:style>
  <w:style w:type="character" w:customStyle="1" w:styleId="Heading1Char">
    <w:name w:val="Heading 1 Char"/>
    <w:basedOn w:val="DefaultParagraphFont"/>
    <w:link w:val="Heading1"/>
    <w:uiPriority w:val="9"/>
    <w:rsid w:val="00D00849"/>
    <w:rPr>
      <w:rFonts w:ascii="Arial" w:hAnsi="Arial" w:cs="Arial"/>
      <w:bCs/>
      <w:color w:val="323232"/>
      <w:kern w:val="32"/>
      <w:sz w:val="53"/>
      <w:szCs w:val="32"/>
    </w:rPr>
  </w:style>
  <w:style w:type="character" w:styleId="UnresolvedMention">
    <w:name w:val="Unresolved Mention"/>
    <w:basedOn w:val="DefaultParagraphFont"/>
    <w:uiPriority w:val="99"/>
    <w:semiHidden/>
    <w:unhideWhenUsed/>
    <w:rsid w:val="00D00849"/>
    <w:rPr>
      <w:color w:val="605E5C"/>
      <w:shd w:val="clear" w:color="auto" w:fill="E1DFDD"/>
    </w:rPr>
  </w:style>
  <w:style w:type="table" w:styleId="GridTable2-Accent1">
    <w:name w:val="Grid Table 2 Accent 1"/>
    <w:basedOn w:val="TableNormal"/>
    <w:uiPriority w:val="47"/>
    <w:rsid w:val="00D00849"/>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3">
    <w:name w:val="Plain Table 3"/>
    <w:basedOn w:val="TableNormal"/>
    <w:uiPriority w:val="43"/>
    <w:rsid w:val="00837848"/>
    <w:rPr>
      <w:rFonts w:ascii="Calibri" w:hAnsi="Calibri"/>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39808">
      <w:bodyDiv w:val="1"/>
      <w:marLeft w:val="0"/>
      <w:marRight w:val="0"/>
      <w:marTop w:val="0"/>
      <w:marBottom w:val="0"/>
      <w:divBdr>
        <w:top w:val="none" w:sz="0" w:space="0" w:color="auto"/>
        <w:left w:val="none" w:sz="0" w:space="0" w:color="auto"/>
        <w:bottom w:val="none" w:sz="0" w:space="0" w:color="auto"/>
        <w:right w:val="none" w:sz="0" w:space="0" w:color="auto"/>
      </w:divBdr>
    </w:div>
    <w:div w:id="268393761">
      <w:bodyDiv w:val="1"/>
      <w:marLeft w:val="0"/>
      <w:marRight w:val="0"/>
      <w:marTop w:val="0"/>
      <w:marBottom w:val="0"/>
      <w:divBdr>
        <w:top w:val="none" w:sz="0" w:space="0" w:color="auto"/>
        <w:left w:val="none" w:sz="0" w:space="0" w:color="auto"/>
        <w:bottom w:val="none" w:sz="0" w:space="0" w:color="auto"/>
        <w:right w:val="none" w:sz="0" w:space="0" w:color="auto"/>
      </w:divBdr>
    </w:div>
    <w:div w:id="342630638">
      <w:bodyDiv w:val="1"/>
      <w:marLeft w:val="0"/>
      <w:marRight w:val="0"/>
      <w:marTop w:val="0"/>
      <w:marBottom w:val="0"/>
      <w:divBdr>
        <w:top w:val="none" w:sz="0" w:space="0" w:color="auto"/>
        <w:left w:val="none" w:sz="0" w:space="0" w:color="auto"/>
        <w:bottom w:val="none" w:sz="0" w:space="0" w:color="auto"/>
        <w:right w:val="none" w:sz="0" w:space="0" w:color="auto"/>
      </w:divBdr>
    </w:div>
    <w:div w:id="418331152">
      <w:bodyDiv w:val="1"/>
      <w:marLeft w:val="0"/>
      <w:marRight w:val="0"/>
      <w:marTop w:val="0"/>
      <w:marBottom w:val="0"/>
      <w:divBdr>
        <w:top w:val="none" w:sz="0" w:space="0" w:color="auto"/>
        <w:left w:val="none" w:sz="0" w:space="0" w:color="auto"/>
        <w:bottom w:val="none" w:sz="0" w:space="0" w:color="auto"/>
        <w:right w:val="none" w:sz="0" w:space="0" w:color="auto"/>
      </w:divBdr>
    </w:div>
    <w:div w:id="469708501">
      <w:bodyDiv w:val="1"/>
      <w:marLeft w:val="0"/>
      <w:marRight w:val="0"/>
      <w:marTop w:val="0"/>
      <w:marBottom w:val="0"/>
      <w:divBdr>
        <w:top w:val="none" w:sz="0" w:space="0" w:color="auto"/>
        <w:left w:val="none" w:sz="0" w:space="0" w:color="auto"/>
        <w:bottom w:val="none" w:sz="0" w:space="0" w:color="auto"/>
        <w:right w:val="none" w:sz="0" w:space="0" w:color="auto"/>
      </w:divBdr>
    </w:div>
    <w:div w:id="479275909">
      <w:bodyDiv w:val="1"/>
      <w:marLeft w:val="0"/>
      <w:marRight w:val="0"/>
      <w:marTop w:val="0"/>
      <w:marBottom w:val="0"/>
      <w:divBdr>
        <w:top w:val="none" w:sz="0" w:space="0" w:color="auto"/>
        <w:left w:val="none" w:sz="0" w:space="0" w:color="auto"/>
        <w:bottom w:val="none" w:sz="0" w:space="0" w:color="auto"/>
        <w:right w:val="none" w:sz="0" w:space="0" w:color="auto"/>
      </w:divBdr>
    </w:div>
    <w:div w:id="506091202">
      <w:bodyDiv w:val="1"/>
      <w:marLeft w:val="0"/>
      <w:marRight w:val="0"/>
      <w:marTop w:val="0"/>
      <w:marBottom w:val="0"/>
      <w:divBdr>
        <w:top w:val="none" w:sz="0" w:space="0" w:color="auto"/>
        <w:left w:val="none" w:sz="0" w:space="0" w:color="auto"/>
        <w:bottom w:val="none" w:sz="0" w:space="0" w:color="auto"/>
        <w:right w:val="none" w:sz="0" w:space="0" w:color="auto"/>
      </w:divBdr>
    </w:div>
    <w:div w:id="538519017">
      <w:bodyDiv w:val="1"/>
      <w:marLeft w:val="0"/>
      <w:marRight w:val="0"/>
      <w:marTop w:val="0"/>
      <w:marBottom w:val="0"/>
      <w:divBdr>
        <w:top w:val="none" w:sz="0" w:space="0" w:color="auto"/>
        <w:left w:val="none" w:sz="0" w:space="0" w:color="auto"/>
        <w:bottom w:val="none" w:sz="0" w:space="0" w:color="auto"/>
        <w:right w:val="none" w:sz="0" w:space="0" w:color="auto"/>
      </w:divBdr>
    </w:div>
    <w:div w:id="656691461">
      <w:bodyDiv w:val="1"/>
      <w:marLeft w:val="0"/>
      <w:marRight w:val="0"/>
      <w:marTop w:val="0"/>
      <w:marBottom w:val="0"/>
      <w:divBdr>
        <w:top w:val="none" w:sz="0" w:space="0" w:color="auto"/>
        <w:left w:val="none" w:sz="0" w:space="0" w:color="auto"/>
        <w:bottom w:val="none" w:sz="0" w:space="0" w:color="auto"/>
        <w:right w:val="none" w:sz="0" w:space="0" w:color="auto"/>
      </w:divBdr>
    </w:div>
    <w:div w:id="670329756">
      <w:bodyDiv w:val="1"/>
      <w:marLeft w:val="0"/>
      <w:marRight w:val="0"/>
      <w:marTop w:val="0"/>
      <w:marBottom w:val="0"/>
      <w:divBdr>
        <w:top w:val="none" w:sz="0" w:space="0" w:color="auto"/>
        <w:left w:val="none" w:sz="0" w:space="0" w:color="auto"/>
        <w:bottom w:val="none" w:sz="0" w:space="0" w:color="auto"/>
        <w:right w:val="none" w:sz="0" w:space="0" w:color="auto"/>
      </w:divBdr>
    </w:div>
    <w:div w:id="698704375">
      <w:bodyDiv w:val="1"/>
      <w:marLeft w:val="0"/>
      <w:marRight w:val="0"/>
      <w:marTop w:val="0"/>
      <w:marBottom w:val="0"/>
      <w:divBdr>
        <w:top w:val="none" w:sz="0" w:space="0" w:color="auto"/>
        <w:left w:val="none" w:sz="0" w:space="0" w:color="auto"/>
        <w:bottom w:val="none" w:sz="0" w:space="0" w:color="auto"/>
        <w:right w:val="none" w:sz="0" w:space="0" w:color="auto"/>
      </w:divBdr>
    </w:div>
    <w:div w:id="720445571">
      <w:bodyDiv w:val="1"/>
      <w:marLeft w:val="0"/>
      <w:marRight w:val="0"/>
      <w:marTop w:val="0"/>
      <w:marBottom w:val="0"/>
      <w:divBdr>
        <w:top w:val="none" w:sz="0" w:space="0" w:color="auto"/>
        <w:left w:val="none" w:sz="0" w:space="0" w:color="auto"/>
        <w:bottom w:val="none" w:sz="0" w:space="0" w:color="auto"/>
        <w:right w:val="none" w:sz="0" w:space="0" w:color="auto"/>
      </w:divBdr>
    </w:div>
    <w:div w:id="741368308">
      <w:bodyDiv w:val="1"/>
      <w:marLeft w:val="0"/>
      <w:marRight w:val="0"/>
      <w:marTop w:val="0"/>
      <w:marBottom w:val="0"/>
      <w:divBdr>
        <w:top w:val="none" w:sz="0" w:space="0" w:color="auto"/>
        <w:left w:val="none" w:sz="0" w:space="0" w:color="auto"/>
        <w:bottom w:val="none" w:sz="0" w:space="0" w:color="auto"/>
        <w:right w:val="none" w:sz="0" w:space="0" w:color="auto"/>
      </w:divBdr>
    </w:div>
    <w:div w:id="753862746">
      <w:bodyDiv w:val="1"/>
      <w:marLeft w:val="0"/>
      <w:marRight w:val="0"/>
      <w:marTop w:val="0"/>
      <w:marBottom w:val="0"/>
      <w:divBdr>
        <w:top w:val="none" w:sz="0" w:space="0" w:color="auto"/>
        <w:left w:val="none" w:sz="0" w:space="0" w:color="auto"/>
        <w:bottom w:val="none" w:sz="0" w:space="0" w:color="auto"/>
        <w:right w:val="none" w:sz="0" w:space="0" w:color="auto"/>
      </w:divBdr>
    </w:div>
    <w:div w:id="864906418">
      <w:bodyDiv w:val="1"/>
      <w:marLeft w:val="0"/>
      <w:marRight w:val="0"/>
      <w:marTop w:val="0"/>
      <w:marBottom w:val="0"/>
      <w:divBdr>
        <w:top w:val="none" w:sz="0" w:space="0" w:color="auto"/>
        <w:left w:val="none" w:sz="0" w:space="0" w:color="auto"/>
        <w:bottom w:val="none" w:sz="0" w:space="0" w:color="auto"/>
        <w:right w:val="none" w:sz="0" w:space="0" w:color="auto"/>
      </w:divBdr>
    </w:div>
    <w:div w:id="871303293">
      <w:bodyDiv w:val="1"/>
      <w:marLeft w:val="0"/>
      <w:marRight w:val="0"/>
      <w:marTop w:val="0"/>
      <w:marBottom w:val="0"/>
      <w:divBdr>
        <w:top w:val="none" w:sz="0" w:space="0" w:color="auto"/>
        <w:left w:val="none" w:sz="0" w:space="0" w:color="auto"/>
        <w:bottom w:val="none" w:sz="0" w:space="0" w:color="auto"/>
        <w:right w:val="none" w:sz="0" w:space="0" w:color="auto"/>
      </w:divBdr>
    </w:div>
    <w:div w:id="925529929">
      <w:bodyDiv w:val="1"/>
      <w:marLeft w:val="0"/>
      <w:marRight w:val="0"/>
      <w:marTop w:val="0"/>
      <w:marBottom w:val="0"/>
      <w:divBdr>
        <w:top w:val="none" w:sz="0" w:space="0" w:color="auto"/>
        <w:left w:val="none" w:sz="0" w:space="0" w:color="auto"/>
        <w:bottom w:val="none" w:sz="0" w:space="0" w:color="auto"/>
        <w:right w:val="none" w:sz="0" w:space="0" w:color="auto"/>
      </w:divBdr>
    </w:div>
    <w:div w:id="1006829632">
      <w:bodyDiv w:val="1"/>
      <w:marLeft w:val="0"/>
      <w:marRight w:val="0"/>
      <w:marTop w:val="0"/>
      <w:marBottom w:val="0"/>
      <w:divBdr>
        <w:top w:val="none" w:sz="0" w:space="0" w:color="auto"/>
        <w:left w:val="none" w:sz="0" w:space="0" w:color="auto"/>
        <w:bottom w:val="none" w:sz="0" w:space="0" w:color="auto"/>
        <w:right w:val="none" w:sz="0" w:space="0" w:color="auto"/>
      </w:divBdr>
    </w:div>
    <w:div w:id="1182670299">
      <w:bodyDiv w:val="1"/>
      <w:marLeft w:val="0"/>
      <w:marRight w:val="0"/>
      <w:marTop w:val="0"/>
      <w:marBottom w:val="0"/>
      <w:divBdr>
        <w:top w:val="none" w:sz="0" w:space="0" w:color="auto"/>
        <w:left w:val="none" w:sz="0" w:space="0" w:color="auto"/>
        <w:bottom w:val="none" w:sz="0" w:space="0" w:color="auto"/>
        <w:right w:val="none" w:sz="0" w:space="0" w:color="auto"/>
      </w:divBdr>
    </w:div>
    <w:div w:id="1366831449">
      <w:bodyDiv w:val="1"/>
      <w:marLeft w:val="0"/>
      <w:marRight w:val="0"/>
      <w:marTop w:val="0"/>
      <w:marBottom w:val="0"/>
      <w:divBdr>
        <w:top w:val="none" w:sz="0" w:space="0" w:color="auto"/>
        <w:left w:val="none" w:sz="0" w:space="0" w:color="auto"/>
        <w:bottom w:val="none" w:sz="0" w:space="0" w:color="auto"/>
        <w:right w:val="none" w:sz="0" w:space="0" w:color="auto"/>
      </w:divBdr>
    </w:div>
    <w:div w:id="1468007172">
      <w:bodyDiv w:val="1"/>
      <w:marLeft w:val="0"/>
      <w:marRight w:val="0"/>
      <w:marTop w:val="0"/>
      <w:marBottom w:val="0"/>
      <w:divBdr>
        <w:top w:val="none" w:sz="0" w:space="0" w:color="auto"/>
        <w:left w:val="none" w:sz="0" w:space="0" w:color="auto"/>
        <w:bottom w:val="none" w:sz="0" w:space="0" w:color="auto"/>
        <w:right w:val="none" w:sz="0" w:space="0" w:color="auto"/>
      </w:divBdr>
    </w:div>
    <w:div w:id="1589537495">
      <w:bodyDiv w:val="1"/>
      <w:marLeft w:val="300"/>
      <w:marRight w:val="300"/>
      <w:marTop w:val="0"/>
      <w:marBottom w:val="0"/>
      <w:divBdr>
        <w:top w:val="none" w:sz="0" w:space="0" w:color="auto"/>
        <w:left w:val="none" w:sz="0" w:space="0" w:color="auto"/>
        <w:bottom w:val="none" w:sz="0" w:space="0" w:color="auto"/>
        <w:right w:val="none" w:sz="0" w:space="0" w:color="auto"/>
      </w:divBdr>
      <w:divsChild>
        <w:div w:id="1784038007">
          <w:marLeft w:val="0"/>
          <w:marRight w:val="0"/>
          <w:marTop w:val="0"/>
          <w:marBottom w:val="0"/>
          <w:divBdr>
            <w:top w:val="none" w:sz="0" w:space="0" w:color="auto"/>
            <w:left w:val="none" w:sz="0" w:space="0" w:color="auto"/>
            <w:bottom w:val="none" w:sz="0" w:space="0" w:color="auto"/>
            <w:right w:val="none" w:sz="0" w:space="0" w:color="auto"/>
          </w:divBdr>
          <w:divsChild>
            <w:div w:id="1057125287">
              <w:marLeft w:val="0"/>
              <w:marRight w:val="0"/>
              <w:marTop w:val="0"/>
              <w:marBottom w:val="0"/>
              <w:divBdr>
                <w:top w:val="none" w:sz="0" w:space="0" w:color="auto"/>
                <w:left w:val="none" w:sz="0" w:space="0" w:color="auto"/>
                <w:bottom w:val="none" w:sz="0" w:space="0" w:color="auto"/>
                <w:right w:val="none" w:sz="0" w:space="0" w:color="auto"/>
              </w:divBdr>
              <w:divsChild>
                <w:div w:id="11967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58167">
      <w:bodyDiv w:val="1"/>
      <w:marLeft w:val="0"/>
      <w:marRight w:val="0"/>
      <w:marTop w:val="0"/>
      <w:marBottom w:val="0"/>
      <w:divBdr>
        <w:top w:val="none" w:sz="0" w:space="0" w:color="auto"/>
        <w:left w:val="none" w:sz="0" w:space="0" w:color="auto"/>
        <w:bottom w:val="none" w:sz="0" w:space="0" w:color="auto"/>
        <w:right w:val="none" w:sz="0" w:space="0" w:color="auto"/>
      </w:divBdr>
    </w:div>
    <w:div w:id="1800494670">
      <w:bodyDiv w:val="1"/>
      <w:marLeft w:val="300"/>
      <w:marRight w:val="300"/>
      <w:marTop w:val="0"/>
      <w:marBottom w:val="0"/>
      <w:divBdr>
        <w:top w:val="none" w:sz="0" w:space="0" w:color="auto"/>
        <w:left w:val="none" w:sz="0" w:space="0" w:color="auto"/>
        <w:bottom w:val="none" w:sz="0" w:space="0" w:color="auto"/>
        <w:right w:val="none" w:sz="0" w:space="0" w:color="auto"/>
      </w:divBdr>
      <w:divsChild>
        <w:div w:id="2109151823">
          <w:marLeft w:val="0"/>
          <w:marRight w:val="0"/>
          <w:marTop w:val="0"/>
          <w:marBottom w:val="0"/>
          <w:divBdr>
            <w:top w:val="none" w:sz="0" w:space="0" w:color="auto"/>
            <w:left w:val="none" w:sz="0" w:space="0" w:color="auto"/>
            <w:bottom w:val="none" w:sz="0" w:space="0" w:color="auto"/>
            <w:right w:val="none" w:sz="0" w:space="0" w:color="auto"/>
          </w:divBdr>
          <w:divsChild>
            <w:div w:id="610019594">
              <w:marLeft w:val="0"/>
              <w:marRight w:val="0"/>
              <w:marTop w:val="0"/>
              <w:marBottom w:val="0"/>
              <w:divBdr>
                <w:top w:val="none" w:sz="0" w:space="0" w:color="auto"/>
                <w:left w:val="none" w:sz="0" w:space="0" w:color="auto"/>
                <w:bottom w:val="none" w:sz="0" w:space="0" w:color="auto"/>
                <w:right w:val="none" w:sz="0" w:space="0" w:color="auto"/>
              </w:divBdr>
              <w:divsChild>
                <w:div w:id="1628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068112">
      <w:bodyDiv w:val="1"/>
      <w:marLeft w:val="0"/>
      <w:marRight w:val="0"/>
      <w:marTop w:val="0"/>
      <w:marBottom w:val="0"/>
      <w:divBdr>
        <w:top w:val="none" w:sz="0" w:space="0" w:color="auto"/>
        <w:left w:val="none" w:sz="0" w:space="0" w:color="auto"/>
        <w:bottom w:val="none" w:sz="0" w:space="0" w:color="auto"/>
        <w:right w:val="none" w:sz="0" w:space="0" w:color="auto"/>
      </w:divBdr>
      <w:divsChild>
        <w:div w:id="210651344">
          <w:marLeft w:val="0"/>
          <w:marRight w:val="0"/>
          <w:marTop w:val="0"/>
          <w:marBottom w:val="0"/>
          <w:divBdr>
            <w:top w:val="none" w:sz="0" w:space="0" w:color="auto"/>
            <w:left w:val="none" w:sz="0" w:space="0" w:color="auto"/>
            <w:bottom w:val="none" w:sz="0" w:space="0" w:color="auto"/>
            <w:right w:val="none" w:sz="0" w:space="0" w:color="auto"/>
          </w:divBdr>
          <w:divsChild>
            <w:div w:id="775949600">
              <w:marLeft w:val="0"/>
              <w:marRight w:val="0"/>
              <w:marTop w:val="0"/>
              <w:marBottom w:val="0"/>
              <w:divBdr>
                <w:top w:val="none" w:sz="0" w:space="0" w:color="auto"/>
                <w:left w:val="none" w:sz="0" w:space="0" w:color="auto"/>
                <w:bottom w:val="none" w:sz="0" w:space="0" w:color="auto"/>
                <w:right w:val="none" w:sz="0" w:space="0" w:color="auto"/>
              </w:divBdr>
              <w:divsChild>
                <w:div w:id="1190100311">
                  <w:marLeft w:val="0"/>
                  <w:marRight w:val="0"/>
                  <w:marTop w:val="0"/>
                  <w:marBottom w:val="0"/>
                  <w:divBdr>
                    <w:top w:val="none" w:sz="0" w:space="0" w:color="auto"/>
                    <w:left w:val="none" w:sz="0" w:space="0" w:color="auto"/>
                    <w:bottom w:val="none" w:sz="0" w:space="0" w:color="auto"/>
                    <w:right w:val="none" w:sz="0" w:space="0" w:color="auto"/>
                  </w:divBdr>
                  <w:divsChild>
                    <w:div w:id="1271014247">
                      <w:marLeft w:val="0"/>
                      <w:marRight w:val="0"/>
                      <w:marTop w:val="0"/>
                      <w:marBottom w:val="0"/>
                      <w:divBdr>
                        <w:top w:val="none" w:sz="0" w:space="0" w:color="auto"/>
                        <w:left w:val="none" w:sz="0" w:space="0" w:color="auto"/>
                        <w:bottom w:val="none" w:sz="0" w:space="0" w:color="auto"/>
                        <w:right w:val="none" w:sz="0" w:space="0" w:color="auto"/>
                      </w:divBdr>
                      <w:divsChild>
                        <w:div w:id="3152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17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reativecommons.org/licenses/by/4.0/" TargetMode="External"/><Relationship Id="rId26" Type="http://schemas.openxmlformats.org/officeDocument/2006/relationships/header" Target="header7.xml"/><Relationship Id="rId39" Type="http://schemas.openxmlformats.org/officeDocument/2006/relationships/image" Target="media/image5.png"/><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i.creativecommons.org/l/by/3.0/88x31.png" TargetMode="External"/><Relationship Id="rId20" Type="http://schemas.openxmlformats.org/officeDocument/2006/relationships/header" Target="header3.xml"/><Relationship Id="rId29" Type="http://schemas.openxmlformats.org/officeDocument/2006/relationships/header" Target="header8.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hyperlink" Target="http://www.testlab.com.au" TargetMode="External"/><Relationship Id="rId37" Type="http://schemas.openxmlformats.org/officeDocument/2006/relationships/header" Target="header11.xm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image" Target="media/image15.png"/><Relationship Id="rId57" Type="http://schemas.openxmlformats.org/officeDocument/2006/relationships/image" Target="media/image23.png"/><Relationship Id="rId61" Type="http://schemas.openxmlformats.org/officeDocument/2006/relationships/image" Target="media/image27.png"/><Relationship Id="rId10" Type="http://schemas.openxmlformats.org/officeDocument/2006/relationships/webSettings" Target="webSettings.xml"/><Relationship Id="rId19" Type="http://schemas.openxmlformats.org/officeDocument/2006/relationships/hyperlink" Target="mailto:info@acma.gov.au" TargetMode="External"/><Relationship Id="rId31" Type="http://schemas.openxmlformats.org/officeDocument/2006/relationships/hyperlink" Target="http://testlab.com.au/about/"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9CDEFACA0DED341B9828157F05D5845" ma:contentTypeVersion="2" ma:contentTypeDescription="Create a new document." ma:contentTypeScope="" ma:versionID="16dd6a022f92e590ccc4d23b8e2bb952">
  <xsd:schema xmlns:xsd="http://www.w3.org/2001/XMLSchema" xmlns:xs="http://www.w3.org/2001/XMLSchema" xmlns:p="http://schemas.microsoft.com/office/2006/metadata/properties" xmlns:ns2="d71819ef-55b9-420a-86a4-d36bc037540e" xmlns:ns3="028fbd50-3d1e-4974-b91e-71cad5f6271f" targetNamespace="http://schemas.microsoft.com/office/2006/metadata/properties" ma:root="true" ma:fieldsID="06ecc93766b5f91a7c73d64a4263c68c" ns2:_="" ns3:_="">
    <xsd:import namespace="d71819ef-55b9-420a-86a4-d36bc037540e"/>
    <xsd:import namespace="028fbd50-3d1e-4974-b91e-71cad5f6271f"/>
    <xsd:element name="properties">
      <xsd:complexType>
        <xsd:sequence>
          <xsd:element name="documentManagement">
            <xsd:complexType>
              <xsd:all>
                <xsd:element ref="ns2:_dlc_DocId" minOccurs="0"/>
                <xsd:element ref="ns2:_dlc_DocIdUrl" minOccurs="0"/>
                <xsd:element ref="ns2:_dlc_DocIdPersistId"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819ef-55b9-420a-86a4-d36bc037540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8fbd50-3d1e-4974-b91e-71cad5f6271f" elementFormDefault="qualified">
    <xsd:import namespace="http://schemas.microsoft.com/office/2006/documentManagement/types"/>
    <xsd:import namespace="http://schemas.microsoft.com/office/infopath/2007/PartnerControls"/>
    <xsd:element name="Category" ma:index="11" nillable="true" ma:displayName="Category" ma:internalName="Category">
      <xsd:complexType>
        <xsd:complexContent>
          <xsd:extension base="dms:MultiChoice">
            <xsd:sequence>
              <xsd:element name="Value" maxOccurs="unbounded" minOccurs="0" nillable="true">
                <xsd:simpleType>
                  <xsd:restriction base="dms:Choice">
                    <xsd:enumeration value="TIO statistics"/>
                    <xsd:enumeration value="Compliance Policy Documents"/>
                    <xsd:enumeration value="Compliance activity"/>
                    <xsd:enumeration value="Frequently Used Documents"/>
                    <xsd:enumeration value="Complaints and enquiries"/>
                    <xsd:enumeration value="Useful documents and links"/>
                    <xsd:enumeration value="Document management"/>
                    <xsd:enumeration value="Working documents in progress (pre-TRIM)"/>
                    <xsd:enumeration value="Not so useful stuff (old doc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028fbd50-3d1e-4974-b91e-71cad5f6271f"/>
    <_dlc_DocId xmlns="d71819ef-55b9-420a-86a4-d36bc037540e">AM7W7QW6R7VW-1605763694-2568</_dlc_DocId>
    <_dlc_DocIdUrl xmlns="d71819ef-55b9-420a-86a4-d36bc037540e">
      <Url>http://collaboration/organisation/cccd/CoCB/CommInt/_layouts/15/DocIdRedir.aspx?ID=AM7W7QW6R7VW-1605763694-2568</Url>
      <Description>AM7W7QW6R7VW-1605763694-2568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FFBD7-86B6-4236-9BF5-B4B9B611A789}">
  <ds:schemaRefs>
    <ds:schemaRef ds:uri="http://schemas.microsoft.com/sharepoint/events"/>
  </ds:schemaRefs>
</ds:datastoreItem>
</file>

<file path=customXml/itemProps2.xml><?xml version="1.0" encoding="utf-8"?>
<ds:datastoreItem xmlns:ds="http://schemas.openxmlformats.org/officeDocument/2006/customXml" ds:itemID="{57B535FB-E79E-43BB-BE85-AF3F0BF9E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819ef-55b9-420a-86a4-d36bc037540e"/>
    <ds:schemaRef ds:uri="028fbd50-3d1e-4974-b91e-71cad5f627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9C0915-9A40-4410-B208-15C4552EEB33}">
  <ds:schemaRefs>
    <ds:schemaRef ds:uri="http://purl.org/dc/terms/"/>
    <ds:schemaRef ds:uri="http://schemas.microsoft.com/office/infopath/2007/PartnerControls"/>
    <ds:schemaRef ds:uri="http://schemas.microsoft.com/office/2006/documentManagement/types"/>
    <ds:schemaRef ds:uri="http://www.w3.org/XML/1998/namespace"/>
    <ds:schemaRef ds:uri="http://purl.org/dc/elements/1.1/"/>
    <ds:schemaRef ds:uri="http://schemas.openxmlformats.org/package/2006/metadata/core-properties"/>
    <ds:schemaRef ds:uri="d71819ef-55b9-420a-86a4-d36bc037540e"/>
    <ds:schemaRef ds:uri="028fbd50-3d1e-4974-b91e-71cad5f6271f"/>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12ED17B0-D723-438E-8CFC-33E77821121B}">
  <ds:schemaRefs>
    <ds:schemaRef ds:uri="http://schemas.microsoft.com/sharepoint/v3/contenttype/forms"/>
  </ds:schemaRefs>
</ds:datastoreItem>
</file>

<file path=customXml/itemProps5.xml><?xml version="1.0" encoding="utf-8"?>
<ds:datastoreItem xmlns:ds="http://schemas.openxmlformats.org/officeDocument/2006/customXml" ds:itemID="{07A034B1-B564-4EE4-AFB5-A76C8E214E33}">
  <ds:schemaRefs>
    <ds:schemaRef ds:uri="http://schemas.openxmlformats.org/officeDocument/2006/bibliography"/>
  </ds:schemaRefs>
</ds:datastoreItem>
</file>

<file path=customXml/itemProps6.xml><?xml version="1.0" encoding="utf-8"?>
<ds:datastoreItem xmlns:ds="http://schemas.openxmlformats.org/officeDocument/2006/customXml" ds:itemID="{209785D2-CF96-4239-8A43-15ABBAA96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11017</Words>
  <Characters>62801</Characters>
  <Application>Microsoft Office Word</Application>
  <DocSecurity>8</DocSecurity>
  <Lines>523</Lines>
  <Paragraphs>147</Paragraphs>
  <ScaleCrop>false</ScaleCrop>
  <HeadingPairs>
    <vt:vector size="2" baseType="variant">
      <vt:variant>
        <vt:lpstr>Title</vt:lpstr>
      </vt:variant>
      <vt:variant>
        <vt:i4>1</vt:i4>
      </vt:variant>
    </vt:vector>
  </HeadingPairs>
  <TitlesOfParts>
    <vt:vector size="1" baseType="lpstr">
      <vt:lpstr>ACMA modem performance testing_outcomes report</vt:lpstr>
    </vt:vector>
  </TitlesOfParts>
  <Company/>
  <LinksUpToDate>false</LinksUpToDate>
  <CharactersWithSpaces>73671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ACMA modem performance testing_outcomes report</dc:title>
  <dc:creator/>
  <cp:lastModifiedBy/>
  <cp:revision>1</cp:revision>
  <dcterms:created xsi:type="dcterms:W3CDTF">2019-07-01T21:42:00Z</dcterms:created>
  <dcterms:modified xsi:type="dcterms:W3CDTF">2019-07-01T21:43:00Z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0x01010039CDEFACA0DED341B9828157F05D5845</vt:lpwstr>
  </property>
  <property fmtid="{D5CDD505-2E9C-101B-9397-08002B2CF9AE}" pid="3" name="_dlc_DocIdItemGuid">
    <vt:lpwstr>3dbbbb5b-3e76-4fb8-8059-3983383987cb</vt:lpwstr>
  </property>
</Properties>
</file>